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779DA">
      <w:pPr>
        <w:rPr>
          <w:rFonts w:ascii="宋体" w:hAnsi="宋体"/>
          <w:sz w:val="24"/>
        </w:rPr>
      </w:pPr>
    </w:p>
    <w:tbl>
      <w:tblPr>
        <w:tblStyle w:val="6"/>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01"/>
        <w:gridCol w:w="6825"/>
        <w:gridCol w:w="772"/>
        <w:gridCol w:w="760"/>
      </w:tblGrid>
      <w:tr w14:paraId="3E0D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58B0C254">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7E9D8E57">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43986455">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评分细则</w:t>
            </w:r>
            <w:r>
              <w:rPr>
                <w:rFonts w:hint="eastAsia" w:ascii="宋体" w:hAnsi="宋体" w:eastAsia="等线" w:cs="宋体"/>
                <w:b/>
                <w:color w:val="FF0000"/>
                <w:sz w:val="28"/>
                <w:szCs w:val="21"/>
              </w:rPr>
              <w:t>（通用版）</w:t>
            </w:r>
          </w:p>
        </w:tc>
        <w:tc>
          <w:tcPr>
            <w:tcW w:w="772" w:type="dxa"/>
            <w:shd w:val="clear" w:color="auto" w:fill="auto"/>
            <w:vAlign w:val="center"/>
          </w:tcPr>
          <w:p w14:paraId="2D7DE46C">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58" w:type="dxa"/>
            <w:shd w:val="clear" w:color="auto" w:fill="auto"/>
            <w:vAlign w:val="center"/>
          </w:tcPr>
          <w:p w14:paraId="723DBC62">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14:paraId="13CB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753B960D">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429CC090">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14:paraId="5F10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shd w:val="clear" w:color="auto" w:fill="auto"/>
            <w:vAlign w:val="center"/>
          </w:tcPr>
          <w:p w14:paraId="5FC5D7E5">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65761F3E">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14:paraId="574A50A1">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6F04647F">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评审委员会根据产品设计的合理性情况进行打分。</w:t>
            </w:r>
          </w:p>
          <w:p w14:paraId="60B55C7C">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依据：评审专家以临床使用经验为依据。</w:t>
            </w:r>
          </w:p>
          <w:p w14:paraId="34C46F5D">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ascii="等线" w:hAnsi="等线" w:eastAsia="等线" w:cs="等线"/>
                <w:szCs w:val="21"/>
              </w:rPr>
              <w:t>好</w:t>
            </w:r>
            <w:r>
              <w:rPr>
                <w:rFonts w:hint="eastAsia" w:ascii="等线" w:hAnsi="等线" w:eastAsia="等线" w:cs="等线"/>
                <w:szCs w:val="21"/>
              </w:rPr>
              <w:t xml:space="preserve">  ；得</w:t>
            </w:r>
            <w:r>
              <w:rPr>
                <w:rFonts w:ascii="等线" w:hAnsi="等线" w:eastAsia="等线" w:cs="等线"/>
                <w:szCs w:val="21"/>
              </w:rPr>
              <w:t>9</w:t>
            </w:r>
            <w:r>
              <w:rPr>
                <w:rFonts w:hint="eastAsia" w:ascii="等线" w:hAnsi="等线" w:eastAsia="等线" w:cs="等线"/>
                <w:szCs w:val="21"/>
              </w:rPr>
              <w:t>分；</w:t>
            </w:r>
          </w:p>
          <w:p w14:paraId="197B8C0A">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好</w:t>
            </w:r>
            <w:r>
              <w:rPr>
                <w:rFonts w:hint="eastAsia" w:ascii="等线" w:hAnsi="等线" w:eastAsia="等线" w:cs="等线"/>
                <w:szCs w:val="21"/>
              </w:rPr>
              <w:t>；得6分；</w:t>
            </w:r>
          </w:p>
          <w:p w14:paraId="56710584">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C、一般；得</w:t>
            </w:r>
            <w:r>
              <w:rPr>
                <w:rFonts w:ascii="等线" w:hAnsi="等线" w:eastAsia="等线" w:cs="等线"/>
                <w:szCs w:val="21"/>
              </w:rPr>
              <w:t>2</w:t>
            </w:r>
            <w:r>
              <w:rPr>
                <w:rFonts w:hint="eastAsia" w:ascii="等线" w:hAnsi="等线" w:eastAsia="等线" w:cs="等线"/>
                <w:szCs w:val="21"/>
              </w:rPr>
              <w:t>分；</w:t>
            </w:r>
          </w:p>
        </w:tc>
        <w:tc>
          <w:tcPr>
            <w:tcW w:w="772" w:type="dxa"/>
            <w:shd w:val="clear" w:color="auto" w:fill="auto"/>
            <w:vAlign w:val="center"/>
          </w:tcPr>
          <w:p w14:paraId="62953A5A">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w:t>
            </w:r>
          </w:p>
        </w:tc>
        <w:tc>
          <w:tcPr>
            <w:tcW w:w="758" w:type="dxa"/>
            <w:shd w:val="clear" w:color="auto" w:fill="auto"/>
            <w:vAlign w:val="center"/>
          </w:tcPr>
          <w:p w14:paraId="1FB00D41">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分</w:t>
            </w:r>
          </w:p>
        </w:tc>
      </w:tr>
      <w:tr w14:paraId="0DB9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95" w:type="dxa"/>
            <w:shd w:val="clear" w:color="auto" w:fill="auto"/>
            <w:vAlign w:val="center"/>
          </w:tcPr>
          <w:p w14:paraId="12A843B0">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2AE3DBE6">
            <w:pPr>
              <w:spacing w:line="300" w:lineRule="exact"/>
              <w:jc w:val="center"/>
              <w:rPr>
                <w:rFonts w:ascii="宋体" w:hAnsi="宋体" w:eastAsia="等线"/>
                <w:szCs w:val="21"/>
              </w:rPr>
            </w:pPr>
            <w:r>
              <w:rPr>
                <w:rFonts w:hint="eastAsia" w:ascii="宋体" w:hAnsi="宋体" w:eastAsia="等线"/>
                <w:szCs w:val="21"/>
              </w:rPr>
              <w:t>产品对比</w:t>
            </w:r>
          </w:p>
          <w:p w14:paraId="2A71920A">
            <w:pPr>
              <w:spacing w:line="300" w:lineRule="exact"/>
              <w:jc w:val="center"/>
              <w:rPr>
                <w:rFonts w:ascii="宋体" w:hAnsi="宋体" w:eastAsia="等线" w:cs="宋体"/>
                <w:szCs w:val="21"/>
              </w:rPr>
            </w:pPr>
            <w:r>
              <w:rPr>
                <w:rFonts w:ascii="宋体" w:hAnsi="宋体" w:eastAsia="等线"/>
                <w:szCs w:val="21"/>
              </w:rPr>
              <w:t>情况</w:t>
            </w:r>
          </w:p>
        </w:tc>
        <w:tc>
          <w:tcPr>
            <w:tcW w:w="6825" w:type="dxa"/>
            <w:shd w:val="clear" w:color="auto" w:fill="auto"/>
            <w:vAlign w:val="center"/>
          </w:tcPr>
          <w:p w14:paraId="0F09FABB">
            <w:pPr>
              <w:spacing w:line="300" w:lineRule="exact"/>
              <w:rPr>
                <w:rFonts w:ascii="宋体" w:hAnsi="宋体" w:eastAsia="等线"/>
                <w:szCs w:val="21"/>
              </w:rPr>
            </w:pPr>
            <w:r>
              <w:rPr>
                <w:rFonts w:hint="eastAsia" w:ascii="宋体" w:hAnsi="宋体" w:eastAsia="等线"/>
                <w:szCs w:val="21"/>
              </w:rPr>
              <w:t>产品临床性能、材质及质量、临床经验及比对结果情况。</w:t>
            </w:r>
          </w:p>
          <w:p w14:paraId="10D3CEAC">
            <w:pPr>
              <w:spacing w:line="300" w:lineRule="exact"/>
              <w:rPr>
                <w:rFonts w:ascii="宋体" w:hAnsi="宋体" w:eastAsia="等线"/>
                <w:szCs w:val="21"/>
              </w:rPr>
            </w:pPr>
            <w:r>
              <w:rPr>
                <w:rFonts w:hint="eastAsia" w:ascii="宋体" w:hAnsi="宋体" w:eastAsia="等线"/>
                <w:szCs w:val="21"/>
              </w:rPr>
              <w:t>依据：评审专家根据样品比对结果来评价。</w:t>
            </w:r>
          </w:p>
          <w:p w14:paraId="5F72718A">
            <w:pPr>
              <w:spacing w:line="300" w:lineRule="exact"/>
              <w:rPr>
                <w:rFonts w:ascii="宋体" w:hAnsi="宋体" w:eastAsia="等线"/>
                <w:szCs w:val="21"/>
              </w:rPr>
            </w:pPr>
            <w:r>
              <w:rPr>
                <w:rFonts w:ascii="等线" w:hAnsi="等线" w:eastAsia="等线"/>
                <w:szCs w:val="21"/>
              </w:rPr>
              <w:t>A、好  ；得20分；</w:t>
            </w:r>
          </w:p>
          <w:p w14:paraId="5CD20EFE">
            <w:pPr>
              <w:spacing w:line="300" w:lineRule="exact"/>
              <w:rPr>
                <w:rFonts w:ascii="等线" w:hAnsi="等线" w:eastAsia="等线"/>
                <w:szCs w:val="21"/>
              </w:rPr>
            </w:pPr>
            <w:r>
              <w:rPr>
                <w:rFonts w:ascii="等线" w:hAnsi="等线" w:eastAsia="等线"/>
                <w:szCs w:val="21"/>
              </w:rPr>
              <w:t>B、较好；得13分；</w:t>
            </w:r>
            <w:r>
              <w:rPr>
                <w:rFonts w:hint="eastAsia" w:ascii="等线" w:hAnsi="等线" w:eastAsia="等线"/>
                <w:szCs w:val="21"/>
              </w:rPr>
              <w:t xml:space="preserve">                                                                                                                                                                                                                                                                                                                                                                                                                                                                                                                                                                                                         </w:t>
            </w:r>
          </w:p>
          <w:p w14:paraId="228249AF">
            <w:pPr>
              <w:spacing w:line="300" w:lineRule="exact"/>
              <w:ind w:left="-78" w:leftChars="-37" w:right="-73" w:rightChars="-35" w:firstLine="105" w:firstLineChars="50"/>
              <w:jc w:val="left"/>
              <w:rPr>
                <w:rFonts w:ascii="等线" w:hAnsi="等线" w:eastAsia="等线"/>
                <w:szCs w:val="21"/>
              </w:rPr>
            </w:pPr>
            <w:r>
              <w:rPr>
                <w:rFonts w:ascii="等线" w:hAnsi="等线" w:eastAsia="等线"/>
                <w:szCs w:val="21"/>
              </w:rPr>
              <w:t>C、一般；得5分；</w:t>
            </w:r>
          </w:p>
        </w:tc>
        <w:tc>
          <w:tcPr>
            <w:tcW w:w="772" w:type="dxa"/>
            <w:shd w:val="clear" w:color="auto" w:fill="auto"/>
            <w:vAlign w:val="center"/>
          </w:tcPr>
          <w:p w14:paraId="2D932DE2">
            <w:pPr>
              <w:spacing w:line="300" w:lineRule="exact"/>
              <w:ind w:left="-78" w:leftChars="-37" w:right="-73" w:rightChars="-35"/>
              <w:jc w:val="center"/>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58" w:type="dxa"/>
            <w:shd w:val="clear" w:color="auto" w:fill="auto"/>
            <w:vAlign w:val="center"/>
          </w:tcPr>
          <w:p w14:paraId="6309CCE9">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20分</w:t>
            </w:r>
          </w:p>
        </w:tc>
      </w:tr>
      <w:tr w14:paraId="4CB6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95" w:type="dxa"/>
            <w:shd w:val="clear" w:color="auto" w:fill="auto"/>
            <w:vAlign w:val="center"/>
          </w:tcPr>
          <w:p w14:paraId="66BAC171">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00454795">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14:paraId="3A3E816A">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04B43D18">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申报产品的规格齐全情况。</w:t>
            </w:r>
          </w:p>
          <w:p w14:paraId="793FE0D0">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依据：以采购人提供的使用规格和评审专家以临床使用经验为依据。</w:t>
            </w:r>
          </w:p>
          <w:p w14:paraId="703DF3C4">
            <w:pPr>
              <w:spacing w:line="300" w:lineRule="exact"/>
              <w:ind w:left="-78" w:leftChars="-37"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rPr>
              <w:t>齐全</w:t>
            </w:r>
            <w:r>
              <w:rPr>
                <w:rFonts w:ascii="等线" w:hAnsi="等线" w:eastAsia="等线" w:cs="等线"/>
                <w:szCs w:val="21"/>
              </w:rPr>
              <w:t xml:space="preserve">  ；得8分；</w:t>
            </w:r>
          </w:p>
          <w:p w14:paraId="70C8E197">
            <w:pPr>
              <w:spacing w:line="300" w:lineRule="exact"/>
              <w:ind w:left="-78" w:leftChars="-37"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齐全；得5分；</w:t>
            </w:r>
          </w:p>
          <w:p w14:paraId="39E5AB71">
            <w:pPr>
              <w:spacing w:line="300" w:lineRule="exact"/>
              <w:ind w:left="-78" w:leftChars="-37"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rPr>
              <w:t>不齐全</w:t>
            </w:r>
            <w:r>
              <w:rPr>
                <w:rFonts w:ascii="等线" w:hAnsi="等线" w:eastAsia="等线" w:cs="等线"/>
                <w:szCs w:val="21"/>
              </w:rPr>
              <w:t>；得2分；</w:t>
            </w:r>
          </w:p>
        </w:tc>
        <w:tc>
          <w:tcPr>
            <w:tcW w:w="772" w:type="dxa"/>
            <w:shd w:val="clear" w:color="auto" w:fill="auto"/>
            <w:vAlign w:val="center"/>
          </w:tcPr>
          <w:p w14:paraId="345625F4">
            <w:pPr>
              <w:spacing w:line="300" w:lineRule="exact"/>
              <w:ind w:left="-78" w:leftChars="-37" w:right="-73" w:rightChars="-35"/>
              <w:jc w:val="center"/>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58" w:type="dxa"/>
            <w:shd w:val="clear" w:color="auto" w:fill="auto"/>
            <w:vAlign w:val="center"/>
          </w:tcPr>
          <w:p w14:paraId="4AFDA23B">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2084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795" w:type="dxa"/>
            <w:shd w:val="clear" w:color="auto" w:fill="auto"/>
            <w:vAlign w:val="center"/>
          </w:tcPr>
          <w:p w14:paraId="27D10BC6">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14:paraId="3562274D">
            <w:pPr>
              <w:spacing w:line="300" w:lineRule="exact"/>
              <w:jc w:val="center"/>
              <w:rPr>
                <w:rFonts w:ascii="宋体" w:hAnsi="宋体" w:eastAsia="等线" w:cs="宋体"/>
                <w:kern w:val="0"/>
                <w:szCs w:val="21"/>
              </w:rPr>
            </w:pPr>
            <w:r>
              <w:rPr>
                <w:rFonts w:hint="eastAsia" w:ascii="宋体" w:hAnsi="宋体" w:eastAsia="等线" w:cs="宋体"/>
                <w:kern w:val="0"/>
                <w:szCs w:val="21"/>
              </w:rPr>
              <w:t>产品品牌</w:t>
            </w:r>
          </w:p>
          <w:p w14:paraId="47916426">
            <w:pPr>
              <w:spacing w:line="300" w:lineRule="exact"/>
              <w:jc w:val="center"/>
              <w:rPr>
                <w:rFonts w:ascii="宋体" w:hAnsi="宋体" w:eastAsia="等线"/>
                <w:szCs w:val="21"/>
              </w:rPr>
            </w:pPr>
            <w:r>
              <w:rPr>
                <w:rFonts w:hint="eastAsia" w:ascii="宋体" w:hAnsi="宋体" w:eastAsia="等线" w:cs="宋体"/>
                <w:kern w:val="0"/>
                <w:szCs w:val="21"/>
              </w:rPr>
              <w:t>知名度</w:t>
            </w:r>
          </w:p>
        </w:tc>
        <w:tc>
          <w:tcPr>
            <w:tcW w:w="6825" w:type="dxa"/>
            <w:shd w:val="clear" w:color="auto" w:fill="auto"/>
            <w:vAlign w:val="center"/>
          </w:tcPr>
          <w:p w14:paraId="076F79D2">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产品品牌知名度。</w:t>
            </w:r>
          </w:p>
          <w:p w14:paraId="09BC0B9C">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w:t>
            </w:r>
            <w:r>
              <w:rPr>
                <w:rFonts w:ascii="等线" w:hAnsi="等线" w:eastAsia="等线" w:cs="等线"/>
                <w:szCs w:val="21"/>
              </w:rPr>
              <w:t>：</w:t>
            </w:r>
            <w:r>
              <w:rPr>
                <w:rFonts w:hint="eastAsia" w:ascii="等线" w:hAnsi="等线" w:eastAsia="等线" w:cs="等线"/>
                <w:szCs w:val="21"/>
              </w:rPr>
              <w:t>评审专家以临床使用经验和投标产品在其他“三甲”医院使用情况为依据评价。</w:t>
            </w:r>
          </w:p>
          <w:p w14:paraId="705DCDC8">
            <w:pPr>
              <w:spacing w:line="300" w:lineRule="exact"/>
              <w:ind w:left="-78" w:leftChars="-37" w:right="-73" w:rightChars="-35"/>
              <w:jc w:val="left"/>
              <w:rPr>
                <w:rFonts w:ascii="宋体" w:hAnsi="宋体" w:eastAsia="等线"/>
                <w:szCs w:val="21"/>
              </w:rPr>
            </w:pPr>
            <w:r>
              <w:rPr>
                <w:rFonts w:hint="eastAsia" w:ascii="宋体" w:hAnsi="宋体" w:eastAsia="等线"/>
                <w:szCs w:val="21"/>
              </w:rPr>
              <w:t>（1）满足</w:t>
            </w:r>
            <w:r>
              <w:rPr>
                <w:rFonts w:hint="eastAsia" w:ascii="等线" w:hAnsi="等线" w:eastAsia="等线" w:cs="等线"/>
                <w:szCs w:val="21"/>
              </w:rPr>
              <w:t>五家以上三甲医院使用</w:t>
            </w:r>
            <w:r>
              <w:rPr>
                <w:rFonts w:hint="eastAsia" w:ascii="宋体" w:hAnsi="宋体" w:eastAsia="等线"/>
                <w:szCs w:val="21"/>
              </w:rPr>
              <w:t xml:space="preserve">； </w:t>
            </w:r>
            <w:r>
              <w:rPr>
                <w:rFonts w:ascii="宋体" w:hAnsi="宋体" w:eastAsia="等线"/>
                <w:szCs w:val="21"/>
              </w:rPr>
              <w:t>8</w:t>
            </w:r>
            <w:r>
              <w:rPr>
                <w:rFonts w:hint="eastAsia" w:ascii="宋体" w:hAnsi="宋体" w:eastAsia="等线"/>
                <w:szCs w:val="21"/>
              </w:rPr>
              <w:t>分</w:t>
            </w:r>
          </w:p>
          <w:p w14:paraId="3EC6C083">
            <w:pPr>
              <w:spacing w:line="300" w:lineRule="exact"/>
              <w:ind w:left="-78" w:leftChars="-37" w:right="-73" w:rightChars="-35"/>
              <w:jc w:val="left"/>
              <w:rPr>
                <w:rFonts w:ascii="宋体" w:hAnsi="宋体" w:eastAsia="等线"/>
                <w:szCs w:val="21"/>
              </w:rPr>
            </w:pPr>
            <w:r>
              <w:rPr>
                <w:rFonts w:hint="eastAsia" w:ascii="宋体" w:hAnsi="宋体" w:eastAsia="等线"/>
                <w:szCs w:val="21"/>
              </w:rPr>
              <w:t>（2）满足三</w:t>
            </w:r>
            <w:r>
              <w:rPr>
                <w:rFonts w:hint="eastAsia" w:ascii="等线" w:hAnsi="等线" w:eastAsia="等线" w:cs="等线"/>
                <w:szCs w:val="21"/>
              </w:rPr>
              <w:t>家三甲医院使用</w:t>
            </w:r>
            <w:r>
              <w:rPr>
                <w:rFonts w:hint="eastAsia" w:ascii="宋体" w:hAnsi="宋体" w:eastAsia="等线"/>
                <w:szCs w:val="21"/>
              </w:rPr>
              <w:t xml:space="preserve">；   </w:t>
            </w:r>
            <w:r>
              <w:rPr>
                <w:rFonts w:ascii="宋体" w:hAnsi="宋体" w:eastAsia="等线"/>
                <w:szCs w:val="21"/>
              </w:rPr>
              <w:t xml:space="preserve"> </w:t>
            </w:r>
            <w:r>
              <w:rPr>
                <w:rFonts w:hint="eastAsia" w:ascii="宋体" w:hAnsi="宋体" w:eastAsia="等线"/>
                <w:szCs w:val="21"/>
              </w:rPr>
              <w:t xml:space="preserve"> </w:t>
            </w:r>
            <w:r>
              <w:rPr>
                <w:rFonts w:ascii="宋体" w:hAnsi="宋体" w:eastAsia="等线"/>
                <w:szCs w:val="21"/>
              </w:rPr>
              <w:t>5</w:t>
            </w:r>
            <w:r>
              <w:rPr>
                <w:rFonts w:hint="eastAsia" w:ascii="宋体" w:hAnsi="宋体" w:eastAsia="等线"/>
                <w:szCs w:val="21"/>
              </w:rPr>
              <w:t>分</w:t>
            </w:r>
          </w:p>
          <w:p w14:paraId="284E5013">
            <w:pPr>
              <w:spacing w:line="300" w:lineRule="exact"/>
              <w:ind w:left="-78" w:leftChars="-37" w:right="-73" w:rightChars="-35"/>
              <w:jc w:val="left"/>
              <w:rPr>
                <w:rFonts w:ascii="宋体" w:hAnsi="宋体" w:eastAsia="等线"/>
                <w:szCs w:val="21"/>
              </w:rPr>
            </w:pPr>
            <w:r>
              <w:rPr>
                <w:rFonts w:hint="eastAsia" w:ascii="宋体" w:hAnsi="宋体" w:eastAsia="等线"/>
                <w:szCs w:val="21"/>
              </w:rPr>
              <w:t>（3）满足三家</w:t>
            </w:r>
            <w:r>
              <w:rPr>
                <w:rFonts w:ascii="宋体" w:hAnsi="宋体" w:eastAsia="等线"/>
                <w:szCs w:val="21"/>
              </w:rPr>
              <w:t>以下三甲医院使用</w:t>
            </w:r>
            <w:r>
              <w:rPr>
                <w:rFonts w:hint="eastAsia" w:ascii="宋体" w:hAnsi="宋体" w:eastAsia="等线"/>
                <w:szCs w:val="21"/>
              </w:rPr>
              <w:t xml:space="preserve">； </w:t>
            </w:r>
            <w:r>
              <w:rPr>
                <w:rFonts w:ascii="宋体" w:hAnsi="宋体" w:eastAsia="等线"/>
                <w:szCs w:val="21"/>
              </w:rPr>
              <w:t>2</w:t>
            </w:r>
            <w:r>
              <w:rPr>
                <w:rFonts w:hint="eastAsia" w:ascii="宋体" w:hAnsi="宋体" w:eastAsia="等线"/>
                <w:szCs w:val="21"/>
              </w:rPr>
              <w:t>分</w:t>
            </w:r>
          </w:p>
          <w:p w14:paraId="51E308D5">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满足第一项要求得</w:t>
            </w:r>
            <w:r>
              <w:rPr>
                <w:rFonts w:ascii="等线" w:hAnsi="等线" w:eastAsia="等线" w:cs="等线"/>
                <w:szCs w:val="21"/>
              </w:rPr>
              <w:t>8分，满足</w:t>
            </w:r>
            <w:r>
              <w:rPr>
                <w:rFonts w:hint="eastAsia" w:ascii="等线" w:hAnsi="等线" w:eastAsia="等线" w:cs="等线"/>
                <w:szCs w:val="21"/>
              </w:rPr>
              <w:t>第</w:t>
            </w:r>
            <w:r>
              <w:rPr>
                <w:rFonts w:ascii="等线" w:hAnsi="等线" w:eastAsia="等线" w:cs="等线"/>
                <w:szCs w:val="21"/>
              </w:rPr>
              <w:t>二项要求得5分，满足</w:t>
            </w:r>
            <w:r>
              <w:rPr>
                <w:rFonts w:hint="eastAsia" w:ascii="等线" w:hAnsi="等线" w:eastAsia="等线" w:cs="等线"/>
                <w:szCs w:val="21"/>
              </w:rPr>
              <w:t>第</w:t>
            </w:r>
            <w:r>
              <w:rPr>
                <w:rFonts w:ascii="等线" w:hAnsi="等线" w:eastAsia="等线" w:cs="等线"/>
                <w:szCs w:val="21"/>
              </w:rPr>
              <w:t>三项要求得2分，其它情况不得分。</w:t>
            </w:r>
          </w:p>
        </w:tc>
        <w:tc>
          <w:tcPr>
            <w:tcW w:w="772" w:type="dxa"/>
            <w:shd w:val="clear" w:color="auto" w:fill="auto"/>
            <w:vAlign w:val="center"/>
          </w:tcPr>
          <w:p w14:paraId="5622F5FA">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58" w:type="dxa"/>
            <w:shd w:val="clear" w:color="auto" w:fill="auto"/>
            <w:vAlign w:val="center"/>
          </w:tcPr>
          <w:p w14:paraId="41C716D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647D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14:paraId="56A3E248">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61E7FA7F">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ascii="宋体" w:hAnsi="宋体" w:eastAsia="等线"/>
                <w:b/>
                <w:sz w:val="28"/>
                <w:szCs w:val="21"/>
              </w:rPr>
              <w:t>5</w:t>
            </w:r>
            <w:r>
              <w:rPr>
                <w:rFonts w:hint="eastAsia" w:ascii="宋体" w:hAnsi="宋体" w:eastAsia="等线"/>
                <w:b/>
                <w:sz w:val="28"/>
                <w:szCs w:val="21"/>
              </w:rPr>
              <w:t>分）</w:t>
            </w:r>
          </w:p>
        </w:tc>
      </w:tr>
      <w:tr w14:paraId="3FFB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6FEA8B5D">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6FBC401B">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配送服务能力</w:t>
            </w:r>
          </w:p>
        </w:tc>
        <w:tc>
          <w:tcPr>
            <w:tcW w:w="6825" w:type="dxa"/>
            <w:shd w:val="clear" w:color="auto" w:fill="auto"/>
            <w:vAlign w:val="center"/>
          </w:tcPr>
          <w:p w14:paraId="64611E92">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14:paraId="6E690A03">
            <w:pPr>
              <w:spacing w:line="300" w:lineRule="exact"/>
              <w:ind w:left="-63" w:leftChars="-30" w:right="-88" w:rightChars="-42"/>
              <w:jc w:val="left"/>
              <w:rPr>
                <w:rFonts w:ascii="宋体" w:hAnsi="宋体" w:eastAsia="等线"/>
                <w:szCs w:val="21"/>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以医院供应商评价结果、近效期产品退换等伴随服务项目的情况为依据进行评价（没有配送过的以承诺书为准</w:t>
            </w:r>
            <w:r>
              <w:rPr>
                <w:rFonts w:ascii="宋体" w:hAnsi="宋体" w:eastAsia="等线"/>
                <w:szCs w:val="21"/>
              </w:rPr>
              <w:t>）</w:t>
            </w:r>
            <w:r>
              <w:rPr>
                <w:rFonts w:hint="eastAsia" w:ascii="宋体" w:hAnsi="宋体" w:eastAsia="等线"/>
                <w:szCs w:val="21"/>
              </w:rPr>
              <w:t>。</w:t>
            </w:r>
          </w:p>
          <w:p w14:paraId="65361B31">
            <w:pPr>
              <w:numPr>
                <w:ilvl w:val="0"/>
                <w:numId w:val="1"/>
              </w:numPr>
              <w:spacing w:line="300" w:lineRule="exact"/>
              <w:ind w:right="-73" w:rightChars="-35"/>
              <w:jc w:val="left"/>
              <w:rPr>
                <w:rFonts w:ascii="宋体" w:hAnsi="宋体" w:eastAsia="等线"/>
                <w:szCs w:val="21"/>
              </w:rPr>
            </w:pPr>
            <w:r>
              <w:rPr>
                <w:rFonts w:ascii="宋体" w:hAnsi="宋体" w:eastAsia="等线"/>
                <w:szCs w:val="21"/>
              </w:rPr>
              <w:t>好：</w:t>
            </w:r>
            <w:r>
              <w:rPr>
                <w:rFonts w:hint="eastAsia" w:ascii="宋体" w:hAnsi="宋体" w:eastAsia="等线"/>
                <w:szCs w:val="21"/>
              </w:rPr>
              <w:t xml:space="preserve">  6分</w:t>
            </w:r>
          </w:p>
          <w:p w14:paraId="31330BDE">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较好</w:t>
            </w:r>
            <w:r>
              <w:rPr>
                <w:rFonts w:ascii="宋体" w:hAnsi="宋体" w:eastAsia="等线"/>
                <w:szCs w:val="21"/>
              </w:rPr>
              <w:t>：</w:t>
            </w:r>
            <w:r>
              <w:rPr>
                <w:rFonts w:hint="eastAsia" w:ascii="宋体" w:hAnsi="宋体" w:eastAsia="等线"/>
                <w:szCs w:val="21"/>
              </w:rPr>
              <w:t>4分</w:t>
            </w:r>
          </w:p>
          <w:p w14:paraId="51722F50">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一般</w:t>
            </w:r>
            <w:r>
              <w:rPr>
                <w:rFonts w:ascii="宋体" w:hAnsi="宋体" w:eastAsia="等线"/>
                <w:szCs w:val="21"/>
              </w:rPr>
              <w:t>：</w:t>
            </w:r>
            <w:r>
              <w:rPr>
                <w:rFonts w:hint="eastAsia" w:ascii="宋体" w:hAnsi="宋体" w:eastAsia="等线"/>
                <w:szCs w:val="21"/>
              </w:rPr>
              <w:t>2分</w:t>
            </w:r>
          </w:p>
          <w:p w14:paraId="427F3756">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没有配送过的以承诺书为准。有承诺的得6分，无承诺的得2分</w:t>
            </w:r>
          </w:p>
        </w:tc>
        <w:tc>
          <w:tcPr>
            <w:tcW w:w="772" w:type="dxa"/>
            <w:shd w:val="clear" w:color="auto" w:fill="auto"/>
            <w:vAlign w:val="center"/>
          </w:tcPr>
          <w:p w14:paraId="1127E654">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20FD0A67">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34CA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26BBD61E">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1AC01CF8">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4DB22676">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14:paraId="4BAC05BF">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14:paraId="31489F80">
            <w:pPr>
              <w:spacing w:line="300" w:lineRule="exact"/>
              <w:jc w:val="left"/>
              <w:rPr>
                <w:rFonts w:ascii="宋体" w:hAnsi="宋体" w:eastAsia="等线"/>
                <w:szCs w:val="21"/>
              </w:rPr>
            </w:pPr>
            <w:r>
              <w:rPr>
                <w:rFonts w:ascii="宋体" w:hAnsi="宋体" w:eastAsia="等线"/>
                <w:szCs w:val="21"/>
              </w:rPr>
              <w:t>A、服务好或三项承诺：</w:t>
            </w:r>
            <w:r>
              <w:rPr>
                <w:rFonts w:hint="eastAsia" w:ascii="宋体" w:hAnsi="宋体" w:eastAsia="等线"/>
                <w:szCs w:val="21"/>
              </w:rPr>
              <w:t xml:space="preserve">  </w:t>
            </w:r>
            <w:r>
              <w:rPr>
                <w:rFonts w:ascii="宋体" w:hAnsi="宋体" w:eastAsia="等线"/>
                <w:szCs w:val="21"/>
              </w:rPr>
              <w:t xml:space="preserve">6分； </w:t>
            </w:r>
          </w:p>
          <w:p w14:paraId="5D167C8C">
            <w:pPr>
              <w:spacing w:line="300" w:lineRule="exact"/>
              <w:jc w:val="left"/>
              <w:rPr>
                <w:rFonts w:ascii="宋体" w:hAnsi="宋体" w:eastAsia="等线"/>
                <w:szCs w:val="21"/>
              </w:rPr>
            </w:pPr>
            <w:r>
              <w:rPr>
                <w:rFonts w:ascii="宋体" w:hAnsi="宋体" w:eastAsia="等线"/>
                <w:szCs w:val="21"/>
              </w:rPr>
              <w:t xml:space="preserve">B、服务较好或两项承诺：4分； </w:t>
            </w:r>
          </w:p>
          <w:p w14:paraId="7B50B454">
            <w:pPr>
              <w:spacing w:line="300" w:lineRule="exact"/>
              <w:jc w:val="left"/>
              <w:rPr>
                <w:rFonts w:ascii="宋体" w:hAnsi="宋体" w:eastAsia="等线"/>
                <w:szCs w:val="21"/>
              </w:rPr>
            </w:pPr>
            <w:r>
              <w:rPr>
                <w:rFonts w:ascii="宋体" w:hAnsi="宋体" w:eastAsia="等线"/>
                <w:szCs w:val="21"/>
              </w:rPr>
              <w:t xml:space="preserve">C、服务一般或一项承诺：2分； </w:t>
            </w:r>
          </w:p>
          <w:p w14:paraId="23F5A300">
            <w:pPr>
              <w:spacing w:line="300" w:lineRule="exact"/>
              <w:jc w:val="left"/>
              <w:rPr>
                <w:rFonts w:ascii="宋体" w:hAnsi="宋体" w:eastAsia="等线"/>
                <w:szCs w:val="21"/>
              </w:rPr>
            </w:pPr>
            <w:r>
              <w:rPr>
                <w:rFonts w:ascii="宋体" w:hAnsi="宋体" w:eastAsia="等线"/>
                <w:szCs w:val="21"/>
              </w:rPr>
              <w:t>D、服务差或无承诺：</w:t>
            </w:r>
            <w:r>
              <w:rPr>
                <w:rFonts w:hint="eastAsia" w:ascii="宋体" w:hAnsi="宋体" w:eastAsia="等线"/>
                <w:szCs w:val="21"/>
              </w:rPr>
              <w:t xml:space="preserve">    </w:t>
            </w:r>
            <w:r>
              <w:rPr>
                <w:rFonts w:ascii="宋体" w:hAnsi="宋体" w:eastAsia="等线"/>
                <w:szCs w:val="21"/>
              </w:rPr>
              <w:t>0分</w:t>
            </w:r>
          </w:p>
          <w:p w14:paraId="08165E6A">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没有配送过的以供应商递交的申报承诺函为依据。（每项承诺为</w:t>
            </w:r>
            <w:r>
              <w:rPr>
                <w:rFonts w:ascii="宋体" w:hAnsi="宋体" w:eastAsia="等线"/>
                <w:szCs w:val="21"/>
              </w:rPr>
              <w:t>2分，最高6分，最低0分）</w:t>
            </w:r>
          </w:p>
        </w:tc>
        <w:tc>
          <w:tcPr>
            <w:tcW w:w="772" w:type="dxa"/>
            <w:shd w:val="clear" w:color="auto" w:fill="auto"/>
            <w:vAlign w:val="center"/>
          </w:tcPr>
          <w:p w14:paraId="732B9843">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2A577EF0">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4AA9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6B90EB55">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14:paraId="1E3A7596">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14:paraId="1B6E9A18">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p>
          <w:p w14:paraId="0BDF85C8">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14:paraId="45A85A8B">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14:paraId="31853F4C">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14:paraId="7C821B4E">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14:paraId="30AF0574">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14:paraId="47724E6D">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14:paraId="131DC01C">
            <w:pPr>
              <w:spacing w:line="300" w:lineRule="exact"/>
              <w:ind w:left="-78" w:leftChars="-37" w:right="-73" w:rightChars="-35"/>
              <w:jc w:val="center"/>
              <w:rPr>
                <w:rFonts w:ascii="宋体" w:hAnsi="宋体" w:eastAsia="等线"/>
                <w:szCs w:val="21"/>
              </w:rPr>
            </w:pPr>
            <w:r>
              <w:rPr>
                <w:rFonts w:hint="eastAsia" w:ascii="宋体" w:hAnsi="宋体" w:eastAsia="等线"/>
                <w:szCs w:val="21"/>
              </w:rPr>
              <w:t>3</w:t>
            </w:r>
            <w:r>
              <w:rPr>
                <w:rFonts w:ascii="宋体" w:hAnsi="宋体" w:eastAsia="等线"/>
                <w:szCs w:val="21"/>
              </w:rPr>
              <w:t>%</w:t>
            </w:r>
          </w:p>
        </w:tc>
        <w:tc>
          <w:tcPr>
            <w:tcW w:w="758" w:type="dxa"/>
            <w:shd w:val="clear" w:color="auto" w:fill="auto"/>
            <w:vAlign w:val="center"/>
          </w:tcPr>
          <w:p w14:paraId="70A9E95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3分</w:t>
            </w:r>
          </w:p>
        </w:tc>
      </w:tr>
      <w:tr w14:paraId="7311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747D82C1">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422639F7">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信誉部分（10分）</w:t>
            </w:r>
          </w:p>
        </w:tc>
      </w:tr>
      <w:tr w14:paraId="0706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79F816E6">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1E96EB1F">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7FEB68DE">
            <w:pPr>
              <w:spacing w:line="300" w:lineRule="exact"/>
              <w:ind w:left="-63" w:leftChars="-30" w:right="-88" w:rightChars="-42"/>
              <w:jc w:val="left"/>
              <w:rPr>
                <w:rFonts w:ascii="宋体" w:hAnsi="宋体" w:eastAsia="等线"/>
                <w:szCs w:val="21"/>
              </w:rPr>
            </w:pPr>
            <w:r>
              <w:rPr>
                <w:rFonts w:hint="eastAsia" w:ascii="宋体" w:hAnsi="宋体" w:eastAsia="等线"/>
                <w:szCs w:val="21"/>
              </w:rPr>
              <w:t>评审标准：</w:t>
            </w:r>
            <w:r>
              <w:rPr>
                <w:rFonts w:ascii="宋体" w:hAnsi="宋体" w:eastAsia="等线"/>
                <w:szCs w:val="21"/>
              </w:rPr>
              <w:t xml:space="preserve"> </w:t>
            </w:r>
          </w:p>
          <w:p w14:paraId="68F0AD0B">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1）投标人不存在不诚信情况且按照要求提供承诺函的，得4分。</w:t>
            </w:r>
          </w:p>
          <w:p w14:paraId="00E64617">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2）投标人存在不诚信情况或未按规定提供承诺函的，得0分。</w:t>
            </w:r>
          </w:p>
        </w:tc>
        <w:tc>
          <w:tcPr>
            <w:tcW w:w="772" w:type="dxa"/>
            <w:shd w:val="clear" w:color="auto" w:fill="auto"/>
            <w:vAlign w:val="center"/>
          </w:tcPr>
          <w:p w14:paraId="7E5ABED5">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0B40D6A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4194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14:paraId="01DCA2DF">
            <w:pPr>
              <w:spacing w:line="300" w:lineRule="exact"/>
              <w:jc w:val="center"/>
              <w:rPr>
                <w:rFonts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14:paraId="7AC17761">
            <w:pPr>
              <w:spacing w:line="300" w:lineRule="exact"/>
              <w:ind w:left="-63" w:leftChars="-30" w:right="-88" w:rightChars="-42"/>
              <w:jc w:val="center"/>
              <w:rPr>
                <w:rFonts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5A377D1B">
            <w:pPr>
              <w:spacing w:line="300" w:lineRule="exact"/>
              <w:ind w:left="-63" w:leftChars="-30" w:right="-88" w:rightChars="-42"/>
              <w:jc w:val="left"/>
              <w:rPr>
                <w:rFonts w:ascii="宋体" w:hAnsi="宋体" w:eastAsia="等线"/>
                <w:szCs w:val="21"/>
              </w:rPr>
            </w:pPr>
            <w:r>
              <w:rPr>
                <w:rFonts w:hint="eastAsia" w:ascii="宋体" w:hAnsi="宋体" w:eastAsia="等线"/>
                <w:szCs w:val="21"/>
              </w:rPr>
              <w:t>配送商履约能力。</w:t>
            </w:r>
          </w:p>
          <w:p w14:paraId="067C189D">
            <w:pPr>
              <w:spacing w:line="300" w:lineRule="exact"/>
              <w:ind w:left="-63" w:leftChars="-30" w:right="-88" w:rightChars="-42"/>
              <w:rPr>
                <w:rFonts w:ascii="宋体" w:hAnsi="宋体" w:eastAsia="等线"/>
                <w:szCs w:val="21"/>
              </w:rPr>
            </w:pPr>
            <w:r>
              <w:rPr>
                <w:rFonts w:hint="eastAsia" w:ascii="宋体" w:hAnsi="宋体" w:eastAsia="等线"/>
                <w:szCs w:val="21"/>
              </w:rPr>
              <w:t>依据：评审专家以配送商以往履约能力为依据进行评分。</w:t>
            </w:r>
          </w:p>
          <w:p w14:paraId="64C71ABE">
            <w:pPr>
              <w:spacing w:line="300" w:lineRule="exact"/>
              <w:ind w:right="-88" w:rightChars="-42"/>
              <w:rPr>
                <w:rFonts w:ascii="宋体" w:hAnsi="宋体" w:eastAsia="等线"/>
                <w:szCs w:val="21"/>
              </w:rPr>
            </w:pPr>
            <w:r>
              <w:rPr>
                <w:rFonts w:hint="eastAsia" w:ascii="宋体" w:hAnsi="宋体" w:eastAsia="等线"/>
                <w:szCs w:val="21"/>
              </w:rPr>
              <w:t>（1）提供履约</w:t>
            </w:r>
            <w:r>
              <w:rPr>
                <w:rFonts w:ascii="宋体" w:hAnsi="宋体" w:eastAsia="等线"/>
                <w:szCs w:val="21"/>
              </w:rPr>
              <w:t>承诺函</w:t>
            </w:r>
            <w:r>
              <w:rPr>
                <w:rFonts w:hint="eastAsia" w:ascii="宋体" w:hAnsi="宋体" w:eastAsia="等线"/>
                <w:szCs w:val="21"/>
              </w:rPr>
              <w:t>并在我院有配送</w:t>
            </w:r>
            <w:r>
              <w:rPr>
                <w:rFonts w:ascii="宋体" w:hAnsi="宋体" w:eastAsia="等线"/>
                <w:szCs w:val="21"/>
              </w:rPr>
              <w:t>的供</w:t>
            </w:r>
            <w:r>
              <w:rPr>
                <w:rFonts w:hint="eastAsia" w:ascii="宋体" w:hAnsi="宋体" w:eastAsia="等线"/>
                <w:szCs w:val="21"/>
              </w:rPr>
              <w:t>货</w:t>
            </w:r>
            <w:r>
              <w:rPr>
                <w:rFonts w:ascii="宋体" w:hAnsi="宋体" w:eastAsia="等线"/>
                <w:szCs w:val="21"/>
              </w:rPr>
              <w:t>商</w:t>
            </w:r>
            <w:r>
              <w:rPr>
                <w:rFonts w:hint="eastAsia" w:ascii="宋体" w:hAnsi="宋体" w:eastAsia="等线"/>
                <w:szCs w:val="21"/>
              </w:rPr>
              <w:t>履约</w:t>
            </w:r>
            <w:r>
              <w:rPr>
                <w:rFonts w:ascii="宋体" w:hAnsi="宋体" w:eastAsia="等线"/>
                <w:szCs w:val="21"/>
              </w:rPr>
              <w:t>评价良好以上</w:t>
            </w:r>
            <w:r>
              <w:rPr>
                <w:rFonts w:hint="eastAsia" w:ascii="宋体" w:hAnsi="宋体" w:eastAsia="等线"/>
                <w:szCs w:val="21"/>
              </w:rPr>
              <w:t>，（无配送的</w:t>
            </w:r>
            <w:r>
              <w:rPr>
                <w:rFonts w:ascii="宋体" w:hAnsi="宋体" w:eastAsia="等线"/>
                <w:szCs w:val="21"/>
              </w:rPr>
              <w:t>供货商</w:t>
            </w:r>
            <w:r>
              <w:rPr>
                <w:rFonts w:hint="eastAsia" w:ascii="宋体" w:hAnsi="宋体" w:eastAsia="等线"/>
                <w:szCs w:val="21"/>
              </w:rPr>
              <w:t>只需</w:t>
            </w:r>
            <w:r>
              <w:rPr>
                <w:rFonts w:ascii="宋体" w:hAnsi="宋体" w:eastAsia="等线"/>
                <w:szCs w:val="21"/>
              </w:rPr>
              <w:t>提供履约承诺函）</w:t>
            </w:r>
            <w:r>
              <w:rPr>
                <w:rFonts w:hint="eastAsia" w:ascii="宋体" w:hAnsi="宋体" w:eastAsia="等线"/>
                <w:szCs w:val="21"/>
              </w:rPr>
              <w:t>： 4分；</w:t>
            </w:r>
          </w:p>
          <w:p w14:paraId="711DEFF3">
            <w:pPr>
              <w:spacing w:line="300" w:lineRule="exact"/>
              <w:ind w:left="105" w:right="-88" w:rightChars="-42" w:hanging="105" w:hangingChars="50"/>
              <w:rPr>
                <w:rFonts w:ascii="宋体" w:hAnsi="宋体" w:eastAsia="等线"/>
                <w:szCs w:val="21"/>
              </w:rPr>
            </w:pPr>
            <w:r>
              <w:rPr>
                <w:rFonts w:hint="eastAsia" w:ascii="宋体" w:hAnsi="宋体" w:eastAsia="等线"/>
                <w:szCs w:val="21"/>
              </w:rPr>
              <w:t>（2）提供</w:t>
            </w:r>
            <w:r>
              <w:rPr>
                <w:rFonts w:ascii="宋体" w:hAnsi="宋体" w:eastAsia="等线"/>
                <w:szCs w:val="21"/>
              </w:rPr>
              <w:t>履约</w:t>
            </w:r>
            <w:r>
              <w:rPr>
                <w:rFonts w:hint="eastAsia" w:ascii="宋体" w:hAnsi="宋体" w:eastAsia="等线"/>
                <w:szCs w:val="21"/>
              </w:rPr>
              <w:t>承诺函并在我院有配送的供货商履约评价良好以下：2分</w:t>
            </w:r>
            <w:r>
              <w:rPr>
                <w:rFonts w:ascii="宋体" w:hAnsi="宋体" w:eastAsia="等线"/>
                <w:szCs w:val="21"/>
              </w:rPr>
              <w:t>；</w:t>
            </w:r>
          </w:p>
          <w:p w14:paraId="42BDC21A">
            <w:pPr>
              <w:spacing w:line="300" w:lineRule="exact"/>
              <w:ind w:right="-88" w:rightChars="-42"/>
              <w:rPr>
                <w:rFonts w:ascii="宋体" w:hAnsi="宋体" w:eastAsia="等线"/>
                <w:szCs w:val="21"/>
              </w:rPr>
            </w:pPr>
            <w:r>
              <w:rPr>
                <w:rFonts w:hint="eastAsia" w:ascii="宋体" w:hAnsi="宋体" w:eastAsia="等线"/>
                <w:szCs w:val="21"/>
              </w:rPr>
              <w:t>（3）无履约函</w:t>
            </w:r>
            <w:r>
              <w:rPr>
                <w:rFonts w:ascii="宋体" w:hAnsi="宋体" w:eastAsia="等线"/>
                <w:szCs w:val="21"/>
              </w:rPr>
              <w:t>：</w:t>
            </w:r>
            <w:r>
              <w:rPr>
                <w:rFonts w:hint="eastAsia" w:ascii="宋体" w:hAnsi="宋体" w:eastAsia="等线"/>
                <w:szCs w:val="21"/>
              </w:rPr>
              <w:t>0分</w:t>
            </w:r>
            <w:r>
              <w:rPr>
                <w:rFonts w:ascii="宋体" w:hAnsi="宋体" w:eastAsia="等线"/>
                <w:szCs w:val="21"/>
              </w:rPr>
              <w:t>；</w:t>
            </w:r>
          </w:p>
        </w:tc>
        <w:tc>
          <w:tcPr>
            <w:tcW w:w="772" w:type="dxa"/>
            <w:shd w:val="clear" w:color="auto" w:fill="auto"/>
            <w:vAlign w:val="center"/>
          </w:tcPr>
          <w:p w14:paraId="35024157">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610A5A8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196F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95" w:type="dxa"/>
            <w:shd w:val="clear" w:color="auto" w:fill="auto"/>
            <w:vAlign w:val="center"/>
          </w:tcPr>
          <w:p w14:paraId="26E9DC0D">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493F50B6">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商品质量</w:t>
            </w:r>
          </w:p>
          <w:p w14:paraId="2CE12776">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保障可靠性</w:t>
            </w:r>
          </w:p>
        </w:tc>
        <w:tc>
          <w:tcPr>
            <w:tcW w:w="6825" w:type="dxa"/>
            <w:shd w:val="clear" w:color="auto" w:fill="auto"/>
            <w:vAlign w:val="center"/>
          </w:tcPr>
          <w:p w14:paraId="139490AB">
            <w:pPr>
              <w:spacing w:line="300" w:lineRule="exact"/>
              <w:ind w:left="-63" w:leftChars="-30" w:right="-88" w:rightChars="-42"/>
              <w:jc w:val="left"/>
              <w:rPr>
                <w:rFonts w:ascii="宋体" w:hAnsi="宋体" w:eastAsia="等线"/>
                <w:szCs w:val="21"/>
              </w:rPr>
            </w:pPr>
            <w:r>
              <w:rPr>
                <w:rFonts w:hint="eastAsia" w:ascii="宋体" w:hAnsi="宋体" w:eastAsia="等线"/>
                <w:szCs w:val="21"/>
              </w:rPr>
              <w:t>商品质量保障可靠性。</w:t>
            </w:r>
          </w:p>
          <w:p w14:paraId="0406D0EE">
            <w:pPr>
              <w:spacing w:line="300" w:lineRule="exact"/>
              <w:ind w:left="-63" w:leftChars="-30" w:right="-88" w:rightChars="-42"/>
              <w:jc w:val="left"/>
              <w:rPr>
                <w:rFonts w:ascii="宋体" w:hAnsi="宋体" w:eastAsia="等线"/>
                <w:szCs w:val="21"/>
              </w:rPr>
            </w:pPr>
            <w:r>
              <w:rPr>
                <w:rFonts w:hint="eastAsia" w:ascii="宋体" w:hAnsi="宋体" w:eastAsia="等线"/>
                <w:szCs w:val="21"/>
              </w:rPr>
              <w:t>依据：以参加申报的产品近期在本院申报不良事件记录为依据。</w:t>
            </w:r>
          </w:p>
          <w:p w14:paraId="16602812">
            <w:pPr>
              <w:spacing w:line="300" w:lineRule="exact"/>
              <w:ind w:left="-63" w:leftChars="-30" w:right="-88" w:rightChars="-42"/>
              <w:jc w:val="left"/>
              <w:rPr>
                <w:rFonts w:ascii="宋体" w:hAnsi="宋体" w:eastAsia="等线"/>
                <w:szCs w:val="21"/>
              </w:rPr>
            </w:pPr>
            <w:r>
              <w:rPr>
                <w:rFonts w:hint="eastAsia" w:ascii="宋体" w:hAnsi="宋体" w:eastAsia="等线"/>
                <w:szCs w:val="21"/>
              </w:rPr>
              <w:t>A、无不良商品记录：2分；</w:t>
            </w:r>
          </w:p>
          <w:p w14:paraId="300988E6">
            <w:pPr>
              <w:spacing w:line="300" w:lineRule="exact"/>
              <w:ind w:left="-63" w:leftChars="-30" w:right="-88" w:rightChars="-42"/>
              <w:jc w:val="left"/>
              <w:rPr>
                <w:rFonts w:ascii="宋体" w:hAnsi="宋体" w:eastAsia="等线"/>
                <w:szCs w:val="21"/>
              </w:rPr>
            </w:pPr>
            <w:r>
              <w:rPr>
                <w:rFonts w:hint="eastAsia" w:ascii="宋体" w:hAnsi="宋体" w:eastAsia="等线"/>
                <w:szCs w:val="21"/>
              </w:rPr>
              <w:t>B、有不良商品记录：0分；</w:t>
            </w:r>
          </w:p>
          <w:p w14:paraId="3A2213BF">
            <w:pPr>
              <w:spacing w:line="300" w:lineRule="exact"/>
              <w:ind w:left="-63" w:leftChars="-30" w:right="-88" w:rightChars="-42"/>
              <w:jc w:val="left"/>
              <w:rPr>
                <w:rFonts w:ascii="等线" w:hAnsi="等线" w:eastAsia="等线" w:cs="等线"/>
                <w:szCs w:val="21"/>
              </w:rPr>
            </w:pPr>
            <w:r>
              <w:rPr>
                <w:rFonts w:hint="eastAsia" w:ascii="等线" w:hAnsi="等线" w:eastAsia="等线" w:cs="等线"/>
                <w:szCs w:val="21"/>
              </w:rPr>
              <w:t>满足</w:t>
            </w:r>
            <w:r>
              <w:rPr>
                <w:rFonts w:ascii="等线" w:hAnsi="等线" w:eastAsia="等线" w:cs="等线"/>
                <w:szCs w:val="21"/>
              </w:rPr>
              <w:t>要求得</w:t>
            </w:r>
            <w:r>
              <w:rPr>
                <w:rFonts w:hint="eastAsia" w:ascii="等线" w:hAnsi="等线" w:eastAsia="等线" w:cs="等线"/>
                <w:szCs w:val="21"/>
              </w:rPr>
              <w:t>3分</w:t>
            </w:r>
            <w:r>
              <w:rPr>
                <w:rFonts w:ascii="等线" w:hAnsi="等线" w:eastAsia="等线" w:cs="等线"/>
                <w:szCs w:val="21"/>
              </w:rPr>
              <w:t>，其他情况不得分。</w:t>
            </w:r>
          </w:p>
        </w:tc>
        <w:tc>
          <w:tcPr>
            <w:tcW w:w="772" w:type="dxa"/>
            <w:shd w:val="clear" w:color="auto" w:fill="auto"/>
            <w:vAlign w:val="center"/>
          </w:tcPr>
          <w:p w14:paraId="25FCB97D">
            <w:pPr>
              <w:spacing w:line="300" w:lineRule="exact"/>
              <w:ind w:left="-78" w:leftChars="-37" w:right="-73" w:rightChars="-35"/>
              <w:jc w:val="center"/>
              <w:rPr>
                <w:rFonts w:ascii="宋体" w:hAnsi="宋体" w:eastAsia="等线"/>
                <w:szCs w:val="21"/>
              </w:rPr>
            </w:pPr>
            <w:r>
              <w:rPr>
                <w:rFonts w:hint="eastAsia" w:ascii="宋体" w:hAnsi="宋体" w:eastAsia="等线"/>
                <w:szCs w:val="21"/>
              </w:rPr>
              <w:t>2%</w:t>
            </w:r>
          </w:p>
        </w:tc>
        <w:tc>
          <w:tcPr>
            <w:tcW w:w="758" w:type="dxa"/>
            <w:shd w:val="clear" w:color="auto" w:fill="auto"/>
            <w:vAlign w:val="center"/>
          </w:tcPr>
          <w:p w14:paraId="7EA2C7BB">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2分</w:t>
            </w:r>
          </w:p>
        </w:tc>
      </w:tr>
      <w:tr w14:paraId="15C8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285C6CB9">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266EF7C3">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14:paraId="672C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41ED08A0">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497D5ABA">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44920E10">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4792D38B">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13A0A251">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4EC1E92B">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22AB8CFC">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58" w:type="dxa"/>
            <w:shd w:val="clear" w:color="auto" w:fill="auto"/>
            <w:vAlign w:val="center"/>
          </w:tcPr>
          <w:p w14:paraId="48E96569">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14:paraId="6470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5AC1890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16499B1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58" w:type="dxa"/>
            <w:shd w:val="clear" w:color="auto" w:fill="auto"/>
            <w:vAlign w:val="center"/>
          </w:tcPr>
          <w:p w14:paraId="5B63C768">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14:paraId="44C2C2A7">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37AE3A23">
      <w:pPr>
        <w:snapToGrid w:val="0"/>
        <w:rPr>
          <w:rFonts w:ascii="仿宋" w:hAnsi="仿宋" w:eastAsia="仿宋" w:cs="宋体"/>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7FA51FDE">
      <w:pPr>
        <w:widowControl/>
        <w:spacing w:before="100" w:beforeAutospacing="1" w:after="100" w:afterAutospacing="1"/>
        <w:jc w:val="center"/>
        <w:rPr>
          <w:rFonts w:ascii="宋体" w:hAnsi="宋体"/>
          <w:b/>
          <w:bCs/>
          <w:sz w:val="28"/>
        </w:rPr>
      </w:pPr>
    </w:p>
    <w:p w14:paraId="12B9D789">
      <w:pPr>
        <w:widowControl/>
        <w:spacing w:before="100" w:beforeAutospacing="1" w:after="100" w:afterAutospacing="1"/>
        <w:jc w:val="center"/>
        <w:rPr>
          <w:rFonts w:ascii="宋体" w:hAnsi="宋体"/>
          <w:b/>
          <w:bCs/>
          <w:sz w:val="28"/>
        </w:rPr>
      </w:pPr>
    </w:p>
    <w:p w14:paraId="475AB87C">
      <w:pPr>
        <w:widowControl/>
        <w:spacing w:before="100" w:beforeAutospacing="1" w:after="100" w:afterAutospacing="1"/>
        <w:jc w:val="center"/>
        <w:rPr>
          <w:rFonts w:ascii="宋体" w:hAnsi="宋体"/>
          <w:b/>
          <w:bCs/>
          <w:sz w:val="28"/>
        </w:rPr>
      </w:pPr>
    </w:p>
    <w:p w14:paraId="1CF54B28">
      <w:pPr>
        <w:widowControl/>
        <w:spacing w:before="100" w:beforeAutospacing="1" w:after="100" w:afterAutospacing="1"/>
        <w:jc w:val="center"/>
        <w:rPr>
          <w:rFonts w:ascii="宋体" w:hAnsi="宋体"/>
          <w:b/>
          <w:bCs/>
          <w:sz w:val="28"/>
        </w:rPr>
      </w:pPr>
      <w:r>
        <w:rPr>
          <w:rFonts w:hint="eastAsia" w:ascii="宋体" w:hAnsi="宋体"/>
          <w:b/>
          <w:bCs/>
          <w:sz w:val="28"/>
        </w:rPr>
        <w:t>二、耗材采购需求：</w:t>
      </w:r>
    </w:p>
    <w:tbl>
      <w:tblPr>
        <w:tblStyle w:val="6"/>
        <w:tblW w:w="100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26"/>
        <w:gridCol w:w="1276"/>
        <w:gridCol w:w="4252"/>
        <w:gridCol w:w="1701"/>
      </w:tblGrid>
      <w:tr w14:paraId="5610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10" w:type="dxa"/>
            <w:tcBorders>
              <w:top w:val="single" w:color="auto" w:sz="4" w:space="0"/>
              <w:left w:val="single" w:color="auto" w:sz="4" w:space="0"/>
              <w:bottom w:val="single" w:color="auto" w:sz="4" w:space="0"/>
              <w:right w:val="single" w:color="auto" w:sz="4" w:space="0"/>
            </w:tcBorders>
            <w:vAlign w:val="center"/>
          </w:tcPr>
          <w:p w14:paraId="1CE34EA0">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0CED6F27">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名称</w:t>
            </w:r>
          </w:p>
        </w:tc>
        <w:tc>
          <w:tcPr>
            <w:tcW w:w="1276" w:type="dxa"/>
            <w:tcBorders>
              <w:top w:val="single" w:color="auto" w:sz="4" w:space="0"/>
              <w:left w:val="single" w:color="auto" w:sz="4" w:space="0"/>
              <w:bottom w:val="single" w:color="auto" w:sz="4" w:space="0"/>
              <w:right w:val="single" w:color="auto" w:sz="4" w:space="0"/>
            </w:tcBorders>
            <w:vAlign w:val="center"/>
          </w:tcPr>
          <w:p w14:paraId="6130C8AA">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规格型号</w:t>
            </w:r>
          </w:p>
        </w:tc>
        <w:tc>
          <w:tcPr>
            <w:tcW w:w="4252" w:type="dxa"/>
            <w:tcBorders>
              <w:top w:val="single" w:color="auto" w:sz="4" w:space="0"/>
              <w:left w:val="single" w:color="auto" w:sz="4" w:space="0"/>
              <w:bottom w:val="single" w:color="auto" w:sz="4" w:space="0"/>
              <w:right w:val="single" w:color="auto" w:sz="4" w:space="0"/>
            </w:tcBorders>
            <w:vAlign w:val="center"/>
          </w:tcPr>
          <w:p w14:paraId="2E59FCC6">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具体参数需求</w:t>
            </w:r>
          </w:p>
        </w:tc>
        <w:tc>
          <w:tcPr>
            <w:tcW w:w="1701" w:type="dxa"/>
            <w:vAlign w:val="center"/>
          </w:tcPr>
          <w:p w14:paraId="7510CEAB">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市场参考价格</w:t>
            </w:r>
          </w:p>
        </w:tc>
      </w:tr>
      <w:tr w14:paraId="26E7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4" w:hRule="atLeast"/>
        </w:trPr>
        <w:tc>
          <w:tcPr>
            <w:tcW w:w="710" w:type="dxa"/>
            <w:tcBorders>
              <w:top w:val="single" w:color="auto" w:sz="4" w:space="0"/>
              <w:left w:val="single" w:color="auto" w:sz="4" w:space="0"/>
              <w:bottom w:val="single" w:color="auto" w:sz="4" w:space="0"/>
              <w:right w:val="single" w:color="auto" w:sz="4" w:space="0"/>
            </w:tcBorders>
            <w:vAlign w:val="center"/>
          </w:tcPr>
          <w:p w14:paraId="320D0ED0">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0</w:t>
            </w:r>
            <w:r>
              <w:rPr>
                <w:rFonts w:cs="宋体" w:asciiTheme="minorEastAsia" w:hAnsiTheme="minorEastAsia" w:eastAsiaTheme="minorEastAsia"/>
                <w:kern w:val="0"/>
                <w:sz w:val="24"/>
              </w:rPr>
              <w:t>1</w:t>
            </w:r>
          </w:p>
        </w:tc>
        <w:tc>
          <w:tcPr>
            <w:tcW w:w="2126" w:type="dxa"/>
            <w:tcBorders>
              <w:top w:val="single" w:color="auto" w:sz="4" w:space="0"/>
              <w:left w:val="single" w:color="auto" w:sz="4" w:space="0"/>
              <w:bottom w:val="single" w:color="auto" w:sz="4" w:space="0"/>
              <w:right w:val="single" w:color="auto" w:sz="4" w:space="0"/>
            </w:tcBorders>
            <w:vAlign w:val="center"/>
          </w:tcPr>
          <w:p w14:paraId="6526EAC0">
            <w:pPr>
              <w:widowControl/>
              <w:tabs>
                <w:tab w:val="right" w:pos="1910"/>
              </w:tabs>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房间隔缺损测量球囊</w:t>
            </w:r>
          </w:p>
        </w:tc>
        <w:tc>
          <w:tcPr>
            <w:tcW w:w="1276" w:type="dxa"/>
            <w:tcBorders>
              <w:top w:val="single" w:color="auto" w:sz="4" w:space="0"/>
              <w:left w:val="single" w:color="auto" w:sz="4" w:space="0"/>
              <w:bottom w:val="single" w:color="auto" w:sz="4" w:space="0"/>
              <w:right w:val="single" w:color="auto" w:sz="4" w:space="0"/>
            </w:tcBorders>
            <w:vAlign w:val="center"/>
          </w:tcPr>
          <w:p w14:paraId="3C80580D">
            <w:pPr>
              <w:widowControl/>
              <w:spacing w:before="100" w:beforeAutospacing="1" w:after="100" w:afterAutospacing="1"/>
              <w:jc w:val="center"/>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w:t>
            </w:r>
          </w:p>
        </w:tc>
        <w:tc>
          <w:tcPr>
            <w:tcW w:w="4252" w:type="dxa"/>
            <w:tcBorders>
              <w:top w:val="single" w:color="auto" w:sz="4" w:space="0"/>
              <w:left w:val="single" w:color="auto" w:sz="4" w:space="0"/>
              <w:bottom w:val="single" w:color="auto" w:sz="4" w:space="0"/>
              <w:right w:val="single" w:color="auto" w:sz="4" w:space="0"/>
            </w:tcBorders>
            <w:vAlign w:val="center"/>
          </w:tcPr>
          <w:p w14:paraId="07508423">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用于房间隔缺损介入封堵术中精准测量房间隔缺损大小。产品需与0.035”导丝兼容，可在X线下显影，可在DSA影像上进行测量。球囊能应用于大房缺、形态不规则以及缺损残缘软的病例。球囊适配缺损大小覆盖3mm至3</w:t>
            </w:r>
            <w:r>
              <w:rPr>
                <w:rFonts w:cs="宋体" w:asciiTheme="minorEastAsia" w:hAnsiTheme="minorEastAsia" w:eastAsiaTheme="minorEastAsia"/>
                <w:kern w:val="0"/>
                <w:sz w:val="24"/>
              </w:rPr>
              <w:t>0</w:t>
            </w:r>
            <w:r>
              <w:rPr>
                <w:rFonts w:hint="eastAsia" w:cs="宋体" w:asciiTheme="minorEastAsia" w:hAnsiTheme="minorEastAsia" w:eastAsiaTheme="minorEastAsia"/>
                <w:kern w:val="0"/>
                <w:sz w:val="24"/>
              </w:rPr>
              <w:t>mm缺损直径范围。</w:t>
            </w:r>
          </w:p>
        </w:tc>
        <w:tc>
          <w:tcPr>
            <w:tcW w:w="1701" w:type="dxa"/>
            <w:vAlign w:val="center"/>
          </w:tcPr>
          <w:p w14:paraId="3D52CFB3">
            <w:pPr>
              <w:widowControl/>
              <w:spacing w:before="100" w:beforeAutospacing="1" w:after="100" w:afterAutospacing="1"/>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8000</w:t>
            </w:r>
          </w:p>
        </w:tc>
      </w:tr>
    </w:tbl>
    <w:p w14:paraId="7FC09F8E">
      <w:pPr>
        <w:spacing w:line="540" w:lineRule="exact"/>
        <w:rPr>
          <w:rFonts w:ascii="宋体" w:hAnsi="宋体"/>
          <w:bCs/>
          <w:sz w:val="24"/>
        </w:rPr>
      </w:pPr>
      <w:bookmarkStart w:id="0" w:name="_GoBack"/>
      <w:bookmarkEnd w:id="0"/>
    </w:p>
    <w:sectPr>
      <w:footerReference r:id="rId3" w:type="default"/>
      <w:pgSz w:w="11907" w:h="16840"/>
      <w:pgMar w:top="1134" w:right="1304" w:bottom="1134" w:left="709" w:header="567" w:footer="567"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inherit">
    <w:altName w:val="方正粗雅宋_GBK"/>
    <w:panose1 w:val="00000000000000000000"/>
    <w:charset w:val="00"/>
    <w:family w:val="roman"/>
    <w:pitch w:val="default"/>
    <w:sig w:usb0="00000000" w:usb1="00000000" w:usb2="00000000" w:usb3="00000000" w:csb0="00040001" w:csb1="00000000"/>
  </w:font>
  <w:font w:name="Noto Serif CJK SC">
    <w:altName w:val="宋体"/>
    <w:panose1 w:val="02020400000000000000"/>
    <w:charset w:val="86"/>
    <w:family w:val="auto"/>
    <w:pitch w:val="default"/>
    <w:sig w:usb0="00000000" w:usb1="00000000" w:usb2="00000016" w:usb3="00000000" w:csb0="602E0107" w:csb1="00000000"/>
  </w:font>
  <w:font w:name="仿宋">
    <w:panose1 w:val="02010609060101010101"/>
    <w:charset w:val="86"/>
    <w:family w:val="modern"/>
    <w:pitch w:val="default"/>
    <w:sig w:usb0="800002BF" w:usb1="38CF7CFA" w:usb2="00000016" w:usb3="00000000" w:csb0="00040001" w:csb1="00000000"/>
  </w:font>
  <w:font w:name="方正粗雅宋_GBK">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670850"/>
    </w:sdtPr>
    <w:sdtContent>
      <w:p w14:paraId="268061E5">
        <w:pPr>
          <w:pStyle w:val="4"/>
          <w:jc w:val="center"/>
        </w:pPr>
        <w:r>
          <w:fldChar w:fldCharType="begin"/>
        </w:r>
        <w:r>
          <w:instrText xml:space="preserve">PAGE   \* MERGEFORMAT</w:instrText>
        </w:r>
        <w:r>
          <w:fldChar w:fldCharType="separate"/>
        </w:r>
        <w:r>
          <w:rPr>
            <w:lang w:val="zh-CN"/>
          </w:rPr>
          <w:t>-</w:t>
        </w:r>
        <w:r>
          <w:t xml:space="preserve"> 4 -</w:t>
        </w:r>
        <w:r>
          <w:fldChar w:fldCharType="end"/>
        </w:r>
      </w:p>
    </w:sdtContent>
  </w:sdt>
  <w:p w14:paraId="247610F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A67B3"/>
    <w:multiLevelType w:val="multilevel"/>
    <w:tmpl w:val="279A67B3"/>
    <w:lvl w:ilvl="0" w:tentative="0">
      <w:start w:val="1"/>
      <w:numFmt w:val="upperLetter"/>
      <w:lvlText w:val="%1、"/>
      <w:lvlJc w:val="left"/>
      <w:pPr>
        <w:ind w:left="282" w:hanging="36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0ZWVmNTRiMjRmNWFkYzE0MDk2MWY3YjY1MTRiNzIifQ=="/>
  </w:docVars>
  <w:rsids>
    <w:rsidRoot w:val="00917972"/>
    <w:rsid w:val="0001717B"/>
    <w:rsid w:val="000346EE"/>
    <w:rsid w:val="000865FB"/>
    <w:rsid w:val="000A2D9F"/>
    <w:rsid w:val="000B2248"/>
    <w:rsid w:val="000C46CA"/>
    <w:rsid w:val="000C4DBC"/>
    <w:rsid w:val="000D196D"/>
    <w:rsid w:val="00125B20"/>
    <w:rsid w:val="001C020B"/>
    <w:rsid w:val="001D4F49"/>
    <w:rsid w:val="001F3EC2"/>
    <w:rsid w:val="00203F52"/>
    <w:rsid w:val="00214288"/>
    <w:rsid w:val="00285C2B"/>
    <w:rsid w:val="002B4449"/>
    <w:rsid w:val="002D4BC7"/>
    <w:rsid w:val="003113BF"/>
    <w:rsid w:val="00316A24"/>
    <w:rsid w:val="00332B5E"/>
    <w:rsid w:val="00347C2E"/>
    <w:rsid w:val="00364C3B"/>
    <w:rsid w:val="00375B7E"/>
    <w:rsid w:val="003772F4"/>
    <w:rsid w:val="003F071A"/>
    <w:rsid w:val="00425B19"/>
    <w:rsid w:val="00480440"/>
    <w:rsid w:val="004F336A"/>
    <w:rsid w:val="00515A8F"/>
    <w:rsid w:val="00546B4C"/>
    <w:rsid w:val="005708F0"/>
    <w:rsid w:val="00584E0A"/>
    <w:rsid w:val="005B3A63"/>
    <w:rsid w:val="005D0EE1"/>
    <w:rsid w:val="005D33F2"/>
    <w:rsid w:val="005E1470"/>
    <w:rsid w:val="005E3E42"/>
    <w:rsid w:val="005F6C47"/>
    <w:rsid w:val="0063213A"/>
    <w:rsid w:val="006764B5"/>
    <w:rsid w:val="00683257"/>
    <w:rsid w:val="006B695C"/>
    <w:rsid w:val="00710A02"/>
    <w:rsid w:val="00725450"/>
    <w:rsid w:val="007360B6"/>
    <w:rsid w:val="00741854"/>
    <w:rsid w:val="007503CE"/>
    <w:rsid w:val="0076482E"/>
    <w:rsid w:val="00773844"/>
    <w:rsid w:val="007750A0"/>
    <w:rsid w:val="00786036"/>
    <w:rsid w:val="007C5B24"/>
    <w:rsid w:val="007D647F"/>
    <w:rsid w:val="007E071A"/>
    <w:rsid w:val="00816F83"/>
    <w:rsid w:val="008412B4"/>
    <w:rsid w:val="00841B8B"/>
    <w:rsid w:val="00882101"/>
    <w:rsid w:val="0089445E"/>
    <w:rsid w:val="008B02C3"/>
    <w:rsid w:val="008C7BB8"/>
    <w:rsid w:val="008E7D14"/>
    <w:rsid w:val="008F6EB2"/>
    <w:rsid w:val="00912FAE"/>
    <w:rsid w:val="00917972"/>
    <w:rsid w:val="00945B6D"/>
    <w:rsid w:val="00977F0E"/>
    <w:rsid w:val="009A1255"/>
    <w:rsid w:val="009A39E2"/>
    <w:rsid w:val="009B58B3"/>
    <w:rsid w:val="009B7588"/>
    <w:rsid w:val="009C0000"/>
    <w:rsid w:val="009F6854"/>
    <w:rsid w:val="00A1531D"/>
    <w:rsid w:val="00A361EA"/>
    <w:rsid w:val="00A83E68"/>
    <w:rsid w:val="00AA301D"/>
    <w:rsid w:val="00AA52CD"/>
    <w:rsid w:val="00AC0DC9"/>
    <w:rsid w:val="00AE7DB5"/>
    <w:rsid w:val="00AF2A2C"/>
    <w:rsid w:val="00AF35E9"/>
    <w:rsid w:val="00B1082A"/>
    <w:rsid w:val="00B16D72"/>
    <w:rsid w:val="00B202D7"/>
    <w:rsid w:val="00B34EC8"/>
    <w:rsid w:val="00B3529C"/>
    <w:rsid w:val="00B55854"/>
    <w:rsid w:val="00B703C8"/>
    <w:rsid w:val="00B96861"/>
    <w:rsid w:val="00BA20BA"/>
    <w:rsid w:val="00BB1A91"/>
    <w:rsid w:val="00BD4E35"/>
    <w:rsid w:val="00BE07A0"/>
    <w:rsid w:val="00C66ED6"/>
    <w:rsid w:val="00C67A4F"/>
    <w:rsid w:val="00CB5561"/>
    <w:rsid w:val="00CE5B0C"/>
    <w:rsid w:val="00D3203C"/>
    <w:rsid w:val="00D3503E"/>
    <w:rsid w:val="00D64BE1"/>
    <w:rsid w:val="00DB386B"/>
    <w:rsid w:val="00DD0DE3"/>
    <w:rsid w:val="00E332AF"/>
    <w:rsid w:val="00E47A7B"/>
    <w:rsid w:val="00E56AC5"/>
    <w:rsid w:val="00E630C8"/>
    <w:rsid w:val="00E9378D"/>
    <w:rsid w:val="00E93F01"/>
    <w:rsid w:val="00EA258F"/>
    <w:rsid w:val="00ED31C4"/>
    <w:rsid w:val="00EF67F2"/>
    <w:rsid w:val="00F14601"/>
    <w:rsid w:val="00F52C86"/>
    <w:rsid w:val="00F5618D"/>
    <w:rsid w:val="00F82BDB"/>
    <w:rsid w:val="00F92D50"/>
    <w:rsid w:val="00F950A6"/>
    <w:rsid w:val="00FA07B8"/>
    <w:rsid w:val="00FD58F1"/>
    <w:rsid w:val="063C618E"/>
    <w:rsid w:val="09317280"/>
    <w:rsid w:val="0A6E00F9"/>
    <w:rsid w:val="0AC171C3"/>
    <w:rsid w:val="0BA13F3D"/>
    <w:rsid w:val="0C8A2C23"/>
    <w:rsid w:val="1350586A"/>
    <w:rsid w:val="135E0534"/>
    <w:rsid w:val="165064E9"/>
    <w:rsid w:val="1A2C7DEE"/>
    <w:rsid w:val="2418246B"/>
    <w:rsid w:val="246464CF"/>
    <w:rsid w:val="26435EC5"/>
    <w:rsid w:val="269C2E17"/>
    <w:rsid w:val="26EE059E"/>
    <w:rsid w:val="288B5A00"/>
    <w:rsid w:val="3DAFCA61"/>
    <w:rsid w:val="47164442"/>
    <w:rsid w:val="48AE321A"/>
    <w:rsid w:val="48F8086D"/>
    <w:rsid w:val="54D57D13"/>
    <w:rsid w:val="598444C5"/>
    <w:rsid w:val="5A761F7B"/>
    <w:rsid w:val="5FF2755C"/>
    <w:rsid w:val="60B540C1"/>
    <w:rsid w:val="61271CC9"/>
    <w:rsid w:val="690507DD"/>
    <w:rsid w:val="704B11CB"/>
    <w:rsid w:val="72BFB1C7"/>
    <w:rsid w:val="799D7E4B"/>
    <w:rsid w:val="FFBED2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qFormat/>
    <w:uiPriority w:val="0"/>
    <w:rPr>
      <w:rFonts w:ascii="Times New Roman" w:hAnsi="Times New Roman" w:eastAsia="宋体" w:cs="Times New Roman"/>
      <w:b/>
      <w:bCs/>
      <w:kern w:val="44"/>
      <w:sz w:val="44"/>
      <w:szCs w:val="44"/>
    </w:rPr>
  </w:style>
  <w:style w:type="character" w:customStyle="1" w:styleId="10">
    <w:name w:val="页眉 字符"/>
    <w:basedOn w:val="8"/>
    <w:link w:val="5"/>
    <w:qFormat/>
    <w:uiPriority w:val="99"/>
    <w:rPr>
      <w:rFonts w:ascii="Calibri" w:hAnsi="Calibri" w:eastAsia="宋体" w:cs="Times New Roman"/>
      <w:sz w:val="18"/>
      <w:szCs w:val="18"/>
    </w:rPr>
  </w:style>
  <w:style w:type="character" w:customStyle="1" w:styleId="11">
    <w:name w:val="页脚 字符"/>
    <w:basedOn w:val="8"/>
    <w:link w:val="4"/>
    <w:qFormat/>
    <w:uiPriority w:val="99"/>
    <w:rPr>
      <w:rFonts w:ascii="Calibri" w:hAnsi="Calibri"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8"/>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1919</Words>
  <Characters>1995</Characters>
  <Lines>20</Lines>
  <Paragraphs>5</Paragraphs>
  <TotalTime>80</TotalTime>
  <ScaleCrop>false</ScaleCrop>
  <LinksUpToDate>false</LinksUpToDate>
  <CharactersWithSpaces>2655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2023-05-05T01:04:00Z</dcterms:created>
  <dc:creator>Windows 用户</dc:creator>
  <cp:lastModifiedBy> </cp:lastModifiedBy>
  <cp:lastPrinted>2022-11-03T22:35:00Z</cp:lastPrinted>
  <dcterms:modified xsi:type="dcterms:W3CDTF">2026-03-16T08:35:05Z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24AD5DD436584375BE56C52A28755525_13</vt:lpwstr>
  </property>
  <property fmtid="{D5CDD505-2E9C-101B-9397-08002B2CF9AE}" pid="4" name="KSOTemplateDocerSaveRecord">
    <vt:lpwstr>eyJoZGlkIjoiYTgxMjk0M2E4NWU2Y2Q5YjM1MmQzNDdjN2FlY2ZjNmIiLCJ1c2VySWQiOiIyNzA3NjAzOTkifQ==</vt:lpwstr>
  </property>
</Properties>
</file>