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F8303">
      <w:pPr>
        <w:ind w:firstLine="2397" w:firstLineChars="199"/>
        <w:rPr>
          <w:b/>
          <w:sz w:val="120"/>
          <w:szCs w:val="120"/>
        </w:rPr>
      </w:pPr>
      <w:r>
        <w:rPr>
          <w:rFonts w:hint="eastAsia"/>
          <w:b/>
          <w:sz w:val="120"/>
          <w:szCs w:val="120"/>
        </w:rPr>
        <w:t>采购文件</w:t>
      </w:r>
    </w:p>
    <w:p w14:paraId="05325A54">
      <w:pPr>
        <w:rPr>
          <w:szCs w:val="22"/>
        </w:rPr>
      </w:pPr>
    </w:p>
    <w:p w14:paraId="41FC470E">
      <w:pPr>
        <w:jc w:val="center"/>
        <w:rPr>
          <w:b/>
          <w:sz w:val="52"/>
          <w:szCs w:val="52"/>
        </w:rPr>
      </w:pPr>
      <w:r>
        <w:rPr>
          <w:rFonts w:hint="eastAsia"/>
          <w:b/>
          <w:sz w:val="52"/>
          <w:szCs w:val="52"/>
        </w:rPr>
        <w:t xml:space="preserve">   （服务类）</w:t>
      </w:r>
    </w:p>
    <w:p w14:paraId="017E70C9">
      <w:pPr>
        <w:rPr>
          <w:szCs w:val="22"/>
        </w:rPr>
      </w:pPr>
    </w:p>
    <w:p w14:paraId="67588004"/>
    <w:p w14:paraId="7D5D4260"/>
    <w:p w14:paraId="1AEBB603"/>
    <w:p w14:paraId="101126D7"/>
    <w:p w14:paraId="514D9F70"/>
    <w:p w14:paraId="40914D3A"/>
    <w:p w14:paraId="3F0888DE"/>
    <w:p w14:paraId="385C2F12"/>
    <w:p w14:paraId="3558F565"/>
    <w:p w14:paraId="247530CD">
      <w:pPr>
        <w:jc w:val="center"/>
        <w:rPr>
          <w:b/>
          <w:sz w:val="44"/>
          <w:szCs w:val="44"/>
        </w:rPr>
      </w:pPr>
    </w:p>
    <w:p w14:paraId="67C706A2">
      <w:pPr>
        <w:jc w:val="center"/>
        <w:rPr>
          <w:b/>
          <w:sz w:val="44"/>
          <w:szCs w:val="44"/>
        </w:rPr>
      </w:pPr>
    </w:p>
    <w:p w14:paraId="4AAFA7D0">
      <w:pPr>
        <w:jc w:val="center"/>
        <w:rPr>
          <w:b/>
          <w:sz w:val="44"/>
          <w:szCs w:val="44"/>
        </w:rPr>
      </w:pPr>
    </w:p>
    <w:p w14:paraId="648A1A4D">
      <w:pPr>
        <w:jc w:val="center"/>
        <w:rPr>
          <w:b/>
          <w:sz w:val="44"/>
          <w:szCs w:val="44"/>
        </w:rPr>
      </w:pPr>
    </w:p>
    <w:p w14:paraId="51016760">
      <w:pPr>
        <w:jc w:val="center"/>
        <w:rPr>
          <w:b/>
          <w:sz w:val="44"/>
          <w:szCs w:val="44"/>
        </w:rPr>
      </w:pPr>
    </w:p>
    <w:p w14:paraId="50FA4DF3">
      <w:pPr>
        <w:jc w:val="center"/>
        <w:rPr>
          <w:b/>
          <w:sz w:val="44"/>
          <w:szCs w:val="44"/>
        </w:rPr>
      </w:pPr>
    </w:p>
    <w:p w14:paraId="3BABD6BC">
      <w:pPr>
        <w:jc w:val="center"/>
        <w:rPr>
          <w:b/>
          <w:sz w:val="44"/>
          <w:szCs w:val="44"/>
        </w:rPr>
      </w:pPr>
    </w:p>
    <w:p w14:paraId="2A3D5CA0">
      <w:pPr>
        <w:jc w:val="center"/>
        <w:rPr>
          <w:b/>
          <w:sz w:val="44"/>
          <w:szCs w:val="44"/>
        </w:rPr>
      </w:pPr>
    </w:p>
    <w:p w14:paraId="03EE2ADB">
      <w:pPr>
        <w:jc w:val="center"/>
        <w:rPr>
          <w:b/>
          <w:sz w:val="44"/>
          <w:szCs w:val="44"/>
        </w:rPr>
      </w:pPr>
    </w:p>
    <w:p w14:paraId="12C3BC55">
      <w:pPr>
        <w:jc w:val="center"/>
        <w:rPr>
          <w:b/>
          <w:sz w:val="44"/>
          <w:szCs w:val="44"/>
        </w:rPr>
      </w:pPr>
    </w:p>
    <w:p w14:paraId="69E971AC">
      <w:pPr>
        <w:jc w:val="center"/>
        <w:rPr>
          <w:sz w:val="80"/>
          <w:szCs w:val="80"/>
        </w:rPr>
      </w:pPr>
      <w:r>
        <w:rPr>
          <w:rFonts w:hint="eastAsia"/>
          <w:b/>
          <w:sz w:val="44"/>
          <w:szCs w:val="44"/>
        </w:rPr>
        <w:t>深圳市儿童医院</w:t>
      </w:r>
    </w:p>
    <w:p w14:paraId="7F2412BF">
      <w:pPr>
        <w:rPr>
          <w:rFonts w:hint="eastAsia" w:ascii="宋体" w:hAnsi="宋体"/>
          <w:b/>
          <w:sz w:val="24"/>
          <w:szCs w:val="24"/>
        </w:rPr>
      </w:pPr>
    </w:p>
    <w:p w14:paraId="20EB01EC">
      <w:pPr>
        <w:rPr>
          <w:rFonts w:hint="eastAsia" w:ascii="宋体" w:hAnsi="宋体"/>
          <w:b/>
          <w:sz w:val="24"/>
          <w:szCs w:val="24"/>
        </w:rPr>
      </w:pPr>
    </w:p>
    <w:p w14:paraId="05AF5DBB">
      <w:pPr>
        <w:rPr>
          <w:rFonts w:hint="eastAsia" w:ascii="宋体" w:hAnsi="宋体"/>
          <w:b/>
          <w:sz w:val="24"/>
          <w:szCs w:val="24"/>
        </w:rPr>
      </w:pPr>
    </w:p>
    <w:p w14:paraId="0494DCFE">
      <w:pPr>
        <w:rPr>
          <w:rFonts w:hint="eastAsia" w:ascii="宋体" w:hAnsi="宋体"/>
          <w:b/>
          <w:sz w:val="24"/>
          <w:szCs w:val="24"/>
        </w:rPr>
      </w:pPr>
    </w:p>
    <w:p w14:paraId="25467D60">
      <w:pPr>
        <w:rPr>
          <w:rFonts w:hint="eastAsia" w:ascii="宋体" w:hAnsi="宋体"/>
          <w:b/>
          <w:sz w:val="24"/>
          <w:szCs w:val="24"/>
        </w:rPr>
      </w:pPr>
    </w:p>
    <w:p w14:paraId="5C327766">
      <w:pPr>
        <w:rPr>
          <w:rFonts w:hint="eastAsia" w:ascii="宋体" w:hAnsi="宋体"/>
          <w:b/>
          <w:sz w:val="24"/>
          <w:szCs w:val="24"/>
        </w:rPr>
      </w:pPr>
    </w:p>
    <w:p w14:paraId="598D7DDF">
      <w:pPr>
        <w:rPr>
          <w:rFonts w:hint="eastAsia" w:ascii="宋体" w:hAnsi="宋体"/>
          <w:b/>
          <w:sz w:val="24"/>
          <w:szCs w:val="24"/>
        </w:rPr>
      </w:pPr>
    </w:p>
    <w:p w14:paraId="1D378F56">
      <w:pPr>
        <w:rPr>
          <w:rFonts w:hint="eastAsia" w:ascii="宋体" w:hAnsi="宋体"/>
          <w:b/>
          <w:sz w:val="24"/>
          <w:szCs w:val="24"/>
        </w:rPr>
      </w:pPr>
    </w:p>
    <w:p w14:paraId="552AC548">
      <w:pPr>
        <w:rPr>
          <w:rFonts w:hint="eastAsia" w:ascii="宋体" w:hAnsi="宋体"/>
          <w:b/>
          <w:sz w:val="24"/>
          <w:szCs w:val="24"/>
        </w:rPr>
      </w:pPr>
      <w:bookmarkStart w:id="22" w:name="_GoBack"/>
      <w:bookmarkEnd w:id="22"/>
    </w:p>
    <w:p w14:paraId="73830922">
      <w:pPr>
        <w:ind w:left="420"/>
        <w:rPr>
          <w:rFonts w:ascii="宋体" w:hAnsi="宋体" w:eastAsia="宋体"/>
          <w:b/>
          <w:sz w:val="24"/>
          <w:szCs w:val="24"/>
        </w:rPr>
      </w:pPr>
      <w:r>
        <w:rPr>
          <w:rFonts w:hint="eastAsia" w:ascii="宋体" w:hAnsi="宋体" w:eastAsia="宋体"/>
          <w:b/>
          <w:sz w:val="24"/>
          <w:szCs w:val="24"/>
        </w:rPr>
        <w:t>评标信息</w:t>
      </w:r>
    </w:p>
    <w:p w14:paraId="4CFBAC37">
      <w:pPr>
        <w:ind w:left="420"/>
        <w:rPr>
          <w:rFonts w:ascii="宋体" w:hAnsi="宋体"/>
          <w:sz w:val="24"/>
          <w:szCs w:val="24"/>
        </w:rPr>
      </w:pPr>
      <w:r>
        <w:rPr>
          <w:rFonts w:hint="eastAsia" w:ascii="宋体" w:hAnsi="宋体" w:eastAsia="宋体"/>
          <w:sz w:val="24"/>
          <w:szCs w:val="24"/>
        </w:rPr>
        <w:t>价格分计算（</w:t>
      </w:r>
      <w:r>
        <w:rPr>
          <w:rFonts w:hint="eastAsia" w:ascii="宋体" w:hAnsi="宋体"/>
          <w:sz w:val="24"/>
          <w:szCs w:val="24"/>
          <w:lang w:val="en-US" w:eastAsia="zh-CN"/>
        </w:rPr>
        <w:t>采用折扣率的方式报价，</w:t>
      </w:r>
      <w:r>
        <w:rPr>
          <w:rFonts w:hint="eastAsia" w:ascii="宋体" w:hAnsi="宋体" w:eastAsia="宋体"/>
          <w:sz w:val="24"/>
          <w:szCs w:val="24"/>
        </w:rPr>
        <w:t>每个供应商可进行两次报价，以第二次报价为最终报价）：</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627B0066">
      <w:pPr>
        <w:ind w:left="420"/>
        <w:rPr>
          <w:rFonts w:ascii="宋体" w:hAnsi="宋体"/>
          <w:sz w:val="24"/>
          <w:szCs w:val="24"/>
        </w:rPr>
      </w:pPr>
      <w:r>
        <w:rPr>
          <w:rFonts w:hint="eastAsia" w:ascii="宋体" w:hAnsi="宋体"/>
          <w:sz w:val="24"/>
          <w:szCs w:val="24"/>
        </w:rPr>
        <w:t>投标报价得分=(评标基准价／投标报价)×权重分</w:t>
      </w:r>
    </w:p>
    <w:p w14:paraId="16B398ED">
      <w:pPr>
        <w:spacing w:line="360" w:lineRule="auto"/>
        <w:ind w:firstLine="480" w:firstLineChars="200"/>
        <w:rPr>
          <w:rFonts w:ascii="宋体" w:hAnsi="宋体" w:eastAsia="宋体"/>
          <w:sz w:val="24"/>
          <w:szCs w:val="24"/>
        </w:rPr>
      </w:pPr>
      <w:r>
        <w:rPr>
          <w:rFonts w:hint="eastAsia" w:ascii="宋体" w:hAnsi="宋体"/>
          <w:sz w:val="24"/>
          <w:szCs w:val="24"/>
        </w:rPr>
        <w:t>备注：投标报价得分四舍五入后，小数点后保留两位有效数；</w:t>
      </w:r>
    </w:p>
    <w:p w14:paraId="712B48F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Times New Roman"/>
          <w:sz w:val="24"/>
        </w:rPr>
      </w:pPr>
      <w:r>
        <w:rPr>
          <w:rFonts w:hint="eastAsia" w:ascii="宋体" w:hAnsi="宋体" w:eastAsia="宋体" w:cs="Times New Roman"/>
          <w:sz w:val="24"/>
        </w:rPr>
        <w:t>评标基准价是指所有有效报价中最低的投标报价(</w:t>
      </w:r>
      <w:r>
        <w:rPr>
          <w:rFonts w:hint="eastAsia" w:ascii="宋体" w:hAnsi="宋体" w:eastAsia="宋体"/>
          <w:b/>
          <w:bCs/>
          <w:color w:val="FF0000"/>
          <w:sz w:val="24"/>
          <w:szCs w:val="24"/>
          <w:lang w:val="en-US" w:eastAsia="zh-CN"/>
        </w:rPr>
        <w:t>注：</w:t>
      </w:r>
      <w:r>
        <w:rPr>
          <w:rFonts w:hint="eastAsia" w:ascii="宋体" w:hAnsi="宋体" w:eastAsia="宋体"/>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宋体" w:hAnsi="宋体" w:eastAsia="宋体" w:cs="Times New Roman"/>
          <w:sz w:val="24"/>
        </w:rPr>
        <w:t>）。</w:t>
      </w:r>
    </w:p>
    <w:p w14:paraId="285F8A40">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ascii="宋体" w:hAnsi="宋体" w:eastAsia="宋体" w:cs="Times New Roman"/>
          <w:sz w:val="24"/>
        </w:rPr>
        <w:t>评审委员会在评标时，应按照以下量化的评审因素，对各投标文件进行分析和比较：</w:t>
      </w:r>
    </w:p>
    <w:tbl>
      <w:tblPr>
        <w:tblStyle w:val="8"/>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4F93C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65C970F4">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r>
              <w:rPr>
                <w:rFonts w:hint="eastAsia" w:cs="仿宋" w:asciiTheme="minorEastAsia" w:hAnsiTheme="minorEastAsia" w:eastAsiaTheme="minorEastAsia"/>
                <w:b/>
                <w:szCs w:val="21"/>
              </w:rPr>
              <w:t>总分100分</w:t>
            </w:r>
            <w:r>
              <w:rPr>
                <w:rFonts w:hint="eastAsia" w:cs="仿宋" w:asciiTheme="minorEastAsia" w:hAnsiTheme="minorEastAsia" w:eastAsiaTheme="minorEastAsia"/>
                <w:b/>
                <w:szCs w:val="21"/>
                <w:lang w:val="zh-CN"/>
              </w:rPr>
              <w:t>）</w:t>
            </w:r>
          </w:p>
        </w:tc>
        <w:tc>
          <w:tcPr>
            <w:tcW w:w="1187" w:type="dxa"/>
            <w:vAlign w:val="center"/>
          </w:tcPr>
          <w:p w14:paraId="6701332E">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735F4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189903C5">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41BB9FAC">
            <w:pPr>
              <w:autoSpaceDE w:val="0"/>
              <w:autoSpaceDN w:val="0"/>
              <w:adjustRightInd w:val="0"/>
              <w:spacing w:line="360" w:lineRule="exact"/>
              <w:jc w:val="center"/>
              <w:rPr>
                <w:rFonts w:cs="仿宋" w:asciiTheme="minorEastAsia" w:hAnsiTheme="minorEastAsia"/>
                <w:b/>
                <w:szCs w:val="21"/>
              </w:rPr>
            </w:pPr>
            <w:r>
              <w:rPr>
                <w:rFonts w:hint="eastAsia"/>
              </w:rPr>
              <w:t>10</w:t>
            </w:r>
          </w:p>
        </w:tc>
      </w:tr>
      <w:tr w14:paraId="6D69A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38D50E66">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04E03C9E">
            <w:pPr>
              <w:autoSpaceDE w:val="0"/>
              <w:autoSpaceDN w:val="0"/>
              <w:adjustRightInd w:val="0"/>
              <w:spacing w:line="360" w:lineRule="exact"/>
              <w:jc w:val="center"/>
              <w:rPr>
                <w:rFonts w:cs="仿宋" w:asciiTheme="minorEastAsia" w:hAnsiTheme="minorEastAsia"/>
                <w:b/>
                <w:szCs w:val="21"/>
              </w:rPr>
            </w:pPr>
            <w:r>
              <w:rPr>
                <w:rFonts w:hint="eastAsia"/>
              </w:rPr>
              <w:t>65</w:t>
            </w:r>
          </w:p>
        </w:tc>
      </w:tr>
      <w:tr w14:paraId="395A3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494A868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1E5FDC5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4C266F4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4ACCDEA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17DF4C8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5AB4C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4" w:type="dxa"/>
            <w:vAlign w:val="center"/>
          </w:tcPr>
          <w:p w14:paraId="25B988AC">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297962AB">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03FEA9A7">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3FCB15E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19A9B81F">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2355A717">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4DB8DF26">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4D8287F7">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22D18A7D">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37A90A3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029D798B">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08DD197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1.需求理解全面、具体，实施计划可行性高，服务承诺科学合理的，加7分；</w:t>
            </w:r>
          </w:p>
          <w:p w14:paraId="7864603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2.需求理解比较全面，实施计划可行性较高，服务承诺较合理的，加4分；</w:t>
            </w:r>
          </w:p>
          <w:p w14:paraId="0265264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3.需求理解不够全面，实施计划可行性一般，服务承诺不够合理的，加1分；</w:t>
            </w:r>
          </w:p>
          <w:p w14:paraId="6D7E3EE9">
            <w:pPr>
              <w:spacing w:line="360" w:lineRule="exact"/>
              <w:rPr>
                <w:rFonts w:asciiTheme="minorEastAsia" w:hAnsiTheme="minorEastAsia" w:eastAsiaTheme="minorEastAsia"/>
                <w:kern w:val="0"/>
                <w:szCs w:val="21"/>
              </w:rPr>
            </w:pPr>
            <w:r>
              <w:rPr>
                <w:rFonts w:hint="eastAsia" w:asciiTheme="minorEastAsia" w:hAnsiTheme="minorEastAsia" w:eastAsiaTheme="minorEastAsia"/>
                <w:szCs w:val="21"/>
              </w:rPr>
              <w:t>4.需求理解不全面，实施计划可行性低，服务承诺不合理的，不加分。</w:t>
            </w:r>
          </w:p>
        </w:tc>
        <w:tc>
          <w:tcPr>
            <w:tcW w:w="1187" w:type="dxa"/>
            <w:vAlign w:val="center"/>
          </w:tcPr>
          <w:p w14:paraId="60A8AE2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B82C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35CEC26B">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3C30ECE3">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1DF742E4">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503D5DCA">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FF1B58D">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573BDC32">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579DC961">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325D38D0">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02D5CC66">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695ECD8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7F84512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1F83C70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重点难点分析全面，应对措施可行性高，相关建议科学合理的</w:t>
            </w:r>
            <w:r>
              <w:rPr>
                <w:rFonts w:hint="eastAsia" w:asciiTheme="minorEastAsia" w:hAnsiTheme="minorEastAsia" w:eastAsiaTheme="minorEastAsia"/>
                <w:szCs w:val="21"/>
              </w:rPr>
              <w:t>，加7分；</w:t>
            </w:r>
          </w:p>
          <w:p w14:paraId="130D4BAF">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重点难点分析比较全面，应对措施可行性较高，相关建议比较合理的</w:t>
            </w:r>
            <w:r>
              <w:rPr>
                <w:rFonts w:hint="eastAsia" w:asciiTheme="minorEastAsia" w:hAnsiTheme="minorEastAsia" w:eastAsiaTheme="minorEastAsia"/>
                <w:szCs w:val="21"/>
              </w:rPr>
              <w:t>，加4分；</w:t>
            </w:r>
          </w:p>
          <w:p w14:paraId="550D0E86">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重点难点分析不够全面，应对措施可行性一般，相关建议不够合理的</w:t>
            </w:r>
            <w:r>
              <w:rPr>
                <w:rFonts w:hint="eastAsia" w:asciiTheme="minorEastAsia" w:hAnsiTheme="minorEastAsia" w:eastAsiaTheme="minorEastAsia"/>
                <w:szCs w:val="21"/>
              </w:rPr>
              <w:t>，加1分；</w:t>
            </w:r>
          </w:p>
          <w:p w14:paraId="4F3DE739">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重点难点分析不全面，应对措施可行性低，相关建议不合理的</w:t>
            </w:r>
            <w:r>
              <w:rPr>
                <w:rFonts w:hint="eastAsia" w:asciiTheme="minorEastAsia" w:hAnsiTheme="minorEastAsia" w:eastAsiaTheme="minorEastAsia"/>
                <w:szCs w:val="21"/>
              </w:rPr>
              <w:t>，不加分。</w:t>
            </w:r>
          </w:p>
        </w:tc>
        <w:tc>
          <w:tcPr>
            <w:tcW w:w="1187" w:type="dxa"/>
            <w:vAlign w:val="center"/>
          </w:tcPr>
          <w:p w14:paraId="712FDCC8">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DB37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DFF15F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16591B82">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09E0C5F0">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183044F5">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EA2AF10">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366FB455">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6E203288">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28A23042">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6892025A">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7E644AF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2860BDDC">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4C7116A8">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质量管理制度科学完善，质量检查、整改方案和项目成果保障措施可行性高的</w:t>
            </w:r>
            <w:r>
              <w:rPr>
                <w:rFonts w:hint="eastAsia" w:asciiTheme="minorEastAsia" w:hAnsiTheme="minorEastAsia" w:eastAsiaTheme="minorEastAsia"/>
                <w:szCs w:val="21"/>
              </w:rPr>
              <w:t>，加7分；</w:t>
            </w:r>
          </w:p>
          <w:p w14:paraId="313AFA55">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质量管理制度比较完善，质量检查、整改方案和项目成果保障措施可行性较高的</w:t>
            </w:r>
            <w:r>
              <w:rPr>
                <w:rFonts w:hint="eastAsia" w:asciiTheme="minorEastAsia" w:hAnsiTheme="minorEastAsia" w:eastAsiaTheme="minorEastAsia"/>
                <w:szCs w:val="21"/>
              </w:rPr>
              <w:t>，加4分；</w:t>
            </w:r>
          </w:p>
          <w:p w14:paraId="53CADABC">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质量管理制度不够完善，质量检查、整改方案和项目成果保障措施可行性一般的</w:t>
            </w:r>
            <w:r>
              <w:rPr>
                <w:rFonts w:hint="eastAsia" w:asciiTheme="minorEastAsia" w:hAnsiTheme="minorEastAsia" w:eastAsiaTheme="minorEastAsia"/>
                <w:szCs w:val="21"/>
              </w:rPr>
              <w:t>，加1分；</w:t>
            </w:r>
          </w:p>
          <w:p w14:paraId="7972F1E7">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质量管理制度不完善，质量检查、整改方案和项目成果保障措施可行性低的</w:t>
            </w:r>
            <w:r>
              <w:rPr>
                <w:rFonts w:hint="eastAsia" w:asciiTheme="minorEastAsia" w:hAnsiTheme="minorEastAsia" w:eastAsiaTheme="minorEastAsia"/>
                <w:szCs w:val="21"/>
              </w:rPr>
              <w:t>，不加分。</w:t>
            </w:r>
          </w:p>
        </w:tc>
        <w:tc>
          <w:tcPr>
            <w:tcW w:w="1187" w:type="dxa"/>
            <w:vAlign w:val="center"/>
          </w:tcPr>
          <w:p w14:paraId="47CC2E4C">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D481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0B1BA429">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55372309">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0729B8F9">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5592D9AE">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6DA6F60">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投标人提供服务期满后的服务承诺，承诺以下全部内容的得5分，否则不得分。</w:t>
            </w:r>
          </w:p>
          <w:p w14:paraId="42C16683">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7AE3420A">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3DC569BB">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3461F0FF">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（二）评分依据：</w:t>
            </w:r>
          </w:p>
          <w:p w14:paraId="419429CC">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397A4FE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64AAB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5C45FF10">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49D384BB">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41FAB737">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55BB444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7D4A7E8">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777D1FFA">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6D774D94">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55780A8F">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49F8BBE8">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1F95456A">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3B8316F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45F8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0A93F010">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57626080">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拟安排的项目负责人情况</w:t>
            </w:r>
          </w:p>
        </w:tc>
        <w:tc>
          <w:tcPr>
            <w:tcW w:w="709" w:type="dxa"/>
            <w:vAlign w:val="center"/>
          </w:tcPr>
          <w:p w14:paraId="4CDB7E50">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6E9530A3">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0E821BB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1709D5B7">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（1）具有15年或以上执业年限的，得3分</w:t>
            </w:r>
            <w:r>
              <w:rPr>
                <w:spacing w:val="2"/>
              </w:rPr>
              <w:t>(以律师执业年限为准)</w:t>
            </w:r>
            <w:r>
              <w:rPr>
                <w:rFonts w:hint="eastAsia" w:asciiTheme="minorEastAsia" w:hAnsiTheme="minorEastAsia" w:eastAsiaTheme="minorEastAsia"/>
                <w:szCs w:val="21"/>
              </w:rPr>
              <w:t>，其他情况不得分；</w:t>
            </w:r>
          </w:p>
          <w:p w14:paraId="5D64563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（2）具有</w:t>
            </w:r>
            <w:r>
              <w:rPr>
                <w:rFonts w:hint="eastAsia"/>
              </w:rPr>
              <w:t>三级甲等公立</w:t>
            </w:r>
            <w:r>
              <w:t>医院法律顾问服务</w:t>
            </w:r>
            <w:r>
              <w:rPr>
                <w:rFonts w:hint="eastAsia" w:asciiTheme="minorEastAsia" w:hAnsiTheme="minorEastAsia" w:eastAsiaTheme="minorEastAsia"/>
                <w:szCs w:val="21"/>
              </w:rPr>
              <w:t>担任项目负责人工作经验的，每提供一家得1分，最高得5分；</w:t>
            </w:r>
          </w:p>
          <w:p w14:paraId="01D5D650">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（3）具有参与医疗卫生立法、医疗卫生相关课题研究经验的，每提供一项得1分，最高得2分。</w:t>
            </w:r>
          </w:p>
          <w:p w14:paraId="2C332FB3">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2CFCD881">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36CA4DCD">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 涉及考察人员工作经验的，要求提供项目合同关键信息作为评分依据，通过合同关键信息无法判断是否得分的，还需同时提供合同甲方出具的证明文件；</w:t>
            </w:r>
          </w:p>
          <w:p w14:paraId="6B709E31">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793FAF29">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7DB01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54" w:type="dxa"/>
            <w:vAlign w:val="center"/>
          </w:tcPr>
          <w:p w14:paraId="406AA9DE">
            <w:pPr>
              <w:widowControl/>
              <w:snapToGrid w:val="0"/>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7</w:t>
            </w:r>
          </w:p>
        </w:tc>
        <w:tc>
          <w:tcPr>
            <w:tcW w:w="1143" w:type="dxa"/>
            <w:vAlign w:val="center"/>
          </w:tcPr>
          <w:p w14:paraId="4BF3499F">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拟安排的项目团队成员情况</w:t>
            </w:r>
          </w:p>
        </w:tc>
        <w:tc>
          <w:tcPr>
            <w:tcW w:w="709" w:type="dxa"/>
            <w:vAlign w:val="center"/>
          </w:tcPr>
          <w:p w14:paraId="094D8A69">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w:t>
            </w:r>
          </w:p>
        </w:tc>
        <w:tc>
          <w:tcPr>
            <w:tcW w:w="5953" w:type="dxa"/>
            <w:vAlign w:val="center"/>
          </w:tcPr>
          <w:p w14:paraId="2707B525">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5A0541E">
            <w:pPr>
              <w:spacing w:line="360" w:lineRule="exact"/>
              <w:rPr>
                <w:rFonts w:asciiTheme="minorEastAsia" w:hAnsiTheme="minorEastAsia" w:eastAsiaTheme="minorEastAsia"/>
                <w:szCs w:val="21"/>
              </w:rPr>
            </w:pPr>
            <w:r>
              <w:rPr>
                <w:rFonts w:hint="eastAsia" w:cs="宋体" w:asciiTheme="minorEastAsia" w:hAnsiTheme="minorEastAsia" w:eastAsiaTheme="minorEastAsia"/>
                <w:szCs w:val="21"/>
              </w:rPr>
              <w:t>拟安排的项目团队成员（项目负责人除外）</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14:textFill>
                  <w14:solidFill>
                    <w14:schemeClr w14:val="tx1"/>
                  </w14:solidFill>
                </w14:textFill>
              </w:rPr>
              <w:t>正式聘任</w:t>
            </w:r>
            <w:r>
              <w:rPr>
                <w:rFonts w:hint="eastAsia" w:asciiTheme="minorEastAsia" w:hAnsiTheme="minorEastAsia" w:eastAsiaTheme="minorEastAsia"/>
                <w:szCs w:val="21"/>
              </w:rPr>
              <w:t>员工，否则本项不得分。在此基础上，按以下标准评分：</w:t>
            </w:r>
          </w:p>
          <w:p w14:paraId="01218282">
            <w:pPr>
              <w:spacing w:line="36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拟安排的项目团队成员</w:t>
            </w:r>
            <w:r>
              <w:rPr>
                <w:rFonts w:hint="eastAsia" w:cs="宋体" w:asciiTheme="minorEastAsia" w:hAnsiTheme="minorEastAsia" w:eastAsiaTheme="minorEastAsia"/>
                <w:szCs w:val="21"/>
              </w:rPr>
              <w:t>（包括项目负责人）</w:t>
            </w:r>
            <w:r>
              <w:rPr>
                <w:rFonts w:hint="eastAsia" w:asciiTheme="minorEastAsia" w:hAnsiTheme="minorEastAsia" w:eastAsiaTheme="minorEastAsia"/>
                <w:szCs w:val="21"/>
              </w:rPr>
              <w:t>不少于3人的(主办律师1名外，另安排2名执业律师或1名执业律师加1名律师助理，提供律师执业证)，得3分，其他情况不得分。</w:t>
            </w:r>
          </w:p>
          <w:p w14:paraId="16BC0D9B">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2.服务团队中拟安排的主办律师情况：</w:t>
            </w:r>
          </w:p>
          <w:p w14:paraId="10D3F5CE">
            <w:pPr>
              <w:spacing w:line="360" w:lineRule="exact"/>
              <w:ind w:left="105"/>
              <w:rPr>
                <w:rFonts w:asciiTheme="minorEastAsia" w:hAnsiTheme="minorEastAsia" w:eastAsiaTheme="minorEastAsia"/>
                <w:szCs w:val="21"/>
              </w:rPr>
            </w:pPr>
            <w:r>
              <w:rPr>
                <w:rFonts w:hint="eastAsia" w:asciiTheme="minorEastAsia" w:hAnsiTheme="minorEastAsia" w:eastAsiaTheme="minorEastAsia"/>
                <w:szCs w:val="21"/>
              </w:rPr>
              <w:t>（1）具有10年或以上执业年限的，得3分</w:t>
            </w:r>
            <w:r>
              <w:rPr>
                <w:spacing w:val="2"/>
              </w:rPr>
              <w:t>(以律师执业年限为准)</w:t>
            </w:r>
            <w:r>
              <w:rPr>
                <w:rFonts w:hint="eastAsia" w:asciiTheme="minorEastAsia" w:hAnsiTheme="minorEastAsia" w:eastAsiaTheme="minorEastAsia"/>
                <w:szCs w:val="21"/>
              </w:rPr>
              <w:t>，其他情况不得分；</w:t>
            </w:r>
          </w:p>
          <w:p w14:paraId="4C35C2B8">
            <w:pPr>
              <w:spacing w:line="360" w:lineRule="exact"/>
              <w:ind w:left="105"/>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具有</w:t>
            </w:r>
            <w:r>
              <w:rPr>
                <w:rFonts w:hint="eastAsia"/>
              </w:rPr>
              <w:t>三级甲等公立</w:t>
            </w:r>
            <w:r>
              <w:t>医院法律顾问服务</w:t>
            </w:r>
            <w:r>
              <w:rPr>
                <w:rFonts w:hint="eastAsia" w:asciiTheme="minorEastAsia" w:hAnsiTheme="minorEastAsia" w:eastAsiaTheme="minorEastAsia"/>
                <w:szCs w:val="21"/>
              </w:rPr>
              <w:t>工作经验的，每提供一家得1分，最高得2分；</w:t>
            </w:r>
          </w:p>
          <w:p w14:paraId="589E1637">
            <w:pPr>
              <w:spacing w:line="360" w:lineRule="exact"/>
              <w:ind w:left="105"/>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主办律师承诺本人提供服务，除辅助律师工作外不委派助理的，提供承诺函，格式自定，满足条件得3分，其他情况不得分。</w:t>
            </w:r>
          </w:p>
          <w:p w14:paraId="31DE8F2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3.服务团队中具有临床医学专业本科（或以上）学历或学士（或以上学位的），每一人满足条件的得3分，最多3分。</w:t>
            </w:r>
          </w:p>
          <w:p w14:paraId="765F55D5">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4.承诺服务团队可根据采购人提供分组（如顾问组、诉讼组），且确保能为采购人提供服务。提供承诺函，格式自定，满足条件得1分，其他情况不得分。</w:t>
            </w:r>
          </w:p>
          <w:p w14:paraId="46D9EB01">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以上合计满分15分。</w:t>
            </w:r>
          </w:p>
          <w:p w14:paraId="44131288">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2E3BD839">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1. 提供项目团队成员通过投标单位缴纳的载有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6CF65AA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2. 提供上述证书、承诺函；</w:t>
            </w:r>
          </w:p>
          <w:p w14:paraId="10D71C34">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 涉及考察人员学历、学位的，提供毕业证书（或学位证书）以及学信网查询记录，对于学信网无法查询的，还需提供毕业院校或人社部门或教育部门等颁发机构或监管机构出具的证明，否则无效；</w:t>
            </w:r>
          </w:p>
          <w:p w14:paraId="2F49D521">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3. 涉及考察人员工作经验的，要求提供项目合同关键信息作为评分依据，通过合同关键信息无法判断是否得分的，还需同时提供合同甲方出具的证明文件；</w:t>
            </w:r>
          </w:p>
          <w:p w14:paraId="24D545BE">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5617FDB1">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F38B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B255CD0">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78A9E368">
            <w:pPr>
              <w:autoSpaceDE w:val="0"/>
              <w:autoSpaceDN w:val="0"/>
              <w:adjustRightInd w:val="0"/>
              <w:spacing w:line="360" w:lineRule="exact"/>
              <w:jc w:val="center"/>
              <w:rPr>
                <w:rFonts w:cs="仿宋" w:asciiTheme="minorEastAsia" w:hAnsiTheme="minorEastAsia"/>
                <w:b/>
                <w:szCs w:val="21"/>
              </w:rPr>
            </w:pPr>
            <w:r>
              <w:rPr>
                <w:rFonts w:hint="eastAsia"/>
              </w:rPr>
              <w:t>20</w:t>
            </w:r>
          </w:p>
        </w:tc>
      </w:tr>
      <w:tr w14:paraId="5863B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49CA8C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266B544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38E11A5C">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vAlign w:val="center"/>
          </w:tcPr>
          <w:p w14:paraId="1DC2CCC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05DF072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600B5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385F3681">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1</w:t>
            </w:r>
          </w:p>
        </w:tc>
        <w:tc>
          <w:tcPr>
            <w:tcW w:w="1143" w:type="dxa"/>
            <w:vAlign w:val="center"/>
          </w:tcPr>
          <w:p w14:paraId="1FBC918B">
            <w:pPr>
              <w:adjustRightInd w:val="0"/>
              <w:snapToGrid w:val="0"/>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6EE4457E">
            <w:pPr>
              <w:adjustRightInd w:val="0"/>
              <w:snapToGrid w:val="0"/>
              <w:spacing w:line="360" w:lineRule="exact"/>
              <w:jc w:val="center"/>
              <w:rPr>
                <w:rFonts w:hint="default" w:asciiTheme="minorEastAsia" w:hAnsiTheme="minorEastAsia" w:eastAsiaTheme="minorEastAsia"/>
                <w:snapToGrid w:val="0"/>
                <w:kern w:val="0"/>
                <w:szCs w:val="21"/>
                <w:lang w:val="en-US" w:eastAsia="zh-CN"/>
              </w:rPr>
            </w:pPr>
            <w:r>
              <w:rPr>
                <w:rFonts w:hint="eastAsia" w:asciiTheme="minorEastAsia" w:hAnsiTheme="minorEastAsia" w:eastAsiaTheme="minorEastAsia"/>
                <w:snapToGrid w:val="0"/>
                <w:kern w:val="0"/>
                <w:szCs w:val="21"/>
                <w:lang w:val="en-US" w:eastAsia="zh-CN"/>
              </w:rPr>
              <w:t>20</w:t>
            </w:r>
          </w:p>
        </w:tc>
        <w:tc>
          <w:tcPr>
            <w:tcW w:w="5953" w:type="dxa"/>
            <w:vAlign w:val="center"/>
          </w:tcPr>
          <w:p w14:paraId="607094A2">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3B68354">
            <w:p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1.2021年1月1日至本项目投标截止日（以合同签订日期</w:t>
            </w:r>
            <w:r>
              <w:rPr>
                <w:rFonts w:hint="eastAsia" w:asciiTheme="minorEastAsia" w:hAnsiTheme="minorEastAsia" w:eastAsiaTheme="minorEastAsia"/>
                <w:szCs w:val="21"/>
              </w:rPr>
              <w:t>或合同中载明的履约起始日期</w:t>
            </w:r>
            <w:r>
              <w:rPr>
                <w:rFonts w:hint="eastAsia" w:cs="宋体" w:asciiTheme="minorEastAsia" w:hAnsiTheme="minorEastAsia" w:eastAsiaTheme="minorEastAsia"/>
                <w:szCs w:val="21"/>
              </w:rPr>
              <w:t>为准），投标人具有</w:t>
            </w:r>
            <w:r>
              <w:rPr>
                <w:rFonts w:hint="eastAsia" w:cs="宋体" w:asciiTheme="minorEastAsia" w:hAnsiTheme="minorEastAsia" w:eastAsiaTheme="minorEastAsia"/>
                <w:bCs/>
                <w:szCs w:val="21"/>
              </w:rPr>
              <w:t>同类项目业绩（同类项目业绩定义为：医院法律顾问服务）</w:t>
            </w:r>
            <w:r>
              <w:rPr>
                <w:rFonts w:hint="eastAsia" w:cs="宋体" w:asciiTheme="minorEastAsia" w:hAnsiTheme="minorEastAsia" w:eastAsiaTheme="minorEastAsia"/>
                <w:szCs w:val="21"/>
              </w:rPr>
              <w:t>，每提供1个项目得2分,最高得</w:t>
            </w:r>
            <w:r>
              <w:rPr>
                <w:rFonts w:hint="eastAsia" w:cs="宋体" w:asciiTheme="minorEastAsia" w:hAnsiTheme="minorEastAsia" w:eastAsiaTheme="minorEastAsia"/>
                <w:szCs w:val="21"/>
                <w:lang w:val="en-US" w:eastAsia="zh-CN"/>
              </w:rPr>
              <w:t>14</w:t>
            </w:r>
            <w:r>
              <w:rPr>
                <w:rFonts w:hint="eastAsia" w:cs="宋体" w:asciiTheme="minorEastAsia" w:hAnsiTheme="minorEastAsia" w:eastAsiaTheme="minorEastAsia"/>
                <w:szCs w:val="21"/>
              </w:rPr>
              <w:t>分。同一项目续签合同的不可重复得分；</w:t>
            </w:r>
          </w:p>
          <w:p w14:paraId="40474F89">
            <w:p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2.投标人有承办重大、有影响力案件业绩</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重大、有影响力案件业绩</w:t>
            </w:r>
            <w:r>
              <w:rPr>
                <w:rFonts w:hint="eastAsia" w:cs="宋体" w:asciiTheme="minorEastAsia" w:hAnsiTheme="minorEastAsia" w:eastAsiaTheme="minorEastAsia"/>
                <w:szCs w:val="21"/>
                <w:lang w:val="en-US" w:eastAsia="zh-CN"/>
              </w:rPr>
              <w:t>需符合以下条件之一：</w:t>
            </w:r>
            <w:r>
              <w:rPr>
                <w:rFonts w:hint="eastAsia" w:cs="宋体" w:asciiTheme="minorEastAsia" w:hAnsiTheme="minorEastAsia" w:eastAsiaTheme="minorEastAsia"/>
                <w:szCs w:val="21"/>
                <w:lang w:eastAsia="zh-CN"/>
              </w:rPr>
              <w:t>代理的诉讼、仲裁案件单案争议标的额在人民币</w:t>
            </w:r>
            <w:r>
              <w:rPr>
                <w:rFonts w:hint="eastAsia" w:cs="宋体" w:asciiTheme="minorEastAsia" w:hAnsiTheme="minorEastAsia" w:eastAsiaTheme="minorEastAsia"/>
                <w:szCs w:val="21"/>
                <w:lang w:val="en-US" w:eastAsia="zh-CN"/>
              </w:rPr>
              <w:t>150</w:t>
            </w:r>
            <w:r>
              <w:rPr>
                <w:rFonts w:hint="eastAsia" w:cs="宋体" w:asciiTheme="minorEastAsia" w:hAnsiTheme="minorEastAsia" w:eastAsiaTheme="minorEastAsia"/>
                <w:szCs w:val="21"/>
                <w:lang w:eastAsia="zh-CN"/>
              </w:rPr>
              <w:t>万元以上的；代理的案件被省级以上人民法院收录为典型案例或指导性案例的；代理的案件曾受到中央级或全国性主流媒体，如新华社、中央电视台、《人民日报》等专题报道的；代理的案件对医院声誉、正常运营产生重大影响的纠纷），</w:t>
            </w:r>
            <w:r>
              <w:rPr>
                <w:rFonts w:hint="eastAsia" w:cs="宋体" w:asciiTheme="minorEastAsia" w:hAnsiTheme="minorEastAsia" w:eastAsiaTheme="minorEastAsia"/>
                <w:szCs w:val="21"/>
              </w:rPr>
              <w:t>非儿童专科类每提供一</w:t>
            </w:r>
            <w:r>
              <w:rPr>
                <w:rFonts w:hint="eastAsia" w:cs="宋体" w:asciiTheme="minorEastAsia" w:hAnsiTheme="minorEastAsia" w:eastAsiaTheme="minorEastAsia"/>
                <w:szCs w:val="21"/>
                <w:lang w:val="en-US" w:eastAsia="zh-CN"/>
              </w:rPr>
              <w:t>项</w:t>
            </w:r>
            <w:r>
              <w:rPr>
                <w:rFonts w:hint="eastAsia" w:cs="宋体" w:asciiTheme="minorEastAsia" w:hAnsiTheme="minorEastAsia" w:eastAsiaTheme="minorEastAsia"/>
                <w:szCs w:val="21"/>
              </w:rPr>
              <w:t>得</w:t>
            </w:r>
            <w:r>
              <w:rPr>
                <w:rFonts w:cs="宋体" w:asciiTheme="minorEastAsia" w:hAnsiTheme="minorEastAsia" w:eastAsiaTheme="minorEastAsia"/>
                <w:szCs w:val="21"/>
              </w:rPr>
              <w:t>1</w:t>
            </w:r>
            <w:r>
              <w:rPr>
                <w:rFonts w:hint="eastAsia" w:cs="宋体" w:asciiTheme="minorEastAsia" w:hAnsiTheme="minorEastAsia" w:eastAsiaTheme="minorEastAsia"/>
                <w:szCs w:val="21"/>
              </w:rPr>
              <w:t>分，儿童专科类每提供一</w:t>
            </w:r>
            <w:r>
              <w:rPr>
                <w:rFonts w:hint="eastAsia" w:cs="宋体" w:asciiTheme="minorEastAsia" w:hAnsiTheme="minorEastAsia" w:eastAsiaTheme="minorEastAsia"/>
                <w:szCs w:val="21"/>
                <w:lang w:val="en-US" w:eastAsia="zh-CN"/>
              </w:rPr>
              <w:t>项</w:t>
            </w:r>
            <w:r>
              <w:rPr>
                <w:rFonts w:hint="eastAsia" w:cs="宋体" w:asciiTheme="minorEastAsia" w:hAnsiTheme="minorEastAsia" w:eastAsiaTheme="minorEastAsia"/>
                <w:szCs w:val="21"/>
              </w:rPr>
              <w:t>得2分，最高得</w:t>
            </w:r>
            <w:r>
              <w:rPr>
                <w:rFonts w:hint="eastAsia" w:cs="宋体" w:asciiTheme="minorEastAsia" w:hAnsiTheme="minorEastAsia" w:eastAsiaTheme="minorEastAsia"/>
                <w:szCs w:val="21"/>
                <w:lang w:val="en-US" w:eastAsia="zh-CN"/>
              </w:rPr>
              <w:t>6</w:t>
            </w:r>
            <w:r>
              <w:rPr>
                <w:rFonts w:hint="eastAsia" w:cs="宋体" w:asciiTheme="minorEastAsia" w:hAnsiTheme="minorEastAsia" w:eastAsiaTheme="minorEastAsia"/>
                <w:szCs w:val="21"/>
              </w:rPr>
              <w:t>分。</w:t>
            </w:r>
          </w:p>
          <w:p w14:paraId="73EBAB78">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74A89A23">
            <w:pPr>
              <w:adjustRightInd w:val="0"/>
              <w:snapToGrid w:val="0"/>
              <w:spacing w:line="360" w:lineRule="exact"/>
              <w:rPr>
                <w:rFonts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（关键信息包括但不仅限于合同的项目名称、服务内容、合同服务期限、甲乙双方签字盖章页）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3214DA5A">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 通过合同关键信息无法判断是否得分的，还需提供能证明得分的其它证明资料，如项目报告</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裁判文书</w:t>
            </w:r>
            <w:r>
              <w:rPr>
                <w:rFonts w:hint="eastAsia" w:asciiTheme="minorEastAsia" w:hAnsiTheme="minorEastAsia" w:eastAsiaTheme="minorEastAsia"/>
                <w:szCs w:val="21"/>
              </w:rPr>
              <w:t>或合同甲方出具的证明文件；</w:t>
            </w:r>
          </w:p>
          <w:p w14:paraId="55D3F9A9">
            <w:pPr>
              <w:adjustRightInd w:val="0"/>
              <w:snapToGrid w:val="0"/>
              <w:spacing w:line="360" w:lineRule="exact"/>
              <w:rPr>
                <w:rFonts w:asciiTheme="minorEastAsia" w:hAnsiTheme="minorEastAsia" w:eastAsiaTheme="minorEastAsia"/>
                <w:b/>
                <w:bCs/>
                <w:kern w:val="0"/>
                <w:szCs w:val="21"/>
              </w:rPr>
            </w:pPr>
            <w:r>
              <w:rPr>
                <w:rFonts w:hint="eastAsia" w:asciiTheme="minorEastAsia" w:hAnsiTheme="minorEastAsia" w:eastAsiaTheme="minorEastAsia"/>
                <w:szCs w:val="21"/>
              </w:rPr>
              <w:t>3. 提供以上证明文件复印件或扫描件，如涉及网站截图或照片等证明材料,需提供清晰图片,均要求加盖投标人公章,原件备查。未按要求提供有效证明材料或提供不清晰导致评委无法识别的不计得分。</w:t>
            </w:r>
          </w:p>
        </w:tc>
        <w:tc>
          <w:tcPr>
            <w:tcW w:w="1187" w:type="dxa"/>
            <w:vAlign w:val="center"/>
          </w:tcPr>
          <w:p w14:paraId="58329629">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7C16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8559" w:type="dxa"/>
            <w:gridSpan w:val="4"/>
            <w:vAlign w:val="center"/>
          </w:tcPr>
          <w:p w14:paraId="245579B3">
            <w:pPr>
              <w:tabs>
                <w:tab w:val="left" w:pos="175"/>
              </w:tabs>
              <w:spacing w:line="360" w:lineRule="exact"/>
              <w:ind w:left="33"/>
              <w:jc w:val="center"/>
              <w:rPr>
                <w:rFonts w:asciiTheme="minorEastAsia" w:hAnsiTheme="minorEastAsia" w:eastAsiaTheme="minorEastAsia"/>
                <w:szCs w:val="21"/>
              </w:rPr>
            </w:pPr>
            <w:r>
              <w:rPr>
                <w:rFonts w:hint="eastAsia" w:asciiTheme="minorEastAsia" w:hAnsiTheme="minorEastAsia" w:eastAsiaTheme="minorEastAsia"/>
                <w:b/>
                <w:bCs/>
                <w:szCs w:val="21"/>
              </w:rPr>
              <w:t>四、诚信部分</w:t>
            </w:r>
          </w:p>
        </w:tc>
        <w:tc>
          <w:tcPr>
            <w:tcW w:w="1187" w:type="dxa"/>
            <w:vAlign w:val="center"/>
          </w:tcPr>
          <w:p w14:paraId="460BDA84">
            <w:pPr>
              <w:spacing w:line="360" w:lineRule="exact"/>
              <w:jc w:val="center"/>
              <w:rPr>
                <w:rFonts w:cs="仿宋" w:asciiTheme="minorEastAsia" w:hAnsiTheme="minorEastAsia"/>
                <w:szCs w:val="21"/>
              </w:rPr>
            </w:pPr>
            <w:r>
              <w:rPr>
                <w:rFonts w:hint="eastAsia"/>
              </w:rPr>
              <w:t>5</w:t>
            </w:r>
          </w:p>
        </w:tc>
      </w:tr>
      <w:tr w14:paraId="4A9E1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754" w:type="dxa"/>
            <w:shd w:val="clear" w:color="auto" w:fill="auto"/>
            <w:vAlign w:val="center"/>
          </w:tcPr>
          <w:p w14:paraId="6FF1639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shd w:val="clear" w:color="auto" w:fill="auto"/>
            <w:vAlign w:val="center"/>
          </w:tcPr>
          <w:p w14:paraId="68C6B0E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shd w:val="clear" w:color="auto" w:fill="auto"/>
            <w:vAlign w:val="center"/>
          </w:tcPr>
          <w:p w14:paraId="060DB25B">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分值</w:t>
            </w:r>
          </w:p>
        </w:tc>
        <w:tc>
          <w:tcPr>
            <w:tcW w:w="5953" w:type="dxa"/>
            <w:shd w:val="clear" w:color="auto" w:fill="auto"/>
            <w:vAlign w:val="center"/>
          </w:tcPr>
          <w:p w14:paraId="4C42F6A8">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shd w:val="clear" w:color="auto" w:fill="auto"/>
            <w:vAlign w:val="center"/>
          </w:tcPr>
          <w:p w14:paraId="2EC44A11">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4C966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359686F2">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4</w:t>
            </w:r>
          </w:p>
        </w:tc>
        <w:tc>
          <w:tcPr>
            <w:tcW w:w="1143" w:type="dxa"/>
            <w:vAlign w:val="center"/>
          </w:tcPr>
          <w:p w14:paraId="2D0D669B">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29B35FCB">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4FF42623">
            <w:pPr>
              <w:spacing w:line="360" w:lineRule="exact"/>
              <w:ind w:left="34" w:leftChars="16"/>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40C0D9C3">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37B9C77">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16C6EC7B">
      <w:pPr>
        <w:keepNext w:val="0"/>
        <w:keepLines w:val="0"/>
        <w:pageBreakBefore w:val="0"/>
        <w:widowControl w:val="0"/>
        <w:kinsoku/>
        <w:wordWrap/>
        <w:overflowPunct/>
        <w:topLinePunct w:val="0"/>
        <w:autoSpaceDE/>
        <w:autoSpaceDN/>
        <w:bidi w:val="0"/>
        <w:adjustRightInd/>
        <w:snapToGrid/>
        <w:spacing w:line="320" w:lineRule="exact"/>
        <w:ind w:left="0" w:leftChars="0"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注：1、每项得分均不能超过该项最高分值，得分精确至小数点后两位。</w:t>
      </w:r>
    </w:p>
    <w:p w14:paraId="19329C4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缺项或不合格，则该项为0分。</w:t>
      </w:r>
      <w:bookmarkStart w:id="0" w:name="InsertEnd"/>
      <w:bookmarkEnd w:id="0"/>
    </w:p>
    <w:p w14:paraId="620D1190">
      <w:pPr>
        <w:spacing w:after="78"/>
        <w:outlineLvl w:val="0"/>
        <w:rPr>
          <w:rFonts w:ascii="宋体" w:hAnsi="宋体"/>
          <w:color w:val="FF0000"/>
          <w:sz w:val="40"/>
          <w:szCs w:val="40"/>
        </w:rPr>
      </w:pPr>
    </w:p>
    <w:p w14:paraId="2486ACF3">
      <w:pPr>
        <w:rPr>
          <w:rFonts w:hint="eastAsia" w:ascii="宋体" w:hAnsi="宋体"/>
          <w:color w:val="auto"/>
          <w:sz w:val="40"/>
          <w:szCs w:val="40"/>
        </w:rPr>
      </w:pPr>
      <w:r>
        <w:rPr>
          <w:rFonts w:hint="eastAsia" w:ascii="宋体" w:hAnsi="宋体"/>
          <w:color w:val="auto"/>
          <w:sz w:val="40"/>
          <w:szCs w:val="40"/>
        </w:rPr>
        <w:br w:type="page"/>
      </w:r>
    </w:p>
    <w:p w14:paraId="2B1073EF">
      <w:pPr>
        <w:spacing w:after="78"/>
        <w:jc w:val="both"/>
        <w:outlineLvl w:val="0"/>
        <w:rPr>
          <w:rFonts w:ascii="宋体" w:hAnsi="宋体"/>
          <w:color w:val="auto"/>
          <w:sz w:val="40"/>
          <w:szCs w:val="40"/>
        </w:rPr>
      </w:pPr>
      <w:r>
        <w:rPr>
          <w:rFonts w:hint="eastAsia" w:ascii="宋体" w:hAnsi="宋体"/>
          <w:color w:val="auto"/>
          <w:sz w:val="40"/>
          <w:szCs w:val="40"/>
        </w:rPr>
        <w:t>法律顾问服务</w:t>
      </w:r>
      <w:r>
        <w:rPr>
          <w:rFonts w:hint="eastAsia" w:ascii="宋体" w:hAnsi="宋体"/>
          <w:color w:val="auto"/>
          <w:sz w:val="40"/>
          <w:szCs w:val="40"/>
          <w:lang w:eastAsia="zh-CN"/>
        </w:rPr>
        <w:t>：</w:t>
      </w:r>
      <w:r>
        <w:rPr>
          <w:rFonts w:hint="eastAsia" w:ascii="宋体" w:hAnsi="宋体"/>
          <w:color w:val="auto"/>
          <w:sz w:val="40"/>
          <w:szCs w:val="40"/>
        </w:rPr>
        <w:t>总预算</w:t>
      </w:r>
      <w:r>
        <w:rPr>
          <w:rFonts w:hint="eastAsia" w:ascii="宋体" w:hAnsi="宋体"/>
          <w:color w:val="auto"/>
          <w:sz w:val="40"/>
          <w:szCs w:val="40"/>
          <w:lang w:val="en-US" w:eastAsia="zh-CN"/>
        </w:rPr>
        <w:t>7</w:t>
      </w:r>
      <w:r>
        <w:rPr>
          <w:rFonts w:hint="eastAsia" w:ascii="宋体" w:hAnsi="宋体"/>
          <w:color w:val="auto"/>
          <w:sz w:val="40"/>
          <w:szCs w:val="40"/>
        </w:rPr>
        <w:t>万元</w:t>
      </w:r>
    </w:p>
    <w:tbl>
      <w:tblPr>
        <w:tblStyle w:val="8"/>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14:paraId="2AFA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290" w:type="dxa"/>
            <w:tcBorders>
              <w:top w:val="single" w:color="auto" w:sz="4" w:space="0"/>
              <w:left w:val="single" w:color="auto" w:sz="4" w:space="0"/>
              <w:bottom w:val="single" w:color="auto" w:sz="4" w:space="0"/>
              <w:right w:val="single" w:color="auto" w:sz="4" w:space="0"/>
            </w:tcBorders>
          </w:tcPr>
          <w:p w14:paraId="559940DF">
            <w:pPr>
              <w:spacing w:after="78"/>
              <w:rPr>
                <w:rFonts w:ascii="宋体" w:hAnsi="宋体"/>
                <w:color w:val="000000"/>
                <w:kern w:val="0"/>
                <w:sz w:val="22"/>
                <w:szCs w:val="22"/>
              </w:rPr>
            </w:pPr>
            <w:r>
              <w:rPr>
                <w:rFonts w:hint="eastAsia" w:ascii="宋体" w:hAnsi="宋体"/>
                <w:color w:val="000000"/>
                <w:kern w:val="0"/>
                <w:sz w:val="22"/>
                <w:szCs w:val="22"/>
              </w:rPr>
              <w:t>项目名称</w:t>
            </w:r>
          </w:p>
        </w:tc>
        <w:tc>
          <w:tcPr>
            <w:tcW w:w="7750" w:type="dxa"/>
            <w:tcBorders>
              <w:top w:val="single" w:color="auto" w:sz="4" w:space="0"/>
              <w:left w:val="single" w:color="auto" w:sz="4" w:space="0"/>
              <w:bottom w:val="single" w:color="auto" w:sz="4" w:space="0"/>
              <w:right w:val="single" w:color="auto" w:sz="4" w:space="0"/>
            </w:tcBorders>
          </w:tcPr>
          <w:p w14:paraId="3B3F2275">
            <w:pPr>
              <w:spacing w:after="78"/>
              <w:jc w:val="center"/>
              <w:rPr>
                <w:rFonts w:ascii="仿宋_GB2312" w:eastAsia="仿宋_GB2312"/>
                <w:color w:val="000000"/>
                <w:sz w:val="22"/>
                <w:szCs w:val="22"/>
              </w:rPr>
            </w:pPr>
            <w:r>
              <w:rPr>
                <w:rFonts w:hint="eastAsia" w:ascii="Segoe UI" w:hAnsi="Segoe UI" w:eastAsia="Segoe UI" w:cs="Segoe UI"/>
                <w:color w:val="0F1115"/>
                <w:sz w:val="24"/>
                <w:shd w:val="clear" w:color="auto" w:fill="FFFFFF"/>
              </w:rPr>
              <w:t>法律顾问服务</w:t>
            </w:r>
          </w:p>
        </w:tc>
      </w:tr>
      <w:tr w14:paraId="008F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290" w:type="dxa"/>
            <w:tcBorders>
              <w:top w:val="single" w:color="auto" w:sz="4" w:space="0"/>
              <w:left w:val="single" w:color="auto" w:sz="4" w:space="0"/>
              <w:bottom w:val="single" w:color="auto" w:sz="4" w:space="0"/>
              <w:right w:val="single" w:color="auto" w:sz="4" w:space="0"/>
            </w:tcBorders>
          </w:tcPr>
          <w:p w14:paraId="314815A9">
            <w:pPr>
              <w:spacing w:after="78"/>
              <w:rPr>
                <w:rFonts w:ascii="宋体" w:hAnsi="宋体"/>
                <w:color w:val="000000"/>
                <w:kern w:val="0"/>
                <w:sz w:val="22"/>
                <w:szCs w:val="22"/>
              </w:rPr>
            </w:pPr>
            <w:r>
              <w:rPr>
                <w:rFonts w:hint="eastAsia" w:ascii="宋体" w:hAnsi="宋体"/>
                <w:color w:val="000000"/>
                <w:kern w:val="0"/>
                <w:sz w:val="22"/>
                <w:szCs w:val="22"/>
              </w:rPr>
              <w:t>用途</w:t>
            </w:r>
          </w:p>
        </w:tc>
        <w:tc>
          <w:tcPr>
            <w:tcW w:w="7750" w:type="dxa"/>
            <w:tcBorders>
              <w:top w:val="single" w:color="auto" w:sz="4" w:space="0"/>
              <w:left w:val="single" w:color="auto" w:sz="4" w:space="0"/>
              <w:bottom w:val="single" w:color="auto" w:sz="4" w:space="0"/>
              <w:right w:val="single" w:color="auto" w:sz="4" w:space="0"/>
            </w:tcBorders>
          </w:tcPr>
          <w:p w14:paraId="2C94148A">
            <w:pPr>
              <w:spacing w:after="78"/>
              <w:ind w:firstLine="440" w:firstLineChars="200"/>
              <w:rPr>
                <w:rFonts w:ascii="宋体" w:hAnsi="宋体"/>
                <w:color w:val="000000"/>
                <w:kern w:val="0"/>
                <w:sz w:val="22"/>
                <w:szCs w:val="22"/>
              </w:rPr>
            </w:pPr>
            <w:r>
              <w:rPr>
                <w:rFonts w:hint="eastAsia" w:ascii="宋体" w:hAnsi="宋体" w:cs="宋体"/>
                <w:color w:val="0F1115"/>
                <w:sz w:val="22"/>
                <w:szCs w:val="22"/>
                <w:shd w:val="clear" w:color="auto" w:fill="FFFFFF"/>
              </w:rPr>
              <w:t>医院法律顾问的核心用途在于构建系统化的法律风险防控体系，为医院依法执业和高质量发展提供专业保障。法律顾问不仅通过处理既发纠纷、代理诉讼仲裁维护医院合法权益，更侧重于事前风险防范与事中控制，通过法律咨询、培训等方式，将法律支持嵌入医院决策与管理全流程，从而提升医院治理的法治化水平，保障医疗服务的规范、安全与可持续运行。</w:t>
            </w:r>
          </w:p>
        </w:tc>
      </w:tr>
      <w:tr w14:paraId="23C9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290" w:type="dxa"/>
            <w:tcBorders>
              <w:top w:val="single" w:color="auto" w:sz="4" w:space="0"/>
              <w:left w:val="single" w:color="auto" w:sz="4" w:space="0"/>
              <w:bottom w:val="single" w:color="auto" w:sz="4" w:space="0"/>
              <w:right w:val="single" w:color="auto" w:sz="4" w:space="0"/>
            </w:tcBorders>
          </w:tcPr>
          <w:p w14:paraId="15E01E02">
            <w:pPr>
              <w:spacing w:after="78"/>
              <w:rPr>
                <w:rFonts w:ascii="宋体" w:hAnsi="宋体"/>
                <w:color w:val="000000"/>
                <w:kern w:val="0"/>
                <w:sz w:val="22"/>
                <w:szCs w:val="22"/>
              </w:rPr>
            </w:pPr>
            <w:r>
              <w:rPr>
                <w:rFonts w:hint="eastAsia" w:ascii="宋体" w:hAnsi="宋体"/>
                <w:color w:val="000000"/>
                <w:kern w:val="0"/>
                <w:sz w:val="22"/>
                <w:szCs w:val="22"/>
              </w:rPr>
              <w:t>服务内容</w:t>
            </w:r>
          </w:p>
        </w:tc>
        <w:tc>
          <w:tcPr>
            <w:tcW w:w="7750" w:type="dxa"/>
            <w:tcBorders>
              <w:top w:val="single" w:color="auto" w:sz="4" w:space="0"/>
              <w:left w:val="single" w:color="auto" w:sz="4" w:space="0"/>
              <w:bottom w:val="single" w:color="auto" w:sz="4" w:space="0"/>
              <w:right w:val="single" w:color="auto" w:sz="4" w:space="0"/>
            </w:tcBorders>
          </w:tcPr>
          <w:p w14:paraId="58575A26">
            <w:pPr>
              <w:numPr>
                <w:ilvl w:val="255"/>
                <w:numId w:val="0"/>
              </w:numPr>
              <w:spacing w:before="156" w:beforeLines="50"/>
              <w:ind w:firstLine="440" w:firstLineChars="200"/>
              <w:rPr>
                <w:rFonts w:ascii="宋体" w:hAnsi="宋体" w:cs="宋体"/>
                <w:color w:val="000000"/>
                <w:sz w:val="22"/>
                <w:szCs w:val="22"/>
              </w:rPr>
            </w:pPr>
            <w:r>
              <w:rPr>
                <w:rFonts w:hint="eastAsia" w:ascii="宋体" w:hAnsi="宋体" w:cs="宋体"/>
                <w:color w:val="000000"/>
                <w:sz w:val="22"/>
                <w:szCs w:val="22"/>
              </w:rPr>
              <w:t>1、为甲方解答法律问题，必要时提供法律意见书。</w:t>
            </w:r>
          </w:p>
          <w:p w14:paraId="2BC83E25">
            <w:pPr>
              <w:numPr>
                <w:ilvl w:val="255"/>
                <w:numId w:val="0"/>
              </w:numPr>
              <w:spacing w:before="156" w:beforeLines="50"/>
              <w:ind w:firstLine="440" w:firstLineChars="200"/>
              <w:rPr>
                <w:rFonts w:ascii="宋体" w:hAnsi="宋体" w:cs="宋体"/>
                <w:color w:val="000000"/>
                <w:sz w:val="22"/>
                <w:szCs w:val="22"/>
              </w:rPr>
            </w:pPr>
            <w:r>
              <w:rPr>
                <w:rFonts w:hint="eastAsia" w:ascii="宋体" w:hAnsi="宋体" w:cs="宋体"/>
                <w:color w:val="000000"/>
                <w:sz w:val="22"/>
                <w:szCs w:val="22"/>
              </w:rPr>
              <w:t>2、协助修改、审查合同和有关法律事务文书。</w:t>
            </w:r>
          </w:p>
          <w:p w14:paraId="0C305405">
            <w:pPr>
              <w:numPr>
                <w:ilvl w:val="255"/>
                <w:numId w:val="0"/>
              </w:numPr>
              <w:spacing w:before="156" w:beforeLines="50"/>
              <w:ind w:firstLine="440" w:firstLineChars="200"/>
              <w:rPr>
                <w:rFonts w:ascii="宋体" w:hAnsi="宋体" w:cs="宋体"/>
                <w:color w:val="000000"/>
                <w:sz w:val="22"/>
                <w:szCs w:val="22"/>
              </w:rPr>
            </w:pPr>
            <w:r>
              <w:rPr>
                <w:rFonts w:hint="eastAsia" w:ascii="宋体" w:hAnsi="宋体" w:cs="宋体"/>
                <w:color w:val="000000"/>
                <w:sz w:val="22"/>
                <w:szCs w:val="22"/>
              </w:rPr>
              <w:t>3、接受甲方委托，担任代理，参加诉讼、非讼、调解、仲裁活动。</w:t>
            </w:r>
          </w:p>
          <w:p w14:paraId="2320D071">
            <w:pPr>
              <w:numPr>
                <w:ilvl w:val="255"/>
                <w:numId w:val="0"/>
              </w:numPr>
              <w:spacing w:before="156" w:beforeLines="50"/>
              <w:ind w:firstLine="440" w:firstLineChars="200"/>
              <w:rPr>
                <w:rFonts w:ascii="宋体" w:hAnsi="宋体" w:cs="宋体"/>
                <w:color w:val="000000"/>
                <w:sz w:val="22"/>
                <w:szCs w:val="22"/>
              </w:rPr>
            </w:pPr>
            <w:r>
              <w:rPr>
                <w:rFonts w:hint="eastAsia" w:ascii="宋体" w:hAnsi="宋体" w:cs="宋体"/>
                <w:color w:val="000000"/>
                <w:sz w:val="22"/>
                <w:szCs w:val="22"/>
              </w:rPr>
              <w:t>4、接受甲方委托，参与经济合同谈判。</w:t>
            </w:r>
          </w:p>
          <w:p w14:paraId="164B4EE5">
            <w:pPr>
              <w:numPr>
                <w:ilvl w:val="255"/>
                <w:numId w:val="0"/>
              </w:numPr>
              <w:spacing w:before="156" w:beforeLines="50"/>
              <w:ind w:firstLine="440" w:firstLineChars="200"/>
              <w:rPr>
                <w:rFonts w:ascii="宋体" w:hAnsi="宋体" w:cs="宋体"/>
                <w:color w:val="000000"/>
                <w:sz w:val="22"/>
                <w:szCs w:val="22"/>
              </w:rPr>
            </w:pPr>
            <w:r>
              <w:rPr>
                <w:rFonts w:hint="eastAsia" w:ascii="宋体" w:hAnsi="宋体" w:cs="宋体"/>
                <w:color w:val="000000"/>
                <w:sz w:val="22"/>
                <w:szCs w:val="22"/>
              </w:rPr>
              <w:t>5、应甲方要求，向职工进行法制宣传教育。</w:t>
            </w:r>
          </w:p>
          <w:p w14:paraId="12F378A6">
            <w:pPr>
              <w:numPr>
                <w:ilvl w:val="255"/>
                <w:numId w:val="0"/>
              </w:numPr>
              <w:spacing w:before="156" w:beforeLines="50"/>
              <w:ind w:firstLine="440" w:firstLineChars="200"/>
              <w:rPr>
                <w:rFonts w:ascii="宋体" w:hAnsi="宋体" w:cs="宋体"/>
                <w:color w:val="000000"/>
                <w:sz w:val="22"/>
                <w:szCs w:val="22"/>
              </w:rPr>
            </w:pPr>
            <w:r>
              <w:rPr>
                <w:rFonts w:hint="eastAsia" w:ascii="宋体" w:hAnsi="宋体" w:cs="宋体"/>
                <w:color w:val="000000"/>
                <w:sz w:val="22"/>
                <w:szCs w:val="22"/>
              </w:rPr>
              <w:t>6、接受甲方委托，办理其它法律事务。</w:t>
            </w:r>
          </w:p>
          <w:p w14:paraId="058B74F9">
            <w:pPr>
              <w:numPr>
                <w:ilvl w:val="255"/>
                <w:numId w:val="0"/>
              </w:numPr>
              <w:spacing w:before="156" w:beforeLines="50"/>
              <w:ind w:firstLine="440" w:firstLineChars="200"/>
              <w:rPr>
                <w:rFonts w:ascii="宋体" w:hAnsi="宋体" w:cs="宋体"/>
                <w:color w:val="000000"/>
                <w:sz w:val="22"/>
                <w:szCs w:val="22"/>
              </w:rPr>
            </w:pPr>
            <w:r>
              <w:rPr>
                <w:rFonts w:hint="eastAsia" w:ascii="宋体" w:hAnsi="宋体" w:cs="宋体"/>
                <w:color w:val="000000"/>
                <w:sz w:val="22"/>
                <w:szCs w:val="22"/>
              </w:rPr>
              <w:t>7、完成甲方交办的法律事务。如甲方需要乙方现场办公，工作时间、地点根据甲方的要求确定。但甲方应在合理的工作时间前通知乙方，并根据律师的工作情况适当调整工作时间。</w:t>
            </w:r>
          </w:p>
          <w:p w14:paraId="0CA507EE">
            <w:pPr>
              <w:numPr>
                <w:ilvl w:val="255"/>
                <w:numId w:val="0"/>
              </w:numPr>
              <w:spacing w:before="156" w:beforeLines="50"/>
              <w:ind w:firstLine="440" w:firstLineChars="200"/>
              <w:rPr>
                <w:rFonts w:ascii="宋体" w:hAnsi="宋体" w:cs="宋体"/>
                <w:color w:val="000000"/>
                <w:sz w:val="22"/>
                <w:szCs w:val="22"/>
              </w:rPr>
            </w:pPr>
            <w:r>
              <w:rPr>
                <w:rFonts w:hint="eastAsia" w:ascii="宋体" w:hAnsi="宋体" w:cs="宋体"/>
                <w:color w:val="000000"/>
                <w:sz w:val="22"/>
                <w:szCs w:val="22"/>
              </w:rPr>
              <w:t>8、依法告知甲方所委托事项可能出现的法律风险，乙方律师对其提供的法律意见的合法性承担法律责任。</w:t>
            </w:r>
          </w:p>
          <w:p w14:paraId="75523CD7">
            <w:pPr>
              <w:numPr>
                <w:ilvl w:val="255"/>
                <w:numId w:val="0"/>
              </w:numPr>
              <w:spacing w:before="156" w:beforeLines="50"/>
              <w:ind w:firstLine="440" w:firstLineChars="200"/>
              <w:rPr>
                <w:rFonts w:ascii="宋体" w:hAnsi="宋体" w:cs="宋体"/>
                <w:color w:val="000000"/>
                <w:sz w:val="22"/>
                <w:szCs w:val="22"/>
              </w:rPr>
            </w:pPr>
            <w:r>
              <w:rPr>
                <w:rFonts w:hint="eastAsia" w:ascii="宋体" w:hAnsi="宋体" w:cs="宋体"/>
                <w:color w:val="000000"/>
                <w:sz w:val="22"/>
                <w:szCs w:val="22"/>
              </w:rPr>
              <w:t>9、乙方律师应对在担任甲方常年法律顾问期间所涉及的商业秘密、技术秘密和个人隐私承担保密义务，非依法律规定或经甲方同意，不得向任何第三方披露。</w:t>
            </w:r>
          </w:p>
          <w:p w14:paraId="16D270AD">
            <w:pPr>
              <w:numPr>
                <w:ilvl w:val="255"/>
                <w:numId w:val="0"/>
              </w:numPr>
              <w:spacing w:before="156" w:beforeLines="50"/>
              <w:ind w:firstLine="440" w:firstLineChars="200"/>
              <w:rPr>
                <w:rFonts w:ascii="宋体" w:hAnsi="宋体" w:cs="宋体"/>
                <w:color w:val="000000"/>
                <w:sz w:val="22"/>
                <w:szCs w:val="22"/>
              </w:rPr>
            </w:pPr>
            <w:r>
              <w:rPr>
                <w:rFonts w:hint="eastAsia" w:ascii="宋体" w:hAnsi="宋体" w:cs="宋体"/>
                <w:color w:val="000000"/>
                <w:sz w:val="22"/>
                <w:szCs w:val="22"/>
              </w:rPr>
              <w:t>10、在服务有效期限内，乙方律师不得代理以甲方为相对当事人且与甲方有直接利害关系的法律事务。</w:t>
            </w:r>
          </w:p>
          <w:p w14:paraId="3638E747">
            <w:pPr>
              <w:numPr>
                <w:ilvl w:val="255"/>
                <w:numId w:val="0"/>
              </w:numPr>
              <w:spacing w:before="156" w:beforeLines="50"/>
              <w:ind w:firstLine="440" w:firstLineChars="200"/>
              <w:rPr>
                <w:color w:val="000000"/>
                <w:sz w:val="22"/>
                <w:szCs w:val="22"/>
              </w:rPr>
            </w:pPr>
            <w:r>
              <w:rPr>
                <w:rFonts w:hint="eastAsia" w:ascii="宋体" w:hAnsi="宋体" w:cs="宋体"/>
                <w:color w:val="000000"/>
                <w:sz w:val="22"/>
                <w:szCs w:val="22"/>
              </w:rPr>
              <w:t>11、乙方对甲方业务应当单独建档、保存完整的工作记录，对涉及甲方的原始证据、法律文件和财物应当妥善保管。</w:t>
            </w:r>
          </w:p>
          <w:p w14:paraId="7FFC50F3">
            <w:pPr>
              <w:numPr>
                <w:ilvl w:val="255"/>
                <w:numId w:val="0"/>
              </w:numPr>
              <w:spacing w:after="78"/>
              <w:ind w:left="360" w:firstLine="440" w:firstLineChars="200"/>
              <w:rPr>
                <w:color w:val="000000"/>
                <w:sz w:val="22"/>
                <w:szCs w:val="22"/>
              </w:rPr>
            </w:pPr>
          </w:p>
        </w:tc>
      </w:tr>
      <w:tr w14:paraId="4D1F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2"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0A25E668">
            <w:pPr>
              <w:widowControl/>
              <w:spacing w:after="78"/>
              <w:jc w:val="left"/>
              <w:rPr>
                <w:rFonts w:ascii="宋体" w:hAnsi="宋体"/>
                <w:bCs/>
                <w:color w:val="000000"/>
                <w:sz w:val="22"/>
                <w:szCs w:val="22"/>
              </w:rPr>
            </w:pPr>
            <w:r>
              <w:rPr>
                <w:rFonts w:hint="eastAsia" w:ascii="宋体" w:hAnsi="宋体"/>
                <w:color w:val="000000"/>
                <w:kern w:val="0"/>
                <w:sz w:val="22"/>
                <w:szCs w:val="22"/>
              </w:rPr>
              <w:t>商务参数</w:t>
            </w:r>
          </w:p>
        </w:tc>
        <w:tc>
          <w:tcPr>
            <w:tcW w:w="7750" w:type="dxa"/>
            <w:tcBorders>
              <w:top w:val="single" w:color="auto" w:sz="4" w:space="0"/>
              <w:left w:val="single" w:color="auto" w:sz="4" w:space="0"/>
              <w:bottom w:val="single" w:color="auto" w:sz="4" w:space="0"/>
              <w:right w:val="single" w:color="auto" w:sz="4" w:space="0"/>
            </w:tcBorders>
          </w:tcPr>
          <w:p w14:paraId="53BA1E21">
            <w:pPr>
              <w:snapToGrid w:val="0"/>
              <w:spacing w:before="156" w:beforeLines="50"/>
              <w:ind w:firstLine="440" w:firstLineChars="200"/>
              <w:rPr>
                <w:rFonts w:ascii="宋体" w:hAnsi="宋体" w:cs="宋体"/>
                <w:sz w:val="22"/>
                <w:szCs w:val="22"/>
              </w:rPr>
            </w:pPr>
            <w:r>
              <w:rPr>
                <w:rFonts w:hint="eastAsia" w:ascii="宋体" w:hAnsi="宋体" w:cs="宋体"/>
                <w:sz w:val="22"/>
                <w:szCs w:val="22"/>
              </w:rPr>
              <w:t>1、服务期限：合同签订后生效日起十二个月，合同结束后视服务履约情况，履约评价为优可续签，续签最多不超过二十四个月。</w:t>
            </w:r>
          </w:p>
          <w:p w14:paraId="0572D927">
            <w:pPr>
              <w:snapToGrid w:val="0"/>
              <w:spacing w:before="156" w:beforeLines="50"/>
              <w:ind w:firstLine="440" w:firstLineChars="200"/>
              <w:rPr>
                <w:rFonts w:ascii="宋体" w:hAnsi="宋体" w:cs="宋体"/>
                <w:sz w:val="22"/>
                <w:szCs w:val="22"/>
              </w:rPr>
            </w:pPr>
            <w:r>
              <w:rPr>
                <w:rFonts w:hint="eastAsia" w:ascii="宋体" w:hAnsi="宋体" w:cs="宋体"/>
                <w:sz w:val="22"/>
                <w:szCs w:val="22"/>
              </w:rPr>
              <w:t>2、付款方式：甲方向乙方按年度支付聘请律师费，总费用不超过人民币7万元整。在双方签订合同后一次性支付。乙方承办律师免费为甲方代理三次诉讼、仲裁。其它标的额低于20万元（包括20万元）的诉讼、仲裁案件免费代理。</w:t>
            </w:r>
          </w:p>
          <w:p w14:paraId="79431777">
            <w:pPr>
              <w:snapToGrid w:val="0"/>
              <w:spacing w:before="156" w:beforeLines="50"/>
              <w:ind w:firstLine="440" w:firstLineChars="200"/>
              <w:rPr>
                <w:rFonts w:ascii="宋体" w:hAnsi="宋体" w:cs="宋体"/>
                <w:color w:val="000000"/>
                <w:sz w:val="22"/>
                <w:szCs w:val="22"/>
              </w:rPr>
            </w:pPr>
            <w:r>
              <w:rPr>
                <w:rFonts w:hint="eastAsia" w:ascii="宋体" w:hAnsi="宋体" w:cs="宋体"/>
                <w:color w:val="000000"/>
                <w:sz w:val="22"/>
                <w:szCs w:val="22"/>
              </w:rPr>
              <w:t>3、乙方律师受甲方委托承办在深圳市外法律事务而发生的交通费、食宿费等差旅费，由甲方承担，但是乙方律师应当向甲方提交费用开支的有效凭证，经甲方审核确认。</w:t>
            </w:r>
          </w:p>
          <w:p w14:paraId="66101627">
            <w:pPr>
              <w:snapToGrid w:val="0"/>
              <w:spacing w:before="156" w:beforeLines="50"/>
              <w:ind w:firstLine="440" w:firstLineChars="200"/>
              <w:rPr>
                <w:rFonts w:ascii="宋体" w:hAnsi="宋体" w:cs="宋体"/>
                <w:color w:val="000000"/>
                <w:sz w:val="22"/>
                <w:szCs w:val="22"/>
              </w:rPr>
            </w:pPr>
            <w:r>
              <w:rPr>
                <w:rFonts w:hint="eastAsia" w:ascii="宋体" w:hAnsi="宋体" w:cs="宋体"/>
                <w:color w:val="000000"/>
                <w:sz w:val="22"/>
                <w:szCs w:val="22"/>
              </w:rPr>
              <w:t>4、违约责任</w:t>
            </w:r>
          </w:p>
          <w:p w14:paraId="1D557ACF">
            <w:pPr>
              <w:snapToGrid w:val="0"/>
              <w:spacing w:before="156" w:beforeLines="50"/>
              <w:ind w:firstLine="440" w:firstLineChars="200"/>
              <w:rPr>
                <w:rFonts w:ascii="宋体" w:hAnsi="宋体" w:cs="宋体"/>
                <w:color w:val="000000"/>
                <w:sz w:val="22"/>
                <w:szCs w:val="22"/>
              </w:rPr>
            </w:pPr>
            <w:r>
              <w:rPr>
                <w:rFonts w:hint="eastAsia" w:ascii="宋体" w:hAnsi="宋体" w:cs="宋体"/>
                <w:color w:val="000000"/>
                <w:sz w:val="22"/>
                <w:szCs w:val="22"/>
              </w:rPr>
              <w:t>乙方律师因工作延误、失职、失误导致甲方蒙受重大损失，乙方应当通过其所投保的执业保险向甲方承担赔偿责任。</w:t>
            </w:r>
          </w:p>
          <w:p w14:paraId="3BAA8255">
            <w:pPr>
              <w:snapToGrid w:val="0"/>
              <w:spacing w:before="156" w:beforeLines="50"/>
              <w:ind w:firstLine="440" w:firstLineChars="200"/>
              <w:rPr>
                <w:rFonts w:ascii="宋体" w:hAnsi="宋体" w:cs="宋体"/>
                <w:color w:val="000000"/>
                <w:sz w:val="22"/>
                <w:szCs w:val="22"/>
              </w:rPr>
            </w:pPr>
            <w:r>
              <w:rPr>
                <w:rFonts w:hint="eastAsia" w:ascii="宋体" w:hAnsi="宋体" w:cs="宋体"/>
                <w:color w:val="000000"/>
                <w:sz w:val="22"/>
                <w:szCs w:val="22"/>
              </w:rPr>
              <w:t>甲方无正当理由不支付法律顾问费或者工作费用，乙方有权要求甲方支付应付未付的法律顾问费、未报销的工作费用。</w:t>
            </w:r>
          </w:p>
          <w:p w14:paraId="2363F358">
            <w:pPr>
              <w:snapToGrid w:val="0"/>
              <w:spacing w:before="156" w:beforeLines="50"/>
              <w:ind w:firstLine="440" w:firstLineChars="200"/>
              <w:rPr>
                <w:rFonts w:ascii="宋体" w:hAnsi="宋体" w:cs="宋体"/>
                <w:color w:val="000000"/>
                <w:sz w:val="22"/>
                <w:szCs w:val="22"/>
              </w:rPr>
            </w:pPr>
            <w:r>
              <w:rPr>
                <w:rFonts w:hint="eastAsia" w:ascii="宋体" w:hAnsi="宋体" w:cs="宋体"/>
                <w:color w:val="000000"/>
                <w:sz w:val="22"/>
                <w:szCs w:val="22"/>
              </w:rPr>
              <w:t>中标单位违约且在收到采购单位的纠正通知之日起7日内未予以纠正，则采购单位有权终止本合同。合同终止并不影响采购单位损害赔偿请求权。</w:t>
            </w:r>
          </w:p>
          <w:p w14:paraId="24EEA446">
            <w:pPr>
              <w:snapToGrid w:val="0"/>
              <w:spacing w:before="156" w:beforeLines="50"/>
              <w:ind w:firstLine="440" w:firstLineChars="200"/>
              <w:rPr>
                <w:rFonts w:ascii="宋体" w:hAnsi="宋体" w:cs="宋体"/>
                <w:color w:val="000000"/>
                <w:sz w:val="22"/>
                <w:szCs w:val="22"/>
              </w:rPr>
            </w:pPr>
          </w:p>
        </w:tc>
      </w:tr>
      <w:tr w14:paraId="6B3F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2"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1724F423">
            <w:pPr>
              <w:widowControl/>
              <w:jc w:val="left"/>
              <w:rPr>
                <w:rFonts w:ascii="宋体" w:hAnsi="宋体"/>
                <w:color w:val="000000"/>
                <w:kern w:val="0"/>
                <w:sz w:val="22"/>
                <w:szCs w:val="22"/>
              </w:rPr>
            </w:pPr>
            <w:r>
              <w:rPr>
                <w:rFonts w:hint="eastAsia" w:ascii="宋体" w:hAnsi="宋体"/>
                <w:color w:val="000000"/>
                <w:kern w:val="0"/>
                <w:sz w:val="22"/>
                <w:szCs w:val="22"/>
              </w:rPr>
              <w:t>技术参数</w:t>
            </w:r>
          </w:p>
        </w:tc>
        <w:tc>
          <w:tcPr>
            <w:tcW w:w="7750" w:type="dxa"/>
            <w:tcBorders>
              <w:top w:val="single" w:color="auto" w:sz="4" w:space="0"/>
              <w:left w:val="single" w:color="auto" w:sz="4" w:space="0"/>
              <w:bottom w:val="single" w:color="auto" w:sz="4" w:space="0"/>
              <w:right w:val="single" w:color="auto" w:sz="4" w:space="0"/>
            </w:tcBorders>
          </w:tcPr>
          <w:p w14:paraId="6DAC6BA1">
            <w:pPr>
              <w:spacing w:before="156" w:beforeLines="50"/>
              <w:ind w:firstLine="440" w:firstLineChars="200"/>
              <w:rPr>
                <w:rFonts w:ascii="宋体" w:hAnsi="宋体" w:cs="宋体"/>
                <w:sz w:val="22"/>
                <w:szCs w:val="22"/>
              </w:rPr>
            </w:pPr>
            <w:r>
              <w:rPr>
                <w:rFonts w:hint="eastAsia" w:ascii="宋体" w:hAnsi="宋体" w:cs="宋体"/>
                <w:sz w:val="22"/>
                <w:szCs w:val="22"/>
              </w:rPr>
              <w:t>1、投标人必须是国家司法行政机关批准设立的律师事务所或律师事务所分所。</w:t>
            </w:r>
          </w:p>
          <w:p w14:paraId="4F5E4F9D">
            <w:pPr>
              <w:spacing w:before="156" w:beforeLines="50"/>
              <w:ind w:firstLine="440" w:firstLineChars="200"/>
              <w:rPr>
                <w:rFonts w:hint="eastAsia" w:ascii="宋体" w:hAnsi="宋体" w:eastAsia="宋体" w:cs="宋体"/>
                <w:sz w:val="22"/>
                <w:szCs w:val="22"/>
                <w:lang w:val="en-US" w:eastAsia="zh-CN"/>
              </w:rPr>
            </w:pPr>
            <w:r>
              <w:rPr>
                <w:rFonts w:hint="eastAsia" w:ascii="宋体" w:hAnsi="宋体" w:cs="宋体"/>
                <w:sz w:val="22"/>
                <w:szCs w:val="22"/>
              </w:rPr>
              <w:t>2、项目团队成员（包括项目负责人）不少于3人</w:t>
            </w:r>
            <w:r>
              <w:rPr>
                <w:rFonts w:hint="eastAsia" w:ascii="宋体" w:hAnsi="宋体" w:cs="宋体"/>
                <w:sz w:val="22"/>
                <w:szCs w:val="22"/>
                <w:lang w:eastAsia="zh-CN"/>
              </w:rPr>
              <w:t>（</w:t>
            </w:r>
            <w:r>
              <w:rPr>
                <w:rFonts w:hint="eastAsia" w:ascii="宋体" w:hAnsi="宋体" w:cs="宋体"/>
                <w:sz w:val="22"/>
                <w:szCs w:val="22"/>
              </w:rPr>
              <w:t>主办律师1名外，另安排2名执业律师或1名执业律师加1名律师助理，提供律师执业证</w:t>
            </w:r>
            <w:r>
              <w:rPr>
                <w:rFonts w:hint="eastAsia" w:ascii="宋体" w:hAnsi="宋体" w:cs="宋体"/>
                <w:sz w:val="22"/>
                <w:szCs w:val="22"/>
                <w:lang w:eastAsia="zh-CN"/>
              </w:rPr>
              <w:t>）。</w:t>
            </w:r>
          </w:p>
          <w:p w14:paraId="12E9F7EC">
            <w:pPr>
              <w:spacing w:before="156" w:beforeLines="50"/>
              <w:ind w:firstLine="440" w:firstLineChars="200"/>
              <w:rPr>
                <w:rFonts w:ascii="宋体" w:hAnsi="宋体" w:cs="宋体"/>
                <w:sz w:val="22"/>
                <w:szCs w:val="22"/>
              </w:rPr>
            </w:pPr>
            <w:r>
              <w:rPr>
                <w:rFonts w:hint="eastAsia" w:ascii="宋体" w:hAnsi="宋体" w:cs="宋体"/>
                <w:sz w:val="22"/>
                <w:szCs w:val="22"/>
              </w:rPr>
              <w:t>3、服务团队中拟安排的主办律师</w:t>
            </w:r>
            <w:r>
              <w:rPr>
                <w:rFonts w:hint="eastAsia" w:ascii="宋体" w:hAnsi="宋体" w:cs="宋体"/>
                <w:color w:val="0F1115"/>
                <w:sz w:val="22"/>
                <w:szCs w:val="22"/>
                <w:shd w:val="clear" w:color="auto" w:fill="FFFFFF"/>
              </w:rPr>
              <w:t>具备医疗法律事务经验，有医疗机构服务案例，无不良执业记录。</w:t>
            </w:r>
          </w:p>
          <w:p w14:paraId="2E8786ED">
            <w:pPr>
              <w:pStyle w:val="7"/>
              <w:widowControl/>
              <w:spacing w:before="156" w:beforeLines="50" w:after="120"/>
              <w:ind w:firstLine="440" w:firstLineChars="200"/>
              <w:rPr>
                <w:rFonts w:ascii="宋体" w:hAnsi="宋体" w:cs="宋体"/>
                <w:sz w:val="22"/>
                <w:szCs w:val="22"/>
              </w:rPr>
            </w:pPr>
            <w:r>
              <w:rPr>
                <w:rStyle w:val="10"/>
                <w:rFonts w:hint="eastAsia" w:ascii="宋体" w:hAnsi="宋体" w:cs="宋体"/>
                <w:b w:val="0"/>
                <w:color w:val="0F1115"/>
                <w:sz w:val="22"/>
                <w:szCs w:val="22"/>
                <w:shd w:val="clear" w:color="auto" w:fill="FFFFFF"/>
                <w:lang w:val="en-US" w:eastAsia="zh-CN"/>
              </w:rPr>
              <w:t>4</w:t>
            </w:r>
            <w:r>
              <w:rPr>
                <w:rStyle w:val="10"/>
                <w:rFonts w:hint="eastAsia" w:ascii="宋体" w:hAnsi="宋体" w:cs="宋体"/>
                <w:b w:val="0"/>
                <w:color w:val="0F1115"/>
                <w:sz w:val="22"/>
                <w:szCs w:val="22"/>
                <w:shd w:val="clear" w:color="auto" w:fill="FFFFFF"/>
              </w:rPr>
              <w:t>、服务响应机制</w:t>
            </w:r>
            <w:r>
              <w:rPr>
                <w:rFonts w:hint="eastAsia" w:ascii="宋体" w:hAnsi="宋体" w:cs="宋体"/>
                <w:color w:val="0F1115"/>
                <w:sz w:val="22"/>
                <w:szCs w:val="22"/>
                <w:shd w:val="clear" w:color="auto" w:fill="FFFFFF"/>
              </w:rPr>
              <w:t>：日常咨询响应时间不超过24小时；紧急事务需提供即时响应；需提供现场服务支持。</w:t>
            </w:r>
          </w:p>
          <w:p w14:paraId="18D2EF51">
            <w:pPr>
              <w:pStyle w:val="7"/>
              <w:widowControl/>
              <w:spacing w:before="156" w:beforeLines="50" w:after="120"/>
              <w:ind w:firstLine="440" w:firstLineChars="200"/>
              <w:rPr>
                <w:rFonts w:ascii="宋体" w:hAnsi="宋体" w:cs="宋体"/>
                <w:sz w:val="22"/>
                <w:szCs w:val="22"/>
              </w:rPr>
            </w:pPr>
            <w:r>
              <w:rPr>
                <w:rStyle w:val="10"/>
                <w:rFonts w:hint="eastAsia" w:ascii="宋体" w:hAnsi="宋体" w:cs="宋体"/>
                <w:b w:val="0"/>
                <w:color w:val="0F1115"/>
                <w:sz w:val="22"/>
                <w:szCs w:val="22"/>
                <w:shd w:val="clear" w:color="auto" w:fill="FFFFFF"/>
                <w:lang w:val="en-US" w:eastAsia="zh-CN"/>
              </w:rPr>
              <w:t>5</w:t>
            </w:r>
            <w:r>
              <w:rPr>
                <w:rStyle w:val="10"/>
                <w:rFonts w:hint="eastAsia" w:ascii="宋体" w:hAnsi="宋体" w:cs="宋体"/>
                <w:b w:val="0"/>
                <w:color w:val="0F1115"/>
                <w:sz w:val="22"/>
                <w:szCs w:val="22"/>
                <w:shd w:val="clear" w:color="auto" w:fill="FFFFFF"/>
              </w:rPr>
              <w:t>、服务报告机制</w:t>
            </w:r>
            <w:r>
              <w:rPr>
                <w:rFonts w:hint="eastAsia" w:ascii="宋体" w:hAnsi="宋体" w:cs="宋体"/>
                <w:color w:val="0F1115"/>
                <w:sz w:val="22"/>
                <w:szCs w:val="22"/>
                <w:shd w:val="clear" w:color="auto" w:fill="FFFFFF"/>
              </w:rPr>
              <w:t>：重大事项出具专项法律意见书。</w:t>
            </w:r>
          </w:p>
          <w:p w14:paraId="5F43DA53">
            <w:pPr>
              <w:widowControl/>
              <w:numPr>
                <w:ilvl w:val="1"/>
                <w:numId w:val="0"/>
              </w:numPr>
              <w:spacing w:before="156" w:beforeLines="50" w:afterAutospacing="1"/>
              <w:ind w:firstLine="440" w:firstLineChars="200"/>
              <w:rPr>
                <w:rFonts w:ascii="宋体" w:hAnsi="宋体" w:cs="宋体"/>
                <w:sz w:val="22"/>
                <w:szCs w:val="22"/>
              </w:rPr>
            </w:pPr>
            <w:r>
              <w:rPr>
                <w:rFonts w:hint="eastAsia" w:ascii="宋体" w:hAnsi="宋体" w:cs="宋体"/>
                <w:sz w:val="22"/>
                <w:szCs w:val="22"/>
                <w:lang w:val="en-US" w:eastAsia="zh-CN"/>
              </w:rPr>
              <w:t>6</w:t>
            </w:r>
            <w:r>
              <w:rPr>
                <w:rFonts w:hint="eastAsia" w:ascii="宋体" w:hAnsi="宋体" w:cs="宋体"/>
                <w:sz w:val="22"/>
                <w:szCs w:val="22"/>
              </w:rPr>
              <w:t>、配合上级部门开展法律顾问相关的其他工作。</w:t>
            </w:r>
          </w:p>
        </w:tc>
      </w:tr>
    </w:tbl>
    <w:p w14:paraId="6AFBE98E">
      <w:r>
        <w:br w:type="page"/>
      </w:r>
    </w:p>
    <w:p w14:paraId="5A3F346F">
      <w:pPr>
        <w:widowControl/>
        <w:jc w:val="left"/>
      </w:pPr>
    </w:p>
    <w:p w14:paraId="4BED3EC5">
      <w:pPr>
        <w:widowControl/>
        <w:jc w:val="left"/>
      </w:pPr>
    </w:p>
    <w:p w14:paraId="2CFC3527">
      <w:pPr>
        <w:rPr>
          <w:rFonts w:hint="eastAsia"/>
        </w:rPr>
      </w:pPr>
    </w:p>
    <w:p w14:paraId="6159FF7F">
      <w:pPr>
        <w:rPr>
          <w:rFonts w:hint="eastAsia"/>
        </w:rPr>
      </w:pPr>
    </w:p>
    <w:p w14:paraId="4E3BB8E1">
      <w:pPr>
        <w:rPr>
          <w:rFonts w:hint="eastAsia"/>
        </w:rPr>
      </w:pPr>
    </w:p>
    <w:p w14:paraId="0B3766FA">
      <w:pPr>
        <w:rPr>
          <w:rFonts w:hint="eastAsia"/>
        </w:rPr>
      </w:pPr>
    </w:p>
    <w:p w14:paraId="36647A02">
      <w:pPr>
        <w:rPr>
          <w:rFonts w:hint="eastAsia"/>
        </w:rPr>
      </w:pPr>
    </w:p>
    <w:p w14:paraId="21EE0077">
      <w:pPr>
        <w:rPr>
          <w:rFonts w:hint="eastAsia"/>
        </w:rPr>
      </w:pPr>
    </w:p>
    <w:p w14:paraId="284FC3D1">
      <w:pPr>
        <w:rPr>
          <w:rFonts w:hint="eastAsia"/>
        </w:rPr>
      </w:pPr>
    </w:p>
    <w:p w14:paraId="3DE66951">
      <w:pPr>
        <w:rPr>
          <w:rFonts w:hint="eastAsia"/>
        </w:rPr>
      </w:pPr>
    </w:p>
    <w:p w14:paraId="5424E45C">
      <w:pPr>
        <w:rPr>
          <w:rFonts w:hint="eastAsia"/>
        </w:rPr>
      </w:pPr>
    </w:p>
    <w:p w14:paraId="17BA8E5B">
      <w:pPr>
        <w:rPr>
          <w:rFonts w:hint="eastAsia"/>
        </w:rPr>
      </w:pPr>
    </w:p>
    <w:p w14:paraId="118A2079">
      <w:pPr>
        <w:rPr>
          <w:rFonts w:hint="eastAsia"/>
        </w:rPr>
      </w:pPr>
    </w:p>
    <w:p w14:paraId="11F0AE5A">
      <w:pPr>
        <w:rPr>
          <w:rFonts w:hint="eastAsia"/>
        </w:rPr>
      </w:pPr>
    </w:p>
    <w:p w14:paraId="75B6DF92">
      <w:pPr>
        <w:rPr>
          <w:rFonts w:hint="eastAsia"/>
        </w:rPr>
      </w:pPr>
    </w:p>
    <w:p w14:paraId="15702BFA">
      <w:pPr>
        <w:spacing w:line="360" w:lineRule="auto"/>
        <w:jc w:val="center"/>
        <w:rPr>
          <w:rFonts w:ascii="宋体" w:hAnsi="宋体"/>
          <w:b/>
          <w:sz w:val="24"/>
          <w:szCs w:val="24"/>
        </w:rPr>
      </w:pPr>
      <w:r>
        <w:rPr>
          <w:rFonts w:hint="eastAsia" w:ascii="宋体" w:hAnsi="宋体"/>
          <w:b/>
          <w:sz w:val="24"/>
          <w:szCs w:val="24"/>
          <w:u w:val="single"/>
        </w:rPr>
        <w:t xml:space="preserve">                </w:t>
      </w:r>
      <w:r>
        <w:rPr>
          <w:rFonts w:hint="eastAsia" w:ascii="宋体" w:hAnsi="宋体"/>
          <w:b/>
          <w:sz w:val="24"/>
          <w:szCs w:val="24"/>
        </w:rPr>
        <w:t>项目投标文件</w:t>
      </w:r>
    </w:p>
    <w:p w14:paraId="25E489FE">
      <w:pPr>
        <w:spacing w:line="360" w:lineRule="auto"/>
        <w:rPr>
          <w:rFonts w:ascii="宋体" w:hAnsi="宋体"/>
          <w:b/>
          <w:sz w:val="24"/>
          <w:szCs w:val="24"/>
        </w:rPr>
      </w:pPr>
    </w:p>
    <w:p w14:paraId="16E9738B">
      <w:pPr>
        <w:spacing w:line="360" w:lineRule="auto"/>
        <w:jc w:val="center"/>
        <w:rPr>
          <w:rFonts w:ascii="宋体" w:hAnsi="宋体"/>
          <w:b/>
          <w:sz w:val="24"/>
          <w:szCs w:val="24"/>
        </w:rPr>
      </w:pPr>
    </w:p>
    <w:p w14:paraId="0104FEA8">
      <w:pPr>
        <w:spacing w:line="360" w:lineRule="auto"/>
        <w:rPr>
          <w:rFonts w:ascii="宋体" w:hAnsi="宋体"/>
          <w:b/>
          <w:sz w:val="24"/>
          <w:szCs w:val="24"/>
        </w:rPr>
      </w:pPr>
    </w:p>
    <w:p w14:paraId="79EC34BC">
      <w:pPr>
        <w:spacing w:line="360" w:lineRule="auto"/>
        <w:rPr>
          <w:rFonts w:ascii="宋体" w:hAnsi="宋体"/>
          <w:b/>
          <w:sz w:val="24"/>
          <w:szCs w:val="24"/>
        </w:rPr>
      </w:pPr>
    </w:p>
    <w:p w14:paraId="16CAD7F5">
      <w:pPr>
        <w:spacing w:line="360" w:lineRule="auto"/>
        <w:jc w:val="center"/>
        <w:rPr>
          <w:rFonts w:ascii="宋体" w:hAnsi="宋体"/>
          <w:b/>
          <w:sz w:val="24"/>
          <w:szCs w:val="24"/>
        </w:rPr>
      </w:pPr>
      <w:r>
        <w:rPr>
          <w:rFonts w:hint="eastAsia" w:ascii="宋体" w:hAnsi="宋体"/>
          <w:b/>
          <w:sz w:val="24"/>
          <w:szCs w:val="24"/>
        </w:rPr>
        <w:t>开标一览表</w:t>
      </w:r>
    </w:p>
    <w:p w14:paraId="3DCEB813">
      <w:pPr>
        <w:spacing w:line="360" w:lineRule="auto"/>
        <w:rPr>
          <w:rFonts w:ascii="宋体" w:hAnsi="宋体"/>
          <w:b/>
          <w:sz w:val="24"/>
          <w:szCs w:val="24"/>
        </w:rPr>
      </w:pPr>
    </w:p>
    <w:p w14:paraId="54C024E6">
      <w:pPr>
        <w:spacing w:line="360" w:lineRule="auto"/>
        <w:rPr>
          <w:rFonts w:ascii="宋体" w:hAnsi="宋体"/>
          <w:b/>
          <w:sz w:val="24"/>
          <w:szCs w:val="24"/>
        </w:rPr>
      </w:pPr>
    </w:p>
    <w:p w14:paraId="2EFA716F">
      <w:pPr>
        <w:spacing w:line="360" w:lineRule="auto"/>
        <w:rPr>
          <w:rFonts w:ascii="宋体" w:hAnsi="宋体"/>
          <w:b/>
          <w:sz w:val="24"/>
          <w:szCs w:val="24"/>
        </w:rPr>
      </w:pPr>
    </w:p>
    <w:p w14:paraId="48BF286A">
      <w:pPr>
        <w:spacing w:line="360" w:lineRule="auto"/>
        <w:rPr>
          <w:rFonts w:ascii="宋体" w:hAnsi="宋体"/>
          <w:b/>
          <w:sz w:val="24"/>
          <w:szCs w:val="24"/>
        </w:rPr>
      </w:pPr>
    </w:p>
    <w:p w14:paraId="0A2CBB1C">
      <w:pPr>
        <w:spacing w:line="360" w:lineRule="auto"/>
        <w:rPr>
          <w:rFonts w:ascii="宋体" w:hAnsi="宋体"/>
          <w:b/>
          <w:sz w:val="24"/>
          <w:szCs w:val="24"/>
        </w:rPr>
      </w:pPr>
    </w:p>
    <w:p w14:paraId="073DEA41">
      <w:pPr>
        <w:spacing w:line="360" w:lineRule="auto"/>
        <w:rPr>
          <w:rFonts w:ascii="宋体" w:hAnsi="宋体"/>
          <w:b/>
          <w:sz w:val="24"/>
          <w:szCs w:val="24"/>
        </w:rPr>
      </w:pPr>
    </w:p>
    <w:p w14:paraId="63DFC813">
      <w:pPr>
        <w:spacing w:line="360" w:lineRule="auto"/>
        <w:rPr>
          <w:rFonts w:ascii="宋体" w:hAnsi="宋体"/>
          <w:b/>
          <w:sz w:val="24"/>
          <w:szCs w:val="24"/>
        </w:rPr>
      </w:pPr>
    </w:p>
    <w:p w14:paraId="7C78B314">
      <w:pPr>
        <w:spacing w:line="360" w:lineRule="auto"/>
        <w:rPr>
          <w:rFonts w:ascii="宋体" w:hAnsi="宋体"/>
          <w:b/>
          <w:sz w:val="24"/>
          <w:szCs w:val="24"/>
        </w:rPr>
      </w:pPr>
    </w:p>
    <w:p w14:paraId="77B960F1">
      <w:pPr>
        <w:spacing w:line="360" w:lineRule="auto"/>
        <w:rPr>
          <w:rFonts w:ascii="宋体" w:hAnsi="宋体"/>
          <w:b/>
          <w:sz w:val="24"/>
          <w:szCs w:val="24"/>
        </w:rPr>
      </w:pPr>
    </w:p>
    <w:p w14:paraId="675936B1">
      <w:pPr>
        <w:spacing w:line="360" w:lineRule="auto"/>
        <w:ind w:firstLine="1084" w:firstLineChars="450"/>
        <w:jc w:val="left"/>
        <w:rPr>
          <w:rFonts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ZB-FW</w:t>
      </w:r>
      <w:r>
        <w:rPr>
          <w:rFonts w:hint="eastAsia" w:asciiTheme="minorEastAsia" w:hAnsiTheme="minorEastAsia" w:eastAsiaTheme="minorEastAsia"/>
          <w:b/>
          <w:sz w:val="24"/>
          <w:szCs w:val="24"/>
          <w:u w:val="single"/>
        </w:rPr>
        <w:t>-20</w:t>
      </w:r>
      <w:r>
        <w:rPr>
          <w:rFonts w:hint="eastAsia" w:asciiTheme="minorEastAsia" w:hAnsiTheme="minorEastAsia" w:eastAsiaTheme="minorEastAsia"/>
          <w:b/>
          <w:sz w:val="24"/>
          <w:szCs w:val="24"/>
          <w:u w:val="single"/>
          <w:lang w:val="en-US" w:eastAsia="zh-CN"/>
        </w:rPr>
        <w:t>26</w:t>
      </w:r>
      <w:r>
        <w:rPr>
          <w:rFonts w:hint="eastAsia" w:asciiTheme="minorEastAsia" w:hAnsiTheme="minorEastAsia" w:eastAsiaTheme="minorEastAsia"/>
          <w:b/>
          <w:sz w:val="24"/>
          <w:szCs w:val="24"/>
          <w:u w:val="single"/>
        </w:rPr>
        <w:t>-</w:t>
      </w:r>
      <w:r>
        <w:rPr>
          <w:rFonts w:hint="eastAsia" w:ascii="宋体" w:hAnsi="宋体"/>
          <w:b/>
          <w:sz w:val="24"/>
          <w:szCs w:val="24"/>
          <w:u w:val="single"/>
        </w:rPr>
        <w:t xml:space="preserve">         </w:t>
      </w:r>
    </w:p>
    <w:p w14:paraId="15636152">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0AC1BFDB">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59463F18">
      <w:pPr>
        <w:spacing w:line="360" w:lineRule="auto"/>
        <w:ind w:firstLine="1084" w:firstLineChars="450"/>
        <w:jc w:val="left"/>
        <w:rPr>
          <w:rFonts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656D2E10">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0D0C0C81">
      <w:pPr>
        <w:rPr>
          <w:rFonts w:ascii="宋体" w:hAnsi="宋体"/>
          <w:color w:val="000000"/>
          <w:szCs w:val="21"/>
        </w:rPr>
      </w:pPr>
      <w:bookmarkStart w:id="1" w:name="_Toc211243316"/>
      <w:bookmarkStart w:id="2" w:name="_Toc311468376"/>
      <w:r>
        <w:rPr>
          <w:rFonts w:ascii="宋体" w:hAnsi="宋体"/>
          <w:color w:val="000000"/>
          <w:szCs w:val="21"/>
        </w:rPr>
        <w:t>格式2.</w:t>
      </w:r>
      <w:bookmarkEnd w:id="1"/>
      <w:r>
        <w:rPr>
          <w:rFonts w:ascii="宋体" w:hAnsi="宋体"/>
          <w:color w:val="000000"/>
          <w:szCs w:val="21"/>
        </w:rPr>
        <w:t xml:space="preserve"> 开标一览表格式</w:t>
      </w:r>
      <w:bookmarkEnd w:id="2"/>
    </w:p>
    <w:p w14:paraId="66FE8C36">
      <w:pPr>
        <w:spacing w:before="120" w:after="240"/>
        <w:jc w:val="center"/>
        <w:rPr>
          <w:rFonts w:eastAsia="黑体"/>
          <w:color w:val="000000"/>
          <w:sz w:val="30"/>
          <w:szCs w:val="30"/>
        </w:rPr>
      </w:pPr>
      <w:r>
        <w:rPr>
          <w:rFonts w:eastAsia="黑体"/>
          <w:color w:val="000000"/>
          <w:sz w:val="30"/>
          <w:szCs w:val="30"/>
        </w:rPr>
        <w:t>开标一览表</w:t>
      </w:r>
    </w:p>
    <w:p w14:paraId="6F94C972">
      <w:pPr>
        <w:spacing w:line="360" w:lineRule="auto"/>
        <w:rPr>
          <w:rFonts w:hint="eastAsia"/>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195A91AE">
      <w:pPr>
        <w:spacing w:line="360" w:lineRule="auto"/>
        <w:rPr>
          <w:rFonts w:hint="eastAsia"/>
          <w:color w:val="000000"/>
          <w:szCs w:val="21"/>
        </w:rPr>
      </w:pPr>
    </w:p>
    <w:tbl>
      <w:tblPr>
        <w:tblStyle w:val="8"/>
        <w:tblW w:w="13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gridCol w:w="3224"/>
        <w:gridCol w:w="1908"/>
      </w:tblGrid>
      <w:tr w14:paraId="103E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22" w:type="dxa"/>
            <w:vAlign w:val="center"/>
          </w:tcPr>
          <w:p w14:paraId="133AA65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投标价</w:t>
            </w:r>
          </w:p>
        </w:tc>
        <w:tc>
          <w:tcPr>
            <w:tcW w:w="3224" w:type="dxa"/>
            <w:vAlign w:val="center"/>
          </w:tcPr>
          <w:p w14:paraId="379B008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bCs/>
                <w:color w:val="000000"/>
                <w:szCs w:val="24"/>
              </w:rPr>
              <w:t>服务期限</w:t>
            </w:r>
          </w:p>
        </w:tc>
        <w:tc>
          <w:tcPr>
            <w:tcW w:w="1908" w:type="dxa"/>
            <w:vAlign w:val="center"/>
          </w:tcPr>
          <w:p w14:paraId="6186445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0C4A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22" w:type="dxa"/>
            <w:vAlign w:val="center"/>
          </w:tcPr>
          <w:p w14:paraId="19C448E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olor w:val="000000"/>
                <w:szCs w:val="21"/>
                <w:lang w:val="en-US" w:eastAsia="zh-CN"/>
              </w:rPr>
            </w:pPr>
            <w:r>
              <w:rPr>
                <w:rFonts w:hint="eastAsia" w:ascii="宋体" w:hAnsi="宋体"/>
                <w:color w:val="000000"/>
                <w:szCs w:val="21"/>
                <w:lang w:val="en-US" w:eastAsia="zh-CN"/>
              </w:rPr>
              <w:t>元/人</w:t>
            </w:r>
          </w:p>
        </w:tc>
        <w:tc>
          <w:tcPr>
            <w:tcW w:w="3224" w:type="dxa"/>
            <w:vAlign w:val="top"/>
          </w:tcPr>
          <w:p w14:paraId="21C20B78">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908" w:type="dxa"/>
            <w:vAlign w:val="top"/>
          </w:tcPr>
          <w:p w14:paraId="3DAC2796">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6454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46" w:type="dxa"/>
            <w:gridSpan w:val="2"/>
            <w:vAlign w:val="center"/>
          </w:tcPr>
          <w:p w14:paraId="430E01E4">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投标价（人民币大写）：</w:t>
            </w:r>
          </w:p>
        </w:tc>
        <w:tc>
          <w:tcPr>
            <w:tcW w:w="1908" w:type="dxa"/>
            <w:vAlign w:val="top"/>
          </w:tcPr>
          <w:p w14:paraId="02DE3DD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7E552A93">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356E1A3E">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6682F9FD">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0E53A9B3">
      <w:pPr>
        <w:spacing w:line="300" w:lineRule="auto"/>
        <w:rPr>
          <w:rFonts w:hint="eastAsia" w:ascii="宋体" w:hAnsi="宋体"/>
          <w:bCs/>
          <w:sz w:val="24"/>
          <w:szCs w:val="24"/>
        </w:rPr>
      </w:pPr>
      <w:r>
        <w:rPr>
          <w:rFonts w:ascii="宋体" w:hAnsi="宋体"/>
          <w:color w:val="000000"/>
          <w:szCs w:val="21"/>
        </w:rPr>
        <w:br w:type="page"/>
      </w:r>
    </w:p>
    <w:p w14:paraId="3AB3D2E4">
      <w:pPr>
        <w:rPr>
          <w:rFonts w:ascii="宋体" w:hAnsi="宋体"/>
          <w:color w:val="000000"/>
          <w:szCs w:val="21"/>
        </w:rPr>
      </w:pPr>
      <w:r>
        <w:rPr>
          <w:rFonts w:ascii="宋体" w:hAnsi="宋体"/>
          <w:color w:val="000000"/>
          <w:szCs w:val="21"/>
        </w:rPr>
        <w:t>格式3. 投标分项报价表格式</w:t>
      </w:r>
    </w:p>
    <w:p w14:paraId="3ED79F1A">
      <w:pPr>
        <w:spacing w:before="120" w:after="240"/>
        <w:jc w:val="center"/>
        <w:rPr>
          <w:rFonts w:eastAsia="黑体"/>
          <w:color w:val="000000"/>
          <w:sz w:val="30"/>
          <w:szCs w:val="30"/>
        </w:rPr>
      </w:pPr>
      <w:bookmarkStart w:id="3" w:name="_Toc211248414"/>
      <w:r>
        <w:rPr>
          <w:rFonts w:eastAsia="黑体"/>
          <w:color w:val="000000"/>
          <w:sz w:val="30"/>
          <w:szCs w:val="30"/>
        </w:rPr>
        <w:t>投标分项报价表</w:t>
      </w:r>
      <w:bookmarkEnd w:id="3"/>
    </w:p>
    <w:p w14:paraId="57E7D150">
      <w:pPr>
        <w:tabs>
          <w:tab w:val="left" w:pos="654"/>
          <w:tab w:val="left" w:pos="1734"/>
          <w:tab w:val="left" w:pos="2814"/>
          <w:tab w:val="left" w:pos="3894"/>
          <w:tab w:val="left" w:pos="5334"/>
          <w:tab w:val="left" w:pos="6414"/>
          <w:tab w:val="left" w:pos="7254"/>
          <w:tab w:val="left" w:pos="8574"/>
          <w:tab w:val="left" w:pos="9654"/>
        </w:tabs>
        <w:jc w:val="center"/>
        <w:rPr>
          <w:rFonts w:eastAsia="黑体"/>
          <w:color w:val="000000"/>
          <w:szCs w:val="21"/>
        </w:rPr>
      </w:pPr>
    </w:p>
    <w:p w14:paraId="73F2F7AE">
      <w:pPr>
        <w:spacing w:after="80" w:line="240" w:lineRule="exact"/>
        <w:rPr>
          <w:color w:val="000000"/>
          <w:szCs w:val="21"/>
          <w:u w:val="single"/>
        </w:rPr>
      </w:pPr>
      <w:r>
        <w:rPr>
          <w:color w:val="000000"/>
          <w:szCs w:val="21"/>
        </w:rPr>
        <w:t>投标人名称：</w:t>
      </w:r>
      <w:r>
        <w:rPr>
          <w:color w:val="000000"/>
          <w:szCs w:val="21"/>
          <w:u w:val="single"/>
        </w:rPr>
        <w:t xml:space="preserve">                        </w:t>
      </w:r>
      <w:r>
        <w:rPr>
          <w:color w:val="000000"/>
          <w:szCs w:val="21"/>
        </w:rPr>
        <w:t xml:space="preserve">                                                        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 xml:space="preserve"> </w:t>
      </w:r>
    </w:p>
    <w:tbl>
      <w:tblPr>
        <w:tblStyle w:val="8"/>
        <w:tblW w:w="13144"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44"/>
      </w:tblGrid>
      <w:tr w14:paraId="375DD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13144" w:type="dxa"/>
            <w:vAlign w:val="center"/>
          </w:tcPr>
          <w:p w14:paraId="66B49196">
            <w:pPr>
              <w:spacing w:after="80" w:line="400" w:lineRule="exact"/>
              <w:jc w:val="center"/>
              <w:rPr>
                <w:color w:val="000000"/>
                <w:szCs w:val="21"/>
              </w:rPr>
            </w:pPr>
            <w:r>
              <w:rPr>
                <w:rFonts w:hint="eastAsia" w:ascii="宋体" w:hAnsi="宋体"/>
                <w:color w:val="000000"/>
                <w:szCs w:val="21"/>
              </w:rPr>
              <w:t>投标人按第二章的内容自行制作</w:t>
            </w:r>
            <w:r>
              <w:rPr>
                <w:rFonts w:ascii="宋体" w:hAnsi="宋体"/>
                <w:color w:val="000000"/>
                <w:szCs w:val="21"/>
              </w:rPr>
              <w:t>投标分项报价表</w:t>
            </w:r>
          </w:p>
        </w:tc>
      </w:tr>
    </w:tbl>
    <w:p w14:paraId="06591F42">
      <w:pPr>
        <w:spacing w:line="20" w:lineRule="exact"/>
        <w:rPr>
          <w:color w:val="000000"/>
          <w:szCs w:val="21"/>
          <w:u w:val="single"/>
        </w:rPr>
      </w:pPr>
    </w:p>
    <w:p w14:paraId="7D31B040">
      <w:pPr>
        <w:spacing w:line="360" w:lineRule="auto"/>
        <w:rPr>
          <w:color w:val="000000"/>
          <w:szCs w:val="21"/>
          <w:u w:val="single"/>
        </w:rPr>
      </w:pPr>
    </w:p>
    <w:p w14:paraId="06777004">
      <w:pPr>
        <w:spacing w:line="360" w:lineRule="auto"/>
        <w:rPr>
          <w:color w:val="000000"/>
          <w:szCs w:val="21"/>
          <w:u w:val="single"/>
        </w:rPr>
      </w:pPr>
      <w:r>
        <w:rPr>
          <w:color w:val="000000"/>
          <w:szCs w:val="21"/>
        </w:rPr>
        <w:t>法人代表或被授权人签字:</w:t>
      </w:r>
      <w:r>
        <w:rPr>
          <w:color w:val="000000"/>
          <w:szCs w:val="21"/>
          <w:u w:val="single"/>
        </w:rPr>
        <w:t xml:space="preserve">                          </w:t>
      </w:r>
      <w:r>
        <w:rPr>
          <w:color w:val="000000"/>
          <w:szCs w:val="21"/>
        </w:rPr>
        <w:t xml:space="preserve">                                                  单位盖章：</w:t>
      </w:r>
      <w:r>
        <w:rPr>
          <w:color w:val="000000"/>
          <w:szCs w:val="21"/>
          <w:u w:val="single"/>
        </w:rPr>
        <w:t xml:space="preserve">                       </w:t>
      </w:r>
    </w:p>
    <w:p w14:paraId="5D71C22E">
      <w:pPr>
        <w:spacing w:line="360" w:lineRule="auto"/>
        <w:rPr>
          <w:rFonts w:ascii="宋体" w:hAnsi="宋体"/>
          <w:color w:val="000000"/>
          <w:szCs w:val="21"/>
        </w:rPr>
      </w:pPr>
      <w:r>
        <w:rPr>
          <w:rFonts w:ascii="宋体" w:hAnsi="宋体"/>
          <w:color w:val="000000"/>
          <w:szCs w:val="21"/>
        </w:rPr>
        <w:t>注：1、如果分项报价与总价不一致，以总价为准。</w:t>
      </w:r>
    </w:p>
    <w:p w14:paraId="44ABC8F8">
      <w:pPr>
        <w:spacing w:line="360" w:lineRule="auto"/>
        <w:rPr>
          <w:rFonts w:ascii="宋体" w:hAnsi="宋体"/>
          <w:color w:val="000000"/>
          <w:szCs w:val="21"/>
        </w:rPr>
      </w:pPr>
      <w:r>
        <w:rPr>
          <w:rFonts w:ascii="宋体" w:hAnsi="宋体"/>
          <w:color w:val="000000"/>
          <w:szCs w:val="21"/>
        </w:rPr>
        <w:t xml:space="preserve">    2、如果不提供详细分项报价将视为没有实质性相应招标文件。</w:t>
      </w:r>
    </w:p>
    <w:p w14:paraId="4E1B974B">
      <w:pPr>
        <w:spacing w:line="360" w:lineRule="auto"/>
        <w:rPr>
          <w:rFonts w:ascii="宋体" w:hAnsi="宋体"/>
          <w:color w:val="000000"/>
          <w:szCs w:val="21"/>
        </w:rPr>
        <w:sectPr>
          <w:headerReference r:id="rId5" w:type="default"/>
          <w:footerReference r:id="rId6" w:type="default"/>
          <w:footerReference r:id="rId7" w:type="even"/>
          <w:pgSz w:w="16840" w:h="11907" w:orient="landscape"/>
          <w:pgMar w:top="1440" w:right="1797" w:bottom="1440" w:left="1797" w:header="851" w:footer="992" w:gutter="0"/>
          <w:cols w:space="720" w:num="1"/>
          <w:docGrid w:linePitch="462" w:charSpace="0"/>
        </w:sectPr>
      </w:pPr>
      <w:r>
        <w:rPr>
          <w:rFonts w:ascii="宋体" w:hAnsi="宋体"/>
          <w:color w:val="000000"/>
          <w:szCs w:val="21"/>
        </w:rPr>
        <w:t xml:space="preserve">    3、总计价应等于“开标一览表”中的投标总价</w:t>
      </w:r>
    </w:p>
    <w:p w14:paraId="482B6BC1">
      <w:pPr>
        <w:rPr>
          <w:rFonts w:ascii="宋体" w:hAnsi="宋体"/>
          <w:color w:val="000000"/>
          <w:szCs w:val="21"/>
        </w:rPr>
      </w:pPr>
      <w:bookmarkStart w:id="4" w:name="_Toc211243319"/>
      <w:bookmarkStart w:id="5" w:name="_Toc311468378"/>
      <w:r>
        <w:rPr>
          <w:rFonts w:ascii="宋体" w:hAnsi="宋体"/>
          <w:color w:val="000000"/>
          <w:szCs w:val="21"/>
        </w:rPr>
        <w:t>格式</w:t>
      </w:r>
      <w:r>
        <w:rPr>
          <w:rFonts w:hint="eastAsia" w:ascii="宋体" w:hAnsi="宋体"/>
          <w:color w:val="000000"/>
          <w:szCs w:val="21"/>
        </w:rPr>
        <w:t>4</w:t>
      </w:r>
      <w:r>
        <w:rPr>
          <w:rFonts w:ascii="宋体" w:hAnsi="宋体"/>
          <w:color w:val="000000"/>
          <w:szCs w:val="21"/>
        </w:rPr>
        <w:t>.</w:t>
      </w:r>
      <w:bookmarkEnd w:id="4"/>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5"/>
    </w:p>
    <w:p w14:paraId="1D8E8438">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25A65A0F">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71D4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640A109A">
            <w:pPr>
              <w:jc w:val="center"/>
              <w:rPr>
                <w:color w:val="000000"/>
                <w:sz w:val="24"/>
                <w:szCs w:val="24"/>
              </w:rPr>
            </w:pPr>
            <w:r>
              <w:rPr>
                <w:color w:val="000000"/>
                <w:szCs w:val="24"/>
              </w:rPr>
              <w:t>需求名称</w:t>
            </w:r>
          </w:p>
        </w:tc>
        <w:tc>
          <w:tcPr>
            <w:tcW w:w="1980" w:type="dxa"/>
            <w:vAlign w:val="center"/>
          </w:tcPr>
          <w:p w14:paraId="79402F13">
            <w:pPr>
              <w:jc w:val="center"/>
              <w:rPr>
                <w:color w:val="000000"/>
                <w:szCs w:val="24"/>
              </w:rPr>
            </w:pPr>
            <w:r>
              <w:rPr>
                <w:color w:val="000000"/>
                <w:szCs w:val="24"/>
              </w:rPr>
              <w:t>招标文件技术需求</w:t>
            </w:r>
          </w:p>
        </w:tc>
        <w:tc>
          <w:tcPr>
            <w:tcW w:w="1832" w:type="dxa"/>
            <w:vAlign w:val="center"/>
          </w:tcPr>
          <w:p w14:paraId="2C4D4416">
            <w:pPr>
              <w:jc w:val="center"/>
              <w:rPr>
                <w:color w:val="000000"/>
                <w:sz w:val="24"/>
                <w:szCs w:val="24"/>
              </w:rPr>
            </w:pPr>
            <w:r>
              <w:rPr>
                <w:color w:val="000000"/>
                <w:szCs w:val="24"/>
              </w:rPr>
              <w:t>投标人响应情况</w:t>
            </w:r>
          </w:p>
        </w:tc>
        <w:tc>
          <w:tcPr>
            <w:tcW w:w="1675" w:type="dxa"/>
            <w:vAlign w:val="center"/>
          </w:tcPr>
          <w:p w14:paraId="5864E36A">
            <w:pPr>
              <w:jc w:val="center"/>
              <w:rPr>
                <w:rFonts w:hint="eastAsia"/>
                <w:color w:val="000000"/>
                <w:szCs w:val="24"/>
              </w:rPr>
            </w:pPr>
            <w:r>
              <w:rPr>
                <w:color w:val="000000"/>
                <w:szCs w:val="24"/>
              </w:rPr>
              <w:t>是否有偏离</w:t>
            </w:r>
          </w:p>
          <w:p w14:paraId="711E7657">
            <w:pPr>
              <w:jc w:val="center"/>
              <w:rPr>
                <w:color w:val="000000"/>
                <w:sz w:val="24"/>
                <w:szCs w:val="24"/>
              </w:rPr>
            </w:pPr>
            <w:r>
              <w:rPr>
                <w:color w:val="000000"/>
                <w:szCs w:val="24"/>
              </w:rPr>
              <w:t>（填写有/无）</w:t>
            </w:r>
          </w:p>
        </w:tc>
        <w:tc>
          <w:tcPr>
            <w:tcW w:w="1673" w:type="dxa"/>
            <w:vAlign w:val="center"/>
          </w:tcPr>
          <w:p w14:paraId="2AD19451">
            <w:pPr>
              <w:jc w:val="center"/>
              <w:rPr>
                <w:color w:val="000000"/>
                <w:sz w:val="24"/>
                <w:szCs w:val="24"/>
              </w:rPr>
            </w:pPr>
            <w:r>
              <w:rPr>
                <w:color w:val="000000"/>
                <w:szCs w:val="24"/>
              </w:rPr>
              <w:t>偏离说明</w:t>
            </w:r>
          </w:p>
        </w:tc>
      </w:tr>
      <w:tr w14:paraId="04CD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BFC7210">
            <w:pPr>
              <w:spacing w:line="360" w:lineRule="auto"/>
              <w:rPr>
                <w:rFonts w:hint="eastAsia" w:ascii="宋体" w:hAnsi="宋体"/>
                <w:color w:val="000000"/>
                <w:szCs w:val="21"/>
                <w:u w:val="single"/>
              </w:rPr>
            </w:pPr>
          </w:p>
        </w:tc>
        <w:tc>
          <w:tcPr>
            <w:tcW w:w="1980" w:type="dxa"/>
            <w:vAlign w:val="top"/>
          </w:tcPr>
          <w:p w14:paraId="2E425CC0">
            <w:pPr>
              <w:spacing w:line="360" w:lineRule="auto"/>
              <w:rPr>
                <w:rFonts w:hint="eastAsia"/>
                <w:color w:val="000000"/>
                <w:szCs w:val="21"/>
                <w:u w:val="single"/>
              </w:rPr>
            </w:pPr>
          </w:p>
        </w:tc>
        <w:tc>
          <w:tcPr>
            <w:tcW w:w="1832" w:type="dxa"/>
            <w:vAlign w:val="top"/>
          </w:tcPr>
          <w:p w14:paraId="7EA7C5CB">
            <w:pPr>
              <w:spacing w:line="360" w:lineRule="auto"/>
              <w:rPr>
                <w:rFonts w:hint="eastAsia"/>
                <w:color w:val="000000"/>
                <w:szCs w:val="21"/>
                <w:u w:val="single"/>
              </w:rPr>
            </w:pPr>
          </w:p>
        </w:tc>
        <w:tc>
          <w:tcPr>
            <w:tcW w:w="1675" w:type="dxa"/>
            <w:vAlign w:val="top"/>
          </w:tcPr>
          <w:p w14:paraId="3EF439A0">
            <w:pPr>
              <w:spacing w:line="360" w:lineRule="auto"/>
              <w:rPr>
                <w:rFonts w:hint="eastAsia"/>
                <w:color w:val="000000"/>
                <w:szCs w:val="21"/>
                <w:u w:val="single"/>
              </w:rPr>
            </w:pPr>
          </w:p>
        </w:tc>
        <w:tc>
          <w:tcPr>
            <w:tcW w:w="1673" w:type="dxa"/>
            <w:vAlign w:val="top"/>
          </w:tcPr>
          <w:p w14:paraId="37CAA62F">
            <w:pPr>
              <w:spacing w:line="360" w:lineRule="auto"/>
              <w:rPr>
                <w:rFonts w:hint="eastAsia"/>
                <w:color w:val="000000"/>
                <w:szCs w:val="21"/>
                <w:u w:val="single"/>
              </w:rPr>
            </w:pPr>
          </w:p>
        </w:tc>
      </w:tr>
      <w:tr w14:paraId="3B4B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61C2CE9">
            <w:pPr>
              <w:spacing w:line="360" w:lineRule="auto"/>
              <w:rPr>
                <w:rFonts w:hint="eastAsia"/>
                <w:color w:val="000000"/>
                <w:szCs w:val="21"/>
                <w:u w:val="single"/>
              </w:rPr>
            </w:pPr>
          </w:p>
        </w:tc>
        <w:tc>
          <w:tcPr>
            <w:tcW w:w="1980" w:type="dxa"/>
            <w:vAlign w:val="top"/>
          </w:tcPr>
          <w:p w14:paraId="3859D626">
            <w:pPr>
              <w:spacing w:line="360" w:lineRule="auto"/>
              <w:rPr>
                <w:rFonts w:hint="eastAsia"/>
                <w:color w:val="000000"/>
                <w:szCs w:val="21"/>
                <w:u w:val="single"/>
              </w:rPr>
            </w:pPr>
          </w:p>
        </w:tc>
        <w:tc>
          <w:tcPr>
            <w:tcW w:w="1832" w:type="dxa"/>
            <w:vAlign w:val="top"/>
          </w:tcPr>
          <w:p w14:paraId="20AB02EF">
            <w:pPr>
              <w:spacing w:line="360" w:lineRule="auto"/>
              <w:rPr>
                <w:rFonts w:hint="eastAsia"/>
                <w:color w:val="000000"/>
                <w:szCs w:val="21"/>
                <w:u w:val="single"/>
              </w:rPr>
            </w:pPr>
          </w:p>
        </w:tc>
        <w:tc>
          <w:tcPr>
            <w:tcW w:w="1675" w:type="dxa"/>
            <w:vAlign w:val="top"/>
          </w:tcPr>
          <w:p w14:paraId="464E4A60">
            <w:pPr>
              <w:spacing w:line="360" w:lineRule="auto"/>
              <w:rPr>
                <w:rFonts w:hint="eastAsia"/>
                <w:color w:val="000000"/>
                <w:szCs w:val="21"/>
                <w:u w:val="single"/>
              </w:rPr>
            </w:pPr>
          </w:p>
        </w:tc>
        <w:tc>
          <w:tcPr>
            <w:tcW w:w="1673" w:type="dxa"/>
            <w:vAlign w:val="top"/>
          </w:tcPr>
          <w:p w14:paraId="0ACB353E">
            <w:pPr>
              <w:spacing w:line="360" w:lineRule="auto"/>
              <w:rPr>
                <w:rFonts w:hint="eastAsia"/>
                <w:color w:val="000000"/>
                <w:szCs w:val="21"/>
                <w:u w:val="single"/>
              </w:rPr>
            </w:pPr>
          </w:p>
        </w:tc>
      </w:tr>
      <w:tr w14:paraId="1CB5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405BDC5">
            <w:pPr>
              <w:spacing w:line="360" w:lineRule="auto"/>
              <w:rPr>
                <w:rFonts w:hint="eastAsia"/>
                <w:color w:val="000000"/>
                <w:szCs w:val="21"/>
                <w:u w:val="single"/>
              </w:rPr>
            </w:pPr>
          </w:p>
        </w:tc>
        <w:tc>
          <w:tcPr>
            <w:tcW w:w="1980" w:type="dxa"/>
            <w:vAlign w:val="top"/>
          </w:tcPr>
          <w:p w14:paraId="0455BB26">
            <w:pPr>
              <w:spacing w:line="360" w:lineRule="auto"/>
              <w:rPr>
                <w:rFonts w:hint="eastAsia"/>
                <w:color w:val="000000"/>
                <w:szCs w:val="21"/>
                <w:u w:val="single"/>
              </w:rPr>
            </w:pPr>
          </w:p>
        </w:tc>
        <w:tc>
          <w:tcPr>
            <w:tcW w:w="1832" w:type="dxa"/>
            <w:vAlign w:val="top"/>
          </w:tcPr>
          <w:p w14:paraId="16B2FE11">
            <w:pPr>
              <w:spacing w:line="360" w:lineRule="auto"/>
              <w:rPr>
                <w:rFonts w:hint="eastAsia"/>
                <w:color w:val="000000"/>
                <w:szCs w:val="21"/>
                <w:u w:val="single"/>
              </w:rPr>
            </w:pPr>
          </w:p>
        </w:tc>
        <w:tc>
          <w:tcPr>
            <w:tcW w:w="1675" w:type="dxa"/>
            <w:vAlign w:val="top"/>
          </w:tcPr>
          <w:p w14:paraId="19E4FC3F">
            <w:pPr>
              <w:spacing w:line="360" w:lineRule="auto"/>
              <w:rPr>
                <w:rFonts w:hint="eastAsia"/>
                <w:color w:val="000000"/>
                <w:szCs w:val="21"/>
                <w:u w:val="single"/>
              </w:rPr>
            </w:pPr>
          </w:p>
        </w:tc>
        <w:tc>
          <w:tcPr>
            <w:tcW w:w="1673" w:type="dxa"/>
            <w:vAlign w:val="top"/>
          </w:tcPr>
          <w:p w14:paraId="1F08D680">
            <w:pPr>
              <w:spacing w:line="360" w:lineRule="auto"/>
              <w:rPr>
                <w:rFonts w:hint="eastAsia"/>
                <w:color w:val="000000"/>
                <w:szCs w:val="21"/>
                <w:u w:val="single"/>
              </w:rPr>
            </w:pPr>
          </w:p>
        </w:tc>
      </w:tr>
      <w:tr w14:paraId="15B1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D0AF7A6">
            <w:pPr>
              <w:spacing w:line="360" w:lineRule="auto"/>
              <w:rPr>
                <w:rFonts w:hint="eastAsia"/>
                <w:color w:val="000000"/>
                <w:szCs w:val="21"/>
                <w:u w:val="single"/>
              </w:rPr>
            </w:pPr>
          </w:p>
        </w:tc>
        <w:tc>
          <w:tcPr>
            <w:tcW w:w="1980" w:type="dxa"/>
            <w:vAlign w:val="top"/>
          </w:tcPr>
          <w:p w14:paraId="34B27F4A">
            <w:pPr>
              <w:spacing w:line="360" w:lineRule="auto"/>
              <w:rPr>
                <w:rFonts w:hint="eastAsia"/>
                <w:color w:val="000000"/>
                <w:szCs w:val="21"/>
                <w:u w:val="single"/>
              </w:rPr>
            </w:pPr>
          </w:p>
        </w:tc>
        <w:tc>
          <w:tcPr>
            <w:tcW w:w="1832" w:type="dxa"/>
            <w:vAlign w:val="top"/>
          </w:tcPr>
          <w:p w14:paraId="5FEA30A6">
            <w:pPr>
              <w:spacing w:line="360" w:lineRule="auto"/>
              <w:rPr>
                <w:rFonts w:hint="eastAsia"/>
                <w:color w:val="000000"/>
                <w:szCs w:val="21"/>
                <w:u w:val="single"/>
              </w:rPr>
            </w:pPr>
          </w:p>
        </w:tc>
        <w:tc>
          <w:tcPr>
            <w:tcW w:w="1675" w:type="dxa"/>
            <w:vAlign w:val="top"/>
          </w:tcPr>
          <w:p w14:paraId="6CB2B97E">
            <w:pPr>
              <w:spacing w:line="360" w:lineRule="auto"/>
              <w:rPr>
                <w:rFonts w:hint="eastAsia"/>
                <w:color w:val="000000"/>
                <w:szCs w:val="21"/>
                <w:u w:val="single"/>
              </w:rPr>
            </w:pPr>
          </w:p>
        </w:tc>
        <w:tc>
          <w:tcPr>
            <w:tcW w:w="1673" w:type="dxa"/>
            <w:vAlign w:val="top"/>
          </w:tcPr>
          <w:p w14:paraId="64B3EB96">
            <w:pPr>
              <w:spacing w:line="360" w:lineRule="auto"/>
              <w:rPr>
                <w:rFonts w:hint="eastAsia"/>
                <w:color w:val="000000"/>
                <w:szCs w:val="21"/>
                <w:u w:val="single"/>
              </w:rPr>
            </w:pPr>
          </w:p>
        </w:tc>
      </w:tr>
      <w:tr w14:paraId="0EA2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6C59ADD">
            <w:pPr>
              <w:spacing w:line="360" w:lineRule="auto"/>
              <w:rPr>
                <w:rFonts w:hint="eastAsia"/>
                <w:color w:val="000000"/>
                <w:szCs w:val="21"/>
                <w:u w:val="single"/>
              </w:rPr>
            </w:pPr>
          </w:p>
        </w:tc>
        <w:tc>
          <w:tcPr>
            <w:tcW w:w="1980" w:type="dxa"/>
            <w:vAlign w:val="top"/>
          </w:tcPr>
          <w:p w14:paraId="2576A212">
            <w:pPr>
              <w:spacing w:line="360" w:lineRule="auto"/>
              <w:rPr>
                <w:rFonts w:hint="eastAsia"/>
                <w:color w:val="000000"/>
                <w:szCs w:val="21"/>
                <w:u w:val="single"/>
              </w:rPr>
            </w:pPr>
          </w:p>
        </w:tc>
        <w:tc>
          <w:tcPr>
            <w:tcW w:w="1832" w:type="dxa"/>
            <w:vAlign w:val="top"/>
          </w:tcPr>
          <w:p w14:paraId="6EE2B5BC">
            <w:pPr>
              <w:spacing w:line="360" w:lineRule="auto"/>
              <w:rPr>
                <w:rFonts w:hint="eastAsia"/>
                <w:color w:val="000000"/>
                <w:szCs w:val="21"/>
                <w:u w:val="single"/>
              </w:rPr>
            </w:pPr>
          </w:p>
        </w:tc>
        <w:tc>
          <w:tcPr>
            <w:tcW w:w="1675" w:type="dxa"/>
            <w:vAlign w:val="top"/>
          </w:tcPr>
          <w:p w14:paraId="3BDBF2A4">
            <w:pPr>
              <w:spacing w:line="360" w:lineRule="auto"/>
              <w:rPr>
                <w:rFonts w:hint="eastAsia"/>
                <w:color w:val="000000"/>
                <w:szCs w:val="21"/>
                <w:u w:val="single"/>
              </w:rPr>
            </w:pPr>
          </w:p>
        </w:tc>
        <w:tc>
          <w:tcPr>
            <w:tcW w:w="1673" w:type="dxa"/>
            <w:vAlign w:val="top"/>
          </w:tcPr>
          <w:p w14:paraId="77D69C3D">
            <w:pPr>
              <w:spacing w:line="360" w:lineRule="auto"/>
              <w:rPr>
                <w:rFonts w:hint="eastAsia"/>
                <w:color w:val="000000"/>
                <w:szCs w:val="21"/>
                <w:u w:val="single"/>
              </w:rPr>
            </w:pPr>
          </w:p>
        </w:tc>
      </w:tr>
      <w:tr w14:paraId="1832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1EF2241">
            <w:pPr>
              <w:spacing w:line="360" w:lineRule="auto"/>
              <w:rPr>
                <w:rFonts w:hint="eastAsia"/>
                <w:color w:val="000000"/>
                <w:szCs w:val="21"/>
                <w:u w:val="single"/>
              </w:rPr>
            </w:pPr>
          </w:p>
        </w:tc>
        <w:tc>
          <w:tcPr>
            <w:tcW w:w="1980" w:type="dxa"/>
            <w:vAlign w:val="top"/>
          </w:tcPr>
          <w:p w14:paraId="5AEBFCC7">
            <w:pPr>
              <w:spacing w:line="360" w:lineRule="auto"/>
              <w:rPr>
                <w:rFonts w:hint="eastAsia"/>
                <w:color w:val="000000"/>
                <w:szCs w:val="21"/>
                <w:u w:val="single"/>
              </w:rPr>
            </w:pPr>
          </w:p>
        </w:tc>
        <w:tc>
          <w:tcPr>
            <w:tcW w:w="1832" w:type="dxa"/>
            <w:vAlign w:val="top"/>
          </w:tcPr>
          <w:p w14:paraId="2CF60BF2">
            <w:pPr>
              <w:spacing w:line="360" w:lineRule="auto"/>
              <w:rPr>
                <w:rFonts w:hint="eastAsia"/>
                <w:color w:val="000000"/>
                <w:szCs w:val="21"/>
                <w:u w:val="single"/>
              </w:rPr>
            </w:pPr>
          </w:p>
        </w:tc>
        <w:tc>
          <w:tcPr>
            <w:tcW w:w="1675" w:type="dxa"/>
            <w:vAlign w:val="top"/>
          </w:tcPr>
          <w:p w14:paraId="70F84691">
            <w:pPr>
              <w:spacing w:line="360" w:lineRule="auto"/>
              <w:rPr>
                <w:rFonts w:hint="eastAsia"/>
                <w:color w:val="000000"/>
                <w:szCs w:val="21"/>
                <w:u w:val="single"/>
              </w:rPr>
            </w:pPr>
          </w:p>
        </w:tc>
        <w:tc>
          <w:tcPr>
            <w:tcW w:w="1673" w:type="dxa"/>
            <w:vAlign w:val="top"/>
          </w:tcPr>
          <w:p w14:paraId="55559081">
            <w:pPr>
              <w:spacing w:line="360" w:lineRule="auto"/>
              <w:rPr>
                <w:rFonts w:hint="eastAsia"/>
                <w:color w:val="000000"/>
                <w:szCs w:val="21"/>
                <w:u w:val="single"/>
              </w:rPr>
            </w:pPr>
          </w:p>
        </w:tc>
      </w:tr>
      <w:tr w14:paraId="4321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C770362">
            <w:pPr>
              <w:spacing w:line="360" w:lineRule="auto"/>
              <w:rPr>
                <w:rFonts w:hint="eastAsia"/>
                <w:color w:val="000000"/>
                <w:szCs w:val="21"/>
                <w:u w:val="single"/>
              </w:rPr>
            </w:pPr>
          </w:p>
        </w:tc>
        <w:tc>
          <w:tcPr>
            <w:tcW w:w="1980" w:type="dxa"/>
            <w:vAlign w:val="top"/>
          </w:tcPr>
          <w:p w14:paraId="37CFD7BE">
            <w:pPr>
              <w:spacing w:line="360" w:lineRule="auto"/>
              <w:rPr>
                <w:rFonts w:hint="eastAsia"/>
                <w:color w:val="000000"/>
                <w:szCs w:val="21"/>
                <w:u w:val="single"/>
              </w:rPr>
            </w:pPr>
          </w:p>
        </w:tc>
        <w:tc>
          <w:tcPr>
            <w:tcW w:w="1832" w:type="dxa"/>
            <w:vAlign w:val="top"/>
          </w:tcPr>
          <w:p w14:paraId="2F0EF9A0">
            <w:pPr>
              <w:spacing w:line="360" w:lineRule="auto"/>
              <w:rPr>
                <w:rFonts w:hint="eastAsia"/>
                <w:color w:val="000000"/>
                <w:szCs w:val="21"/>
                <w:u w:val="single"/>
              </w:rPr>
            </w:pPr>
          </w:p>
        </w:tc>
        <w:tc>
          <w:tcPr>
            <w:tcW w:w="1675" w:type="dxa"/>
            <w:vAlign w:val="top"/>
          </w:tcPr>
          <w:p w14:paraId="6CB2F6DE">
            <w:pPr>
              <w:spacing w:line="360" w:lineRule="auto"/>
              <w:rPr>
                <w:rFonts w:hint="eastAsia"/>
                <w:color w:val="000000"/>
                <w:szCs w:val="21"/>
                <w:u w:val="single"/>
              </w:rPr>
            </w:pPr>
          </w:p>
        </w:tc>
        <w:tc>
          <w:tcPr>
            <w:tcW w:w="1673" w:type="dxa"/>
            <w:vAlign w:val="top"/>
          </w:tcPr>
          <w:p w14:paraId="5D7BBF55">
            <w:pPr>
              <w:spacing w:line="360" w:lineRule="auto"/>
              <w:rPr>
                <w:rFonts w:hint="eastAsia"/>
                <w:color w:val="000000"/>
                <w:szCs w:val="21"/>
                <w:u w:val="single"/>
              </w:rPr>
            </w:pPr>
          </w:p>
        </w:tc>
      </w:tr>
      <w:tr w14:paraId="59F0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FD34EC6">
            <w:pPr>
              <w:spacing w:line="360" w:lineRule="auto"/>
              <w:rPr>
                <w:rFonts w:hint="eastAsia"/>
                <w:color w:val="000000"/>
                <w:szCs w:val="21"/>
                <w:u w:val="single"/>
              </w:rPr>
            </w:pPr>
          </w:p>
        </w:tc>
        <w:tc>
          <w:tcPr>
            <w:tcW w:w="1980" w:type="dxa"/>
            <w:vAlign w:val="top"/>
          </w:tcPr>
          <w:p w14:paraId="507552E8">
            <w:pPr>
              <w:spacing w:line="360" w:lineRule="auto"/>
              <w:rPr>
                <w:rFonts w:hint="eastAsia"/>
                <w:color w:val="000000"/>
                <w:szCs w:val="21"/>
                <w:u w:val="single"/>
              </w:rPr>
            </w:pPr>
          </w:p>
        </w:tc>
        <w:tc>
          <w:tcPr>
            <w:tcW w:w="1832" w:type="dxa"/>
            <w:vAlign w:val="top"/>
          </w:tcPr>
          <w:p w14:paraId="2BE58DF2">
            <w:pPr>
              <w:spacing w:line="360" w:lineRule="auto"/>
              <w:rPr>
                <w:rFonts w:hint="eastAsia"/>
                <w:color w:val="000000"/>
                <w:szCs w:val="21"/>
                <w:u w:val="single"/>
              </w:rPr>
            </w:pPr>
          </w:p>
        </w:tc>
        <w:tc>
          <w:tcPr>
            <w:tcW w:w="1675" w:type="dxa"/>
            <w:vAlign w:val="top"/>
          </w:tcPr>
          <w:p w14:paraId="4B441C2E">
            <w:pPr>
              <w:spacing w:line="360" w:lineRule="auto"/>
              <w:rPr>
                <w:rFonts w:hint="eastAsia"/>
                <w:color w:val="000000"/>
                <w:szCs w:val="21"/>
                <w:u w:val="single"/>
              </w:rPr>
            </w:pPr>
          </w:p>
        </w:tc>
        <w:tc>
          <w:tcPr>
            <w:tcW w:w="1673" w:type="dxa"/>
            <w:vAlign w:val="top"/>
          </w:tcPr>
          <w:p w14:paraId="1E948549">
            <w:pPr>
              <w:spacing w:line="360" w:lineRule="auto"/>
              <w:rPr>
                <w:rFonts w:hint="eastAsia"/>
                <w:color w:val="000000"/>
                <w:szCs w:val="21"/>
                <w:u w:val="single"/>
              </w:rPr>
            </w:pPr>
          </w:p>
        </w:tc>
      </w:tr>
      <w:tr w14:paraId="733E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FDD6864">
            <w:pPr>
              <w:spacing w:line="360" w:lineRule="auto"/>
              <w:rPr>
                <w:rFonts w:hint="eastAsia"/>
                <w:color w:val="000000"/>
                <w:szCs w:val="21"/>
                <w:u w:val="single"/>
              </w:rPr>
            </w:pPr>
          </w:p>
        </w:tc>
        <w:tc>
          <w:tcPr>
            <w:tcW w:w="1980" w:type="dxa"/>
            <w:vAlign w:val="top"/>
          </w:tcPr>
          <w:p w14:paraId="3C3B45BA">
            <w:pPr>
              <w:spacing w:line="360" w:lineRule="auto"/>
              <w:rPr>
                <w:rFonts w:hint="eastAsia"/>
                <w:color w:val="000000"/>
                <w:szCs w:val="21"/>
                <w:u w:val="single"/>
              </w:rPr>
            </w:pPr>
          </w:p>
        </w:tc>
        <w:tc>
          <w:tcPr>
            <w:tcW w:w="1832" w:type="dxa"/>
            <w:vAlign w:val="top"/>
          </w:tcPr>
          <w:p w14:paraId="6858E7A9">
            <w:pPr>
              <w:spacing w:line="360" w:lineRule="auto"/>
              <w:rPr>
                <w:rFonts w:hint="eastAsia"/>
                <w:color w:val="000000"/>
                <w:szCs w:val="21"/>
                <w:u w:val="single"/>
              </w:rPr>
            </w:pPr>
          </w:p>
        </w:tc>
        <w:tc>
          <w:tcPr>
            <w:tcW w:w="1675" w:type="dxa"/>
            <w:vAlign w:val="top"/>
          </w:tcPr>
          <w:p w14:paraId="7DAEA343">
            <w:pPr>
              <w:spacing w:line="360" w:lineRule="auto"/>
              <w:rPr>
                <w:rFonts w:hint="eastAsia"/>
                <w:color w:val="000000"/>
                <w:szCs w:val="21"/>
                <w:u w:val="single"/>
              </w:rPr>
            </w:pPr>
          </w:p>
        </w:tc>
        <w:tc>
          <w:tcPr>
            <w:tcW w:w="1673" w:type="dxa"/>
            <w:vAlign w:val="top"/>
          </w:tcPr>
          <w:p w14:paraId="520C9D99">
            <w:pPr>
              <w:spacing w:line="360" w:lineRule="auto"/>
              <w:rPr>
                <w:rFonts w:hint="eastAsia"/>
                <w:color w:val="000000"/>
                <w:szCs w:val="21"/>
                <w:u w:val="single"/>
              </w:rPr>
            </w:pPr>
          </w:p>
        </w:tc>
      </w:tr>
      <w:tr w14:paraId="03B02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D637D5C">
            <w:pPr>
              <w:spacing w:line="360" w:lineRule="auto"/>
              <w:rPr>
                <w:rFonts w:hint="eastAsia"/>
                <w:color w:val="000000"/>
                <w:szCs w:val="21"/>
                <w:u w:val="single"/>
              </w:rPr>
            </w:pPr>
          </w:p>
        </w:tc>
        <w:tc>
          <w:tcPr>
            <w:tcW w:w="1980" w:type="dxa"/>
            <w:vAlign w:val="top"/>
          </w:tcPr>
          <w:p w14:paraId="5FD207AA">
            <w:pPr>
              <w:spacing w:line="360" w:lineRule="auto"/>
              <w:rPr>
                <w:rFonts w:hint="eastAsia"/>
                <w:color w:val="000000"/>
                <w:szCs w:val="21"/>
                <w:u w:val="single"/>
              </w:rPr>
            </w:pPr>
          </w:p>
        </w:tc>
        <w:tc>
          <w:tcPr>
            <w:tcW w:w="1832" w:type="dxa"/>
            <w:vAlign w:val="top"/>
          </w:tcPr>
          <w:p w14:paraId="181EED1B">
            <w:pPr>
              <w:spacing w:line="360" w:lineRule="auto"/>
              <w:rPr>
                <w:rFonts w:hint="eastAsia"/>
                <w:color w:val="000000"/>
                <w:szCs w:val="21"/>
                <w:u w:val="single"/>
              </w:rPr>
            </w:pPr>
          </w:p>
        </w:tc>
        <w:tc>
          <w:tcPr>
            <w:tcW w:w="1675" w:type="dxa"/>
            <w:vAlign w:val="top"/>
          </w:tcPr>
          <w:p w14:paraId="64E238A4">
            <w:pPr>
              <w:spacing w:line="360" w:lineRule="auto"/>
              <w:rPr>
                <w:rFonts w:hint="eastAsia"/>
                <w:color w:val="000000"/>
                <w:szCs w:val="21"/>
                <w:u w:val="single"/>
              </w:rPr>
            </w:pPr>
          </w:p>
        </w:tc>
        <w:tc>
          <w:tcPr>
            <w:tcW w:w="1673" w:type="dxa"/>
            <w:vAlign w:val="top"/>
          </w:tcPr>
          <w:p w14:paraId="341C7A2D">
            <w:pPr>
              <w:spacing w:line="360" w:lineRule="auto"/>
              <w:rPr>
                <w:rFonts w:hint="eastAsia"/>
                <w:color w:val="000000"/>
                <w:szCs w:val="21"/>
                <w:u w:val="single"/>
              </w:rPr>
            </w:pPr>
          </w:p>
        </w:tc>
      </w:tr>
      <w:tr w14:paraId="780F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738B48D7">
            <w:pPr>
              <w:spacing w:line="360" w:lineRule="auto"/>
              <w:rPr>
                <w:rFonts w:hint="eastAsia"/>
                <w:color w:val="000000"/>
                <w:szCs w:val="21"/>
                <w:u w:val="single"/>
              </w:rPr>
            </w:pPr>
          </w:p>
        </w:tc>
        <w:tc>
          <w:tcPr>
            <w:tcW w:w="1980" w:type="dxa"/>
            <w:vAlign w:val="top"/>
          </w:tcPr>
          <w:p w14:paraId="44050DEE">
            <w:pPr>
              <w:spacing w:line="360" w:lineRule="auto"/>
              <w:rPr>
                <w:rFonts w:hint="eastAsia"/>
                <w:color w:val="000000"/>
                <w:szCs w:val="21"/>
                <w:u w:val="single"/>
              </w:rPr>
            </w:pPr>
          </w:p>
        </w:tc>
        <w:tc>
          <w:tcPr>
            <w:tcW w:w="1832" w:type="dxa"/>
            <w:vAlign w:val="top"/>
          </w:tcPr>
          <w:p w14:paraId="0624C85C">
            <w:pPr>
              <w:spacing w:line="360" w:lineRule="auto"/>
              <w:rPr>
                <w:rFonts w:hint="eastAsia"/>
                <w:color w:val="000000"/>
                <w:szCs w:val="21"/>
                <w:u w:val="single"/>
              </w:rPr>
            </w:pPr>
          </w:p>
        </w:tc>
        <w:tc>
          <w:tcPr>
            <w:tcW w:w="1675" w:type="dxa"/>
            <w:vAlign w:val="top"/>
          </w:tcPr>
          <w:p w14:paraId="7A34EEFB">
            <w:pPr>
              <w:spacing w:line="360" w:lineRule="auto"/>
              <w:rPr>
                <w:rFonts w:hint="eastAsia"/>
                <w:color w:val="000000"/>
                <w:szCs w:val="21"/>
                <w:u w:val="single"/>
              </w:rPr>
            </w:pPr>
          </w:p>
        </w:tc>
        <w:tc>
          <w:tcPr>
            <w:tcW w:w="1673" w:type="dxa"/>
            <w:vAlign w:val="top"/>
          </w:tcPr>
          <w:p w14:paraId="44BBF2B1">
            <w:pPr>
              <w:spacing w:line="360" w:lineRule="auto"/>
              <w:rPr>
                <w:rFonts w:hint="eastAsia"/>
                <w:color w:val="000000"/>
                <w:szCs w:val="21"/>
                <w:u w:val="single"/>
              </w:rPr>
            </w:pPr>
          </w:p>
        </w:tc>
      </w:tr>
      <w:tr w14:paraId="3CB8E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FF50D4C">
            <w:pPr>
              <w:spacing w:line="360" w:lineRule="auto"/>
              <w:rPr>
                <w:rFonts w:hint="eastAsia"/>
                <w:color w:val="000000"/>
                <w:szCs w:val="21"/>
                <w:u w:val="single"/>
              </w:rPr>
            </w:pPr>
          </w:p>
        </w:tc>
        <w:tc>
          <w:tcPr>
            <w:tcW w:w="1980" w:type="dxa"/>
            <w:vAlign w:val="top"/>
          </w:tcPr>
          <w:p w14:paraId="201EE5BF">
            <w:pPr>
              <w:spacing w:line="360" w:lineRule="auto"/>
              <w:rPr>
                <w:rFonts w:hint="eastAsia"/>
                <w:color w:val="000000"/>
                <w:szCs w:val="21"/>
                <w:u w:val="single"/>
              </w:rPr>
            </w:pPr>
          </w:p>
        </w:tc>
        <w:tc>
          <w:tcPr>
            <w:tcW w:w="1832" w:type="dxa"/>
            <w:vAlign w:val="top"/>
          </w:tcPr>
          <w:p w14:paraId="66B3F22C">
            <w:pPr>
              <w:spacing w:line="360" w:lineRule="auto"/>
              <w:rPr>
                <w:rFonts w:hint="eastAsia"/>
                <w:color w:val="000000"/>
                <w:szCs w:val="21"/>
                <w:u w:val="single"/>
              </w:rPr>
            </w:pPr>
          </w:p>
        </w:tc>
        <w:tc>
          <w:tcPr>
            <w:tcW w:w="1675" w:type="dxa"/>
            <w:vAlign w:val="top"/>
          </w:tcPr>
          <w:p w14:paraId="6CD40F58">
            <w:pPr>
              <w:spacing w:line="360" w:lineRule="auto"/>
              <w:rPr>
                <w:rFonts w:hint="eastAsia"/>
                <w:color w:val="000000"/>
                <w:szCs w:val="21"/>
                <w:u w:val="single"/>
              </w:rPr>
            </w:pPr>
          </w:p>
        </w:tc>
        <w:tc>
          <w:tcPr>
            <w:tcW w:w="1673" w:type="dxa"/>
            <w:vAlign w:val="top"/>
          </w:tcPr>
          <w:p w14:paraId="08A1A7C3">
            <w:pPr>
              <w:spacing w:line="360" w:lineRule="auto"/>
              <w:rPr>
                <w:rFonts w:hint="eastAsia"/>
                <w:color w:val="000000"/>
                <w:szCs w:val="21"/>
                <w:u w:val="single"/>
              </w:rPr>
            </w:pPr>
          </w:p>
        </w:tc>
      </w:tr>
      <w:tr w14:paraId="64A4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997B6D7">
            <w:pPr>
              <w:spacing w:line="360" w:lineRule="auto"/>
              <w:rPr>
                <w:rFonts w:hint="eastAsia"/>
                <w:color w:val="000000"/>
                <w:szCs w:val="21"/>
                <w:u w:val="single"/>
              </w:rPr>
            </w:pPr>
          </w:p>
        </w:tc>
        <w:tc>
          <w:tcPr>
            <w:tcW w:w="1980" w:type="dxa"/>
            <w:vAlign w:val="top"/>
          </w:tcPr>
          <w:p w14:paraId="006E957C">
            <w:pPr>
              <w:spacing w:line="360" w:lineRule="auto"/>
              <w:rPr>
                <w:rFonts w:hint="eastAsia"/>
                <w:color w:val="000000"/>
                <w:szCs w:val="21"/>
                <w:u w:val="single"/>
              </w:rPr>
            </w:pPr>
          </w:p>
        </w:tc>
        <w:tc>
          <w:tcPr>
            <w:tcW w:w="1832" w:type="dxa"/>
            <w:vAlign w:val="top"/>
          </w:tcPr>
          <w:p w14:paraId="290D811D">
            <w:pPr>
              <w:spacing w:line="360" w:lineRule="auto"/>
              <w:rPr>
                <w:rFonts w:hint="eastAsia"/>
                <w:color w:val="000000"/>
                <w:szCs w:val="21"/>
                <w:u w:val="single"/>
              </w:rPr>
            </w:pPr>
          </w:p>
        </w:tc>
        <w:tc>
          <w:tcPr>
            <w:tcW w:w="1675" w:type="dxa"/>
            <w:vAlign w:val="top"/>
          </w:tcPr>
          <w:p w14:paraId="41D055DF">
            <w:pPr>
              <w:spacing w:line="360" w:lineRule="auto"/>
              <w:rPr>
                <w:rFonts w:hint="eastAsia"/>
                <w:color w:val="000000"/>
                <w:szCs w:val="21"/>
                <w:u w:val="single"/>
              </w:rPr>
            </w:pPr>
          </w:p>
        </w:tc>
        <w:tc>
          <w:tcPr>
            <w:tcW w:w="1673" w:type="dxa"/>
            <w:vAlign w:val="top"/>
          </w:tcPr>
          <w:p w14:paraId="67629768">
            <w:pPr>
              <w:spacing w:line="360" w:lineRule="auto"/>
              <w:rPr>
                <w:rFonts w:hint="eastAsia"/>
                <w:color w:val="000000"/>
                <w:szCs w:val="21"/>
                <w:u w:val="single"/>
              </w:rPr>
            </w:pPr>
          </w:p>
        </w:tc>
      </w:tr>
      <w:tr w14:paraId="75AB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05AB4DB">
            <w:pPr>
              <w:spacing w:line="360" w:lineRule="auto"/>
              <w:rPr>
                <w:rFonts w:hint="eastAsia"/>
                <w:color w:val="000000"/>
                <w:szCs w:val="21"/>
                <w:u w:val="single"/>
              </w:rPr>
            </w:pPr>
          </w:p>
        </w:tc>
        <w:tc>
          <w:tcPr>
            <w:tcW w:w="1980" w:type="dxa"/>
            <w:vAlign w:val="top"/>
          </w:tcPr>
          <w:p w14:paraId="413479E9">
            <w:pPr>
              <w:spacing w:line="360" w:lineRule="auto"/>
              <w:rPr>
                <w:rFonts w:hint="eastAsia"/>
                <w:color w:val="000000"/>
                <w:szCs w:val="21"/>
                <w:u w:val="single"/>
              </w:rPr>
            </w:pPr>
          </w:p>
        </w:tc>
        <w:tc>
          <w:tcPr>
            <w:tcW w:w="1832" w:type="dxa"/>
            <w:vAlign w:val="top"/>
          </w:tcPr>
          <w:p w14:paraId="1F8E09B3">
            <w:pPr>
              <w:spacing w:line="360" w:lineRule="auto"/>
              <w:rPr>
                <w:rFonts w:hint="eastAsia"/>
                <w:color w:val="000000"/>
                <w:szCs w:val="21"/>
                <w:u w:val="single"/>
              </w:rPr>
            </w:pPr>
          </w:p>
        </w:tc>
        <w:tc>
          <w:tcPr>
            <w:tcW w:w="1675" w:type="dxa"/>
            <w:vAlign w:val="top"/>
          </w:tcPr>
          <w:p w14:paraId="1AC6B852">
            <w:pPr>
              <w:spacing w:line="360" w:lineRule="auto"/>
              <w:rPr>
                <w:rFonts w:hint="eastAsia"/>
                <w:color w:val="000000"/>
                <w:szCs w:val="21"/>
                <w:u w:val="single"/>
              </w:rPr>
            </w:pPr>
          </w:p>
        </w:tc>
        <w:tc>
          <w:tcPr>
            <w:tcW w:w="1673" w:type="dxa"/>
            <w:vAlign w:val="top"/>
          </w:tcPr>
          <w:p w14:paraId="67595F70">
            <w:pPr>
              <w:spacing w:line="360" w:lineRule="auto"/>
              <w:rPr>
                <w:rFonts w:hint="eastAsia"/>
                <w:color w:val="000000"/>
                <w:szCs w:val="21"/>
                <w:u w:val="single"/>
              </w:rPr>
            </w:pPr>
          </w:p>
        </w:tc>
      </w:tr>
      <w:tr w14:paraId="151E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CB28708">
            <w:pPr>
              <w:spacing w:line="360" w:lineRule="auto"/>
              <w:rPr>
                <w:rFonts w:hint="eastAsia"/>
                <w:color w:val="000000"/>
                <w:szCs w:val="21"/>
                <w:u w:val="single"/>
              </w:rPr>
            </w:pPr>
          </w:p>
        </w:tc>
        <w:tc>
          <w:tcPr>
            <w:tcW w:w="1980" w:type="dxa"/>
            <w:vAlign w:val="top"/>
          </w:tcPr>
          <w:p w14:paraId="089C7B7B">
            <w:pPr>
              <w:spacing w:line="360" w:lineRule="auto"/>
              <w:rPr>
                <w:rFonts w:hint="eastAsia"/>
                <w:color w:val="000000"/>
                <w:szCs w:val="21"/>
                <w:u w:val="single"/>
              </w:rPr>
            </w:pPr>
          </w:p>
        </w:tc>
        <w:tc>
          <w:tcPr>
            <w:tcW w:w="1832" w:type="dxa"/>
            <w:vAlign w:val="top"/>
          </w:tcPr>
          <w:p w14:paraId="596D4370">
            <w:pPr>
              <w:spacing w:line="360" w:lineRule="auto"/>
              <w:rPr>
                <w:rFonts w:hint="eastAsia"/>
                <w:color w:val="000000"/>
                <w:szCs w:val="21"/>
                <w:u w:val="single"/>
              </w:rPr>
            </w:pPr>
          </w:p>
        </w:tc>
        <w:tc>
          <w:tcPr>
            <w:tcW w:w="1675" w:type="dxa"/>
            <w:vAlign w:val="top"/>
          </w:tcPr>
          <w:p w14:paraId="73A97F05">
            <w:pPr>
              <w:spacing w:line="360" w:lineRule="auto"/>
              <w:rPr>
                <w:rFonts w:hint="eastAsia"/>
                <w:color w:val="000000"/>
                <w:szCs w:val="21"/>
                <w:u w:val="single"/>
              </w:rPr>
            </w:pPr>
          </w:p>
        </w:tc>
        <w:tc>
          <w:tcPr>
            <w:tcW w:w="1673" w:type="dxa"/>
            <w:vAlign w:val="top"/>
          </w:tcPr>
          <w:p w14:paraId="23A39AD6">
            <w:pPr>
              <w:spacing w:line="360" w:lineRule="auto"/>
              <w:rPr>
                <w:rFonts w:hint="eastAsia"/>
                <w:color w:val="000000"/>
                <w:szCs w:val="21"/>
                <w:u w:val="single"/>
              </w:rPr>
            </w:pPr>
          </w:p>
        </w:tc>
      </w:tr>
      <w:tr w14:paraId="7476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6EE67AD">
            <w:pPr>
              <w:spacing w:line="360" w:lineRule="auto"/>
              <w:rPr>
                <w:rFonts w:hint="eastAsia"/>
                <w:color w:val="000000"/>
                <w:szCs w:val="21"/>
                <w:u w:val="single"/>
              </w:rPr>
            </w:pPr>
          </w:p>
        </w:tc>
        <w:tc>
          <w:tcPr>
            <w:tcW w:w="1980" w:type="dxa"/>
            <w:vAlign w:val="top"/>
          </w:tcPr>
          <w:p w14:paraId="138C8532">
            <w:pPr>
              <w:spacing w:line="360" w:lineRule="auto"/>
              <w:rPr>
                <w:rFonts w:hint="eastAsia"/>
                <w:color w:val="000000"/>
                <w:szCs w:val="21"/>
                <w:u w:val="single"/>
              </w:rPr>
            </w:pPr>
          </w:p>
        </w:tc>
        <w:tc>
          <w:tcPr>
            <w:tcW w:w="1832" w:type="dxa"/>
            <w:vAlign w:val="top"/>
          </w:tcPr>
          <w:p w14:paraId="4F1F2013">
            <w:pPr>
              <w:spacing w:line="360" w:lineRule="auto"/>
              <w:rPr>
                <w:rFonts w:hint="eastAsia"/>
                <w:color w:val="000000"/>
                <w:szCs w:val="21"/>
                <w:u w:val="single"/>
              </w:rPr>
            </w:pPr>
          </w:p>
        </w:tc>
        <w:tc>
          <w:tcPr>
            <w:tcW w:w="1675" w:type="dxa"/>
            <w:vAlign w:val="top"/>
          </w:tcPr>
          <w:p w14:paraId="124E7D36">
            <w:pPr>
              <w:spacing w:line="360" w:lineRule="auto"/>
              <w:rPr>
                <w:rFonts w:hint="eastAsia"/>
                <w:color w:val="000000"/>
                <w:szCs w:val="21"/>
                <w:u w:val="single"/>
              </w:rPr>
            </w:pPr>
          </w:p>
        </w:tc>
        <w:tc>
          <w:tcPr>
            <w:tcW w:w="1673" w:type="dxa"/>
            <w:vAlign w:val="top"/>
          </w:tcPr>
          <w:p w14:paraId="049847CE">
            <w:pPr>
              <w:spacing w:line="360" w:lineRule="auto"/>
              <w:rPr>
                <w:rFonts w:hint="eastAsia"/>
                <w:color w:val="000000"/>
                <w:szCs w:val="21"/>
                <w:u w:val="single"/>
              </w:rPr>
            </w:pPr>
          </w:p>
        </w:tc>
      </w:tr>
      <w:tr w14:paraId="6E66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2A3BF4F">
            <w:pPr>
              <w:spacing w:line="360" w:lineRule="auto"/>
              <w:rPr>
                <w:rFonts w:hint="eastAsia"/>
                <w:color w:val="000000"/>
                <w:szCs w:val="21"/>
                <w:u w:val="single"/>
              </w:rPr>
            </w:pPr>
          </w:p>
        </w:tc>
        <w:tc>
          <w:tcPr>
            <w:tcW w:w="1980" w:type="dxa"/>
            <w:vAlign w:val="top"/>
          </w:tcPr>
          <w:p w14:paraId="0B0425B9">
            <w:pPr>
              <w:spacing w:line="360" w:lineRule="auto"/>
              <w:rPr>
                <w:rFonts w:hint="eastAsia"/>
                <w:color w:val="000000"/>
                <w:szCs w:val="21"/>
                <w:u w:val="single"/>
              </w:rPr>
            </w:pPr>
          </w:p>
        </w:tc>
        <w:tc>
          <w:tcPr>
            <w:tcW w:w="1832" w:type="dxa"/>
            <w:vAlign w:val="top"/>
          </w:tcPr>
          <w:p w14:paraId="5FDAA245">
            <w:pPr>
              <w:spacing w:line="360" w:lineRule="auto"/>
              <w:rPr>
                <w:rFonts w:hint="eastAsia"/>
                <w:color w:val="000000"/>
                <w:szCs w:val="21"/>
                <w:u w:val="single"/>
              </w:rPr>
            </w:pPr>
          </w:p>
        </w:tc>
        <w:tc>
          <w:tcPr>
            <w:tcW w:w="1675" w:type="dxa"/>
            <w:vAlign w:val="top"/>
          </w:tcPr>
          <w:p w14:paraId="3793EDFE">
            <w:pPr>
              <w:spacing w:line="360" w:lineRule="auto"/>
              <w:rPr>
                <w:rFonts w:hint="eastAsia"/>
                <w:color w:val="000000"/>
                <w:szCs w:val="21"/>
                <w:u w:val="single"/>
              </w:rPr>
            </w:pPr>
          </w:p>
        </w:tc>
        <w:tc>
          <w:tcPr>
            <w:tcW w:w="1673" w:type="dxa"/>
            <w:vAlign w:val="top"/>
          </w:tcPr>
          <w:p w14:paraId="4CB609DC">
            <w:pPr>
              <w:spacing w:line="360" w:lineRule="auto"/>
              <w:rPr>
                <w:rFonts w:hint="eastAsia"/>
                <w:color w:val="000000"/>
                <w:szCs w:val="21"/>
                <w:u w:val="single"/>
              </w:rPr>
            </w:pPr>
          </w:p>
        </w:tc>
      </w:tr>
    </w:tbl>
    <w:p w14:paraId="400EEAA1">
      <w:pPr>
        <w:spacing w:line="360" w:lineRule="auto"/>
        <w:rPr>
          <w:rFonts w:hint="eastAsia" w:ascii="宋体" w:hAnsi="宋体"/>
          <w:color w:val="000000"/>
          <w:szCs w:val="21"/>
          <w:u w:val="single"/>
        </w:rPr>
      </w:pPr>
    </w:p>
    <w:p w14:paraId="08268017">
      <w:pPr>
        <w:spacing w:line="320" w:lineRule="exact"/>
        <w:rPr>
          <w:rFonts w:ascii="宋体" w:hAnsi="宋体"/>
          <w:color w:val="000000"/>
          <w:sz w:val="18"/>
          <w:szCs w:val="24"/>
        </w:rPr>
      </w:pPr>
      <w:r>
        <w:rPr>
          <w:rFonts w:ascii="宋体" w:hAnsi="宋体"/>
          <w:color w:val="000000"/>
          <w:sz w:val="18"/>
          <w:szCs w:val="24"/>
        </w:rPr>
        <w:t>填报说明：</w:t>
      </w:r>
    </w:p>
    <w:p w14:paraId="445D89D4">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0F0F6832">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600AE729">
      <w:pPr>
        <w:spacing w:line="320" w:lineRule="exact"/>
        <w:rPr>
          <w:rFonts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2B1F0280">
      <w:pPr>
        <w:spacing w:line="360" w:lineRule="auto"/>
        <w:rPr>
          <w:rFonts w:hint="eastAsia" w:ascii="宋体" w:hAnsi="宋体"/>
          <w:color w:val="000000"/>
          <w:szCs w:val="21"/>
        </w:rPr>
      </w:pPr>
    </w:p>
    <w:p w14:paraId="48DAA040">
      <w:pPr>
        <w:spacing w:line="300" w:lineRule="auto"/>
        <w:rPr>
          <w:rFonts w:hint="eastAsia"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5D3920C6">
      <w:pPr>
        <w:spacing w:line="300" w:lineRule="auto"/>
        <w:rPr>
          <w:rFonts w:hint="eastAsia" w:ascii="宋体" w:hAnsi="宋体"/>
          <w:bCs/>
          <w:sz w:val="24"/>
          <w:szCs w:val="24"/>
        </w:rPr>
      </w:pPr>
    </w:p>
    <w:p w14:paraId="3711E8C2">
      <w:pPr>
        <w:spacing w:line="300" w:lineRule="auto"/>
        <w:rPr>
          <w:rFonts w:hint="eastAsia" w:ascii="宋体" w:hAnsi="宋体"/>
          <w:bCs/>
          <w:sz w:val="24"/>
          <w:szCs w:val="24"/>
        </w:rPr>
      </w:pPr>
    </w:p>
    <w:p w14:paraId="0AEBD445">
      <w:pPr>
        <w:spacing w:line="300" w:lineRule="auto"/>
        <w:rPr>
          <w:rFonts w:hint="eastAsia" w:ascii="宋体" w:hAnsi="宋体"/>
          <w:bCs/>
          <w:sz w:val="24"/>
          <w:szCs w:val="24"/>
        </w:rPr>
      </w:pPr>
    </w:p>
    <w:p w14:paraId="4A33A063">
      <w:pPr>
        <w:spacing w:line="300" w:lineRule="auto"/>
        <w:rPr>
          <w:rFonts w:hint="eastAsia" w:ascii="宋体" w:hAnsi="宋体"/>
          <w:bCs/>
          <w:sz w:val="24"/>
          <w:szCs w:val="24"/>
        </w:rPr>
      </w:pPr>
    </w:p>
    <w:p w14:paraId="43594F17">
      <w:pPr>
        <w:spacing w:line="300" w:lineRule="auto"/>
        <w:rPr>
          <w:rFonts w:hint="eastAsia" w:ascii="宋体" w:hAnsi="宋体"/>
          <w:bCs/>
          <w:sz w:val="24"/>
          <w:szCs w:val="24"/>
        </w:rPr>
      </w:pPr>
    </w:p>
    <w:p w14:paraId="565DF6A3">
      <w:pPr>
        <w:rPr>
          <w:rFonts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商务条款响应/偏离表格式</w:t>
      </w:r>
    </w:p>
    <w:p w14:paraId="1BD89210">
      <w:pPr>
        <w:spacing w:before="240" w:after="240"/>
        <w:jc w:val="center"/>
        <w:rPr>
          <w:rFonts w:eastAsia="黑体"/>
          <w:color w:val="000000"/>
          <w:sz w:val="30"/>
          <w:szCs w:val="30"/>
        </w:rPr>
      </w:pPr>
      <w:bookmarkStart w:id="6" w:name="_Toc211248420"/>
      <w:r>
        <w:rPr>
          <w:rFonts w:eastAsia="黑体"/>
          <w:color w:val="000000"/>
          <w:sz w:val="30"/>
          <w:szCs w:val="30"/>
        </w:rPr>
        <w:t>商务条款响应/偏离表</w:t>
      </w:r>
      <w:bookmarkEnd w:id="6"/>
    </w:p>
    <w:p w14:paraId="78703327">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7BD6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042A7E96">
            <w:pPr>
              <w:jc w:val="center"/>
              <w:rPr>
                <w:color w:val="000000"/>
                <w:sz w:val="24"/>
                <w:szCs w:val="24"/>
              </w:rPr>
            </w:pPr>
            <w:r>
              <w:rPr>
                <w:color w:val="000000"/>
                <w:szCs w:val="24"/>
              </w:rPr>
              <w:t>需求名称</w:t>
            </w:r>
          </w:p>
        </w:tc>
        <w:tc>
          <w:tcPr>
            <w:tcW w:w="1980" w:type="dxa"/>
            <w:vAlign w:val="center"/>
          </w:tcPr>
          <w:p w14:paraId="706D1251">
            <w:pPr>
              <w:jc w:val="center"/>
              <w:rPr>
                <w:color w:val="000000"/>
                <w:sz w:val="24"/>
                <w:szCs w:val="24"/>
              </w:rPr>
            </w:pPr>
            <w:r>
              <w:rPr>
                <w:color w:val="000000"/>
                <w:szCs w:val="24"/>
              </w:rPr>
              <w:t>招标文件商务需求</w:t>
            </w:r>
          </w:p>
        </w:tc>
        <w:tc>
          <w:tcPr>
            <w:tcW w:w="1832" w:type="dxa"/>
            <w:vAlign w:val="center"/>
          </w:tcPr>
          <w:p w14:paraId="2B23D9C4">
            <w:pPr>
              <w:jc w:val="center"/>
              <w:rPr>
                <w:color w:val="000000"/>
                <w:sz w:val="24"/>
                <w:szCs w:val="24"/>
              </w:rPr>
            </w:pPr>
            <w:r>
              <w:rPr>
                <w:color w:val="000000"/>
                <w:szCs w:val="24"/>
              </w:rPr>
              <w:t>投标人响应情况</w:t>
            </w:r>
          </w:p>
        </w:tc>
        <w:tc>
          <w:tcPr>
            <w:tcW w:w="1675" w:type="dxa"/>
            <w:vAlign w:val="center"/>
          </w:tcPr>
          <w:p w14:paraId="7CC1872C">
            <w:pPr>
              <w:jc w:val="center"/>
              <w:rPr>
                <w:rFonts w:hint="eastAsia"/>
                <w:color w:val="000000"/>
                <w:szCs w:val="24"/>
              </w:rPr>
            </w:pPr>
            <w:r>
              <w:rPr>
                <w:color w:val="000000"/>
                <w:szCs w:val="24"/>
              </w:rPr>
              <w:t>是否有偏离</w:t>
            </w:r>
          </w:p>
          <w:p w14:paraId="7A9E719C">
            <w:pPr>
              <w:jc w:val="center"/>
              <w:rPr>
                <w:color w:val="000000"/>
                <w:sz w:val="24"/>
                <w:szCs w:val="24"/>
              </w:rPr>
            </w:pPr>
            <w:r>
              <w:rPr>
                <w:color w:val="000000"/>
                <w:szCs w:val="24"/>
              </w:rPr>
              <w:t>（填写有/无）</w:t>
            </w:r>
          </w:p>
        </w:tc>
        <w:tc>
          <w:tcPr>
            <w:tcW w:w="1673" w:type="dxa"/>
            <w:vAlign w:val="center"/>
          </w:tcPr>
          <w:p w14:paraId="2EF36DCC">
            <w:pPr>
              <w:jc w:val="center"/>
              <w:rPr>
                <w:color w:val="000000"/>
                <w:sz w:val="24"/>
                <w:szCs w:val="24"/>
              </w:rPr>
            </w:pPr>
            <w:r>
              <w:rPr>
                <w:color w:val="000000"/>
                <w:szCs w:val="24"/>
              </w:rPr>
              <w:t>偏离说明</w:t>
            </w:r>
          </w:p>
        </w:tc>
      </w:tr>
      <w:tr w14:paraId="2C22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E5A50F5">
            <w:pPr>
              <w:spacing w:line="360" w:lineRule="auto"/>
              <w:rPr>
                <w:rFonts w:hint="eastAsia" w:ascii="宋体" w:hAnsi="宋体"/>
                <w:color w:val="000000"/>
                <w:szCs w:val="21"/>
                <w:u w:val="single"/>
              </w:rPr>
            </w:pPr>
          </w:p>
        </w:tc>
        <w:tc>
          <w:tcPr>
            <w:tcW w:w="1980" w:type="dxa"/>
            <w:vAlign w:val="top"/>
          </w:tcPr>
          <w:p w14:paraId="3C0E6B9B">
            <w:pPr>
              <w:spacing w:line="360" w:lineRule="auto"/>
              <w:rPr>
                <w:rFonts w:hint="eastAsia"/>
                <w:color w:val="000000"/>
                <w:szCs w:val="21"/>
                <w:u w:val="single"/>
              </w:rPr>
            </w:pPr>
          </w:p>
        </w:tc>
        <w:tc>
          <w:tcPr>
            <w:tcW w:w="1832" w:type="dxa"/>
            <w:vAlign w:val="top"/>
          </w:tcPr>
          <w:p w14:paraId="6FE084B9">
            <w:pPr>
              <w:spacing w:line="360" w:lineRule="auto"/>
              <w:rPr>
                <w:rFonts w:hint="eastAsia"/>
                <w:color w:val="000000"/>
                <w:szCs w:val="21"/>
                <w:u w:val="single"/>
              </w:rPr>
            </w:pPr>
          </w:p>
        </w:tc>
        <w:tc>
          <w:tcPr>
            <w:tcW w:w="1675" w:type="dxa"/>
            <w:vAlign w:val="top"/>
          </w:tcPr>
          <w:p w14:paraId="4E6F6426">
            <w:pPr>
              <w:spacing w:line="360" w:lineRule="auto"/>
              <w:rPr>
                <w:rFonts w:hint="eastAsia"/>
                <w:color w:val="000000"/>
                <w:szCs w:val="21"/>
                <w:u w:val="single"/>
              </w:rPr>
            </w:pPr>
          </w:p>
        </w:tc>
        <w:tc>
          <w:tcPr>
            <w:tcW w:w="1673" w:type="dxa"/>
            <w:vAlign w:val="top"/>
          </w:tcPr>
          <w:p w14:paraId="293A3812">
            <w:pPr>
              <w:spacing w:line="360" w:lineRule="auto"/>
              <w:rPr>
                <w:rFonts w:hint="eastAsia"/>
                <w:color w:val="000000"/>
                <w:szCs w:val="21"/>
                <w:u w:val="single"/>
              </w:rPr>
            </w:pPr>
          </w:p>
        </w:tc>
      </w:tr>
      <w:tr w14:paraId="7B02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0643030">
            <w:pPr>
              <w:spacing w:line="360" w:lineRule="auto"/>
              <w:rPr>
                <w:rFonts w:hint="eastAsia"/>
                <w:color w:val="000000"/>
                <w:szCs w:val="21"/>
                <w:u w:val="single"/>
              </w:rPr>
            </w:pPr>
          </w:p>
        </w:tc>
        <w:tc>
          <w:tcPr>
            <w:tcW w:w="1980" w:type="dxa"/>
            <w:vAlign w:val="top"/>
          </w:tcPr>
          <w:p w14:paraId="5C6ADE8E">
            <w:pPr>
              <w:spacing w:line="360" w:lineRule="auto"/>
              <w:rPr>
                <w:rFonts w:hint="eastAsia"/>
                <w:color w:val="000000"/>
                <w:szCs w:val="21"/>
                <w:u w:val="single"/>
              </w:rPr>
            </w:pPr>
          </w:p>
        </w:tc>
        <w:tc>
          <w:tcPr>
            <w:tcW w:w="1832" w:type="dxa"/>
            <w:vAlign w:val="top"/>
          </w:tcPr>
          <w:p w14:paraId="76D6DB10">
            <w:pPr>
              <w:spacing w:line="360" w:lineRule="auto"/>
              <w:rPr>
                <w:rFonts w:hint="eastAsia"/>
                <w:color w:val="000000"/>
                <w:szCs w:val="21"/>
                <w:u w:val="single"/>
              </w:rPr>
            </w:pPr>
          </w:p>
        </w:tc>
        <w:tc>
          <w:tcPr>
            <w:tcW w:w="1675" w:type="dxa"/>
            <w:vAlign w:val="top"/>
          </w:tcPr>
          <w:p w14:paraId="02FDE90E">
            <w:pPr>
              <w:spacing w:line="360" w:lineRule="auto"/>
              <w:rPr>
                <w:rFonts w:hint="eastAsia"/>
                <w:color w:val="000000"/>
                <w:szCs w:val="21"/>
                <w:u w:val="single"/>
              </w:rPr>
            </w:pPr>
          </w:p>
        </w:tc>
        <w:tc>
          <w:tcPr>
            <w:tcW w:w="1673" w:type="dxa"/>
            <w:vAlign w:val="top"/>
          </w:tcPr>
          <w:p w14:paraId="2E16490D">
            <w:pPr>
              <w:spacing w:line="360" w:lineRule="auto"/>
              <w:rPr>
                <w:rFonts w:hint="eastAsia"/>
                <w:color w:val="000000"/>
                <w:szCs w:val="21"/>
                <w:u w:val="single"/>
              </w:rPr>
            </w:pPr>
          </w:p>
        </w:tc>
      </w:tr>
      <w:tr w14:paraId="75EA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7095F2D5">
            <w:pPr>
              <w:spacing w:line="360" w:lineRule="auto"/>
              <w:rPr>
                <w:rFonts w:hint="eastAsia"/>
                <w:color w:val="000000"/>
                <w:szCs w:val="21"/>
                <w:u w:val="single"/>
              </w:rPr>
            </w:pPr>
          </w:p>
        </w:tc>
        <w:tc>
          <w:tcPr>
            <w:tcW w:w="1980" w:type="dxa"/>
            <w:vAlign w:val="top"/>
          </w:tcPr>
          <w:p w14:paraId="2ED3A9B7">
            <w:pPr>
              <w:spacing w:line="360" w:lineRule="auto"/>
              <w:rPr>
                <w:rFonts w:hint="eastAsia"/>
                <w:color w:val="000000"/>
                <w:szCs w:val="21"/>
                <w:u w:val="single"/>
              </w:rPr>
            </w:pPr>
          </w:p>
        </w:tc>
        <w:tc>
          <w:tcPr>
            <w:tcW w:w="1832" w:type="dxa"/>
            <w:vAlign w:val="top"/>
          </w:tcPr>
          <w:p w14:paraId="74AD1B3D">
            <w:pPr>
              <w:spacing w:line="360" w:lineRule="auto"/>
              <w:rPr>
                <w:rFonts w:hint="eastAsia"/>
                <w:color w:val="000000"/>
                <w:szCs w:val="21"/>
                <w:u w:val="single"/>
              </w:rPr>
            </w:pPr>
          </w:p>
        </w:tc>
        <w:tc>
          <w:tcPr>
            <w:tcW w:w="1675" w:type="dxa"/>
            <w:vAlign w:val="top"/>
          </w:tcPr>
          <w:p w14:paraId="3C861AE7">
            <w:pPr>
              <w:spacing w:line="360" w:lineRule="auto"/>
              <w:rPr>
                <w:rFonts w:hint="eastAsia"/>
                <w:color w:val="000000"/>
                <w:szCs w:val="21"/>
                <w:u w:val="single"/>
              </w:rPr>
            </w:pPr>
          </w:p>
        </w:tc>
        <w:tc>
          <w:tcPr>
            <w:tcW w:w="1673" w:type="dxa"/>
            <w:vAlign w:val="top"/>
          </w:tcPr>
          <w:p w14:paraId="2C87B6F3">
            <w:pPr>
              <w:spacing w:line="360" w:lineRule="auto"/>
              <w:rPr>
                <w:rFonts w:hint="eastAsia"/>
                <w:color w:val="000000"/>
                <w:szCs w:val="21"/>
                <w:u w:val="single"/>
              </w:rPr>
            </w:pPr>
          </w:p>
        </w:tc>
      </w:tr>
      <w:tr w14:paraId="5F3F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753FF4ED">
            <w:pPr>
              <w:spacing w:line="360" w:lineRule="auto"/>
              <w:rPr>
                <w:rFonts w:hint="eastAsia"/>
                <w:color w:val="000000"/>
                <w:szCs w:val="21"/>
                <w:u w:val="single"/>
              </w:rPr>
            </w:pPr>
          </w:p>
        </w:tc>
        <w:tc>
          <w:tcPr>
            <w:tcW w:w="1980" w:type="dxa"/>
            <w:vAlign w:val="top"/>
          </w:tcPr>
          <w:p w14:paraId="339194F6">
            <w:pPr>
              <w:spacing w:line="360" w:lineRule="auto"/>
              <w:rPr>
                <w:rFonts w:hint="eastAsia"/>
                <w:color w:val="000000"/>
                <w:szCs w:val="21"/>
                <w:u w:val="single"/>
              </w:rPr>
            </w:pPr>
          </w:p>
        </w:tc>
        <w:tc>
          <w:tcPr>
            <w:tcW w:w="1832" w:type="dxa"/>
            <w:vAlign w:val="top"/>
          </w:tcPr>
          <w:p w14:paraId="21B3AB42">
            <w:pPr>
              <w:spacing w:line="360" w:lineRule="auto"/>
              <w:rPr>
                <w:rFonts w:hint="eastAsia"/>
                <w:color w:val="000000"/>
                <w:szCs w:val="21"/>
                <w:u w:val="single"/>
              </w:rPr>
            </w:pPr>
          </w:p>
        </w:tc>
        <w:tc>
          <w:tcPr>
            <w:tcW w:w="1675" w:type="dxa"/>
            <w:vAlign w:val="top"/>
          </w:tcPr>
          <w:p w14:paraId="3854177B">
            <w:pPr>
              <w:spacing w:line="360" w:lineRule="auto"/>
              <w:rPr>
                <w:rFonts w:hint="eastAsia"/>
                <w:color w:val="000000"/>
                <w:szCs w:val="21"/>
                <w:u w:val="single"/>
              </w:rPr>
            </w:pPr>
          </w:p>
        </w:tc>
        <w:tc>
          <w:tcPr>
            <w:tcW w:w="1673" w:type="dxa"/>
            <w:vAlign w:val="top"/>
          </w:tcPr>
          <w:p w14:paraId="51F62E5E">
            <w:pPr>
              <w:spacing w:line="360" w:lineRule="auto"/>
              <w:rPr>
                <w:rFonts w:hint="eastAsia"/>
                <w:color w:val="000000"/>
                <w:szCs w:val="21"/>
                <w:u w:val="single"/>
              </w:rPr>
            </w:pPr>
          </w:p>
        </w:tc>
      </w:tr>
      <w:tr w14:paraId="66B3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3D6312B">
            <w:pPr>
              <w:spacing w:line="360" w:lineRule="auto"/>
              <w:rPr>
                <w:rFonts w:hint="eastAsia"/>
                <w:color w:val="000000"/>
                <w:szCs w:val="21"/>
                <w:u w:val="single"/>
              </w:rPr>
            </w:pPr>
          </w:p>
        </w:tc>
        <w:tc>
          <w:tcPr>
            <w:tcW w:w="1980" w:type="dxa"/>
            <w:vAlign w:val="top"/>
          </w:tcPr>
          <w:p w14:paraId="0B1937B3">
            <w:pPr>
              <w:spacing w:line="360" w:lineRule="auto"/>
              <w:rPr>
                <w:rFonts w:hint="eastAsia"/>
                <w:color w:val="000000"/>
                <w:szCs w:val="21"/>
                <w:u w:val="single"/>
              </w:rPr>
            </w:pPr>
          </w:p>
        </w:tc>
        <w:tc>
          <w:tcPr>
            <w:tcW w:w="1832" w:type="dxa"/>
            <w:vAlign w:val="top"/>
          </w:tcPr>
          <w:p w14:paraId="49289985">
            <w:pPr>
              <w:spacing w:line="360" w:lineRule="auto"/>
              <w:rPr>
                <w:rFonts w:hint="eastAsia"/>
                <w:color w:val="000000"/>
                <w:szCs w:val="21"/>
                <w:u w:val="single"/>
              </w:rPr>
            </w:pPr>
          </w:p>
        </w:tc>
        <w:tc>
          <w:tcPr>
            <w:tcW w:w="1675" w:type="dxa"/>
            <w:vAlign w:val="top"/>
          </w:tcPr>
          <w:p w14:paraId="3F9003BC">
            <w:pPr>
              <w:spacing w:line="360" w:lineRule="auto"/>
              <w:rPr>
                <w:rFonts w:hint="eastAsia"/>
                <w:color w:val="000000"/>
                <w:szCs w:val="21"/>
                <w:u w:val="single"/>
              </w:rPr>
            </w:pPr>
          </w:p>
        </w:tc>
        <w:tc>
          <w:tcPr>
            <w:tcW w:w="1673" w:type="dxa"/>
            <w:vAlign w:val="top"/>
          </w:tcPr>
          <w:p w14:paraId="02AC9E98">
            <w:pPr>
              <w:spacing w:line="360" w:lineRule="auto"/>
              <w:rPr>
                <w:rFonts w:hint="eastAsia"/>
                <w:color w:val="000000"/>
                <w:szCs w:val="21"/>
                <w:u w:val="single"/>
              </w:rPr>
            </w:pPr>
          </w:p>
        </w:tc>
      </w:tr>
      <w:tr w14:paraId="6106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874734C">
            <w:pPr>
              <w:spacing w:line="360" w:lineRule="auto"/>
              <w:rPr>
                <w:rFonts w:hint="eastAsia"/>
                <w:color w:val="000000"/>
                <w:szCs w:val="21"/>
                <w:u w:val="single"/>
              </w:rPr>
            </w:pPr>
          </w:p>
        </w:tc>
        <w:tc>
          <w:tcPr>
            <w:tcW w:w="1980" w:type="dxa"/>
            <w:vAlign w:val="top"/>
          </w:tcPr>
          <w:p w14:paraId="6FE18A78">
            <w:pPr>
              <w:spacing w:line="360" w:lineRule="auto"/>
              <w:rPr>
                <w:rFonts w:hint="eastAsia"/>
                <w:color w:val="000000"/>
                <w:szCs w:val="21"/>
                <w:u w:val="single"/>
              </w:rPr>
            </w:pPr>
          </w:p>
        </w:tc>
        <w:tc>
          <w:tcPr>
            <w:tcW w:w="1832" w:type="dxa"/>
            <w:vAlign w:val="top"/>
          </w:tcPr>
          <w:p w14:paraId="2750564C">
            <w:pPr>
              <w:spacing w:line="360" w:lineRule="auto"/>
              <w:rPr>
                <w:rFonts w:hint="eastAsia"/>
                <w:color w:val="000000"/>
                <w:szCs w:val="21"/>
                <w:u w:val="single"/>
              </w:rPr>
            </w:pPr>
          </w:p>
        </w:tc>
        <w:tc>
          <w:tcPr>
            <w:tcW w:w="1675" w:type="dxa"/>
            <w:vAlign w:val="top"/>
          </w:tcPr>
          <w:p w14:paraId="51FB03E9">
            <w:pPr>
              <w:spacing w:line="360" w:lineRule="auto"/>
              <w:rPr>
                <w:rFonts w:hint="eastAsia"/>
                <w:color w:val="000000"/>
                <w:szCs w:val="21"/>
                <w:u w:val="single"/>
              </w:rPr>
            </w:pPr>
          </w:p>
        </w:tc>
        <w:tc>
          <w:tcPr>
            <w:tcW w:w="1673" w:type="dxa"/>
            <w:vAlign w:val="top"/>
          </w:tcPr>
          <w:p w14:paraId="07943274">
            <w:pPr>
              <w:spacing w:line="360" w:lineRule="auto"/>
              <w:rPr>
                <w:rFonts w:hint="eastAsia"/>
                <w:color w:val="000000"/>
                <w:szCs w:val="21"/>
                <w:u w:val="single"/>
              </w:rPr>
            </w:pPr>
          </w:p>
        </w:tc>
      </w:tr>
      <w:tr w14:paraId="27E2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4953D73">
            <w:pPr>
              <w:spacing w:line="360" w:lineRule="auto"/>
              <w:rPr>
                <w:rFonts w:hint="eastAsia"/>
                <w:color w:val="000000"/>
                <w:szCs w:val="21"/>
                <w:u w:val="single"/>
              </w:rPr>
            </w:pPr>
          </w:p>
        </w:tc>
        <w:tc>
          <w:tcPr>
            <w:tcW w:w="1980" w:type="dxa"/>
            <w:vAlign w:val="top"/>
          </w:tcPr>
          <w:p w14:paraId="22E862F6">
            <w:pPr>
              <w:spacing w:line="360" w:lineRule="auto"/>
              <w:rPr>
                <w:rFonts w:hint="eastAsia"/>
                <w:color w:val="000000"/>
                <w:szCs w:val="21"/>
                <w:u w:val="single"/>
              </w:rPr>
            </w:pPr>
          </w:p>
        </w:tc>
        <w:tc>
          <w:tcPr>
            <w:tcW w:w="1832" w:type="dxa"/>
            <w:vAlign w:val="top"/>
          </w:tcPr>
          <w:p w14:paraId="3C0A814C">
            <w:pPr>
              <w:spacing w:line="360" w:lineRule="auto"/>
              <w:rPr>
                <w:rFonts w:hint="eastAsia"/>
                <w:color w:val="000000"/>
                <w:szCs w:val="21"/>
                <w:u w:val="single"/>
              </w:rPr>
            </w:pPr>
          </w:p>
        </w:tc>
        <w:tc>
          <w:tcPr>
            <w:tcW w:w="1675" w:type="dxa"/>
            <w:vAlign w:val="top"/>
          </w:tcPr>
          <w:p w14:paraId="1E59576A">
            <w:pPr>
              <w:spacing w:line="360" w:lineRule="auto"/>
              <w:rPr>
                <w:rFonts w:hint="eastAsia"/>
                <w:color w:val="000000"/>
                <w:szCs w:val="21"/>
                <w:u w:val="single"/>
              </w:rPr>
            </w:pPr>
          </w:p>
        </w:tc>
        <w:tc>
          <w:tcPr>
            <w:tcW w:w="1673" w:type="dxa"/>
            <w:vAlign w:val="top"/>
          </w:tcPr>
          <w:p w14:paraId="2E5DDA1A">
            <w:pPr>
              <w:spacing w:line="360" w:lineRule="auto"/>
              <w:rPr>
                <w:rFonts w:hint="eastAsia"/>
                <w:color w:val="000000"/>
                <w:szCs w:val="21"/>
                <w:u w:val="single"/>
              </w:rPr>
            </w:pPr>
          </w:p>
        </w:tc>
      </w:tr>
      <w:tr w14:paraId="103B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01B419F">
            <w:pPr>
              <w:spacing w:line="360" w:lineRule="auto"/>
              <w:rPr>
                <w:rFonts w:hint="eastAsia"/>
                <w:color w:val="000000"/>
                <w:szCs w:val="21"/>
                <w:u w:val="single"/>
              </w:rPr>
            </w:pPr>
          </w:p>
        </w:tc>
        <w:tc>
          <w:tcPr>
            <w:tcW w:w="1980" w:type="dxa"/>
            <w:vAlign w:val="top"/>
          </w:tcPr>
          <w:p w14:paraId="2ED37390">
            <w:pPr>
              <w:spacing w:line="360" w:lineRule="auto"/>
              <w:rPr>
                <w:rFonts w:hint="eastAsia"/>
                <w:color w:val="000000"/>
                <w:szCs w:val="21"/>
                <w:u w:val="single"/>
              </w:rPr>
            </w:pPr>
          </w:p>
        </w:tc>
        <w:tc>
          <w:tcPr>
            <w:tcW w:w="1832" w:type="dxa"/>
            <w:vAlign w:val="top"/>
          </w:tcPr>
          <w:p w14:paraId="2E40A40A">
            <w:pPr>
              <w:spacing w:line="360" w:lineRule="auto"/>
              <w:rPr>
                <w:rFonts w:hint="eastAsia"/>
                <w:color w:val="000000"/>
                <w:szCs w:val="21"/>
                <w:u w:val="single"/>
              </w:rPr>
            </w:pPr>
          </w:p>
        </w:tc>
        <w:tc>
          <w:tcPr>
            <w:tcW w:w="1675" w:type="dxa"/>
            <w:vAlign w:val="top"/>
          </w:tcPr>
          <w:p w14:paraId="7CE3C469">
            <w:pPr>
              <w:spacing w:line="360" w:lineRule="auto"/>
              <w:rPr>
                <w:rFonts w:hint="eastAsia"/>
                <w:color w:val="000000"/>
                <w:szCs w:val="21"/>
                <w:u w:val="single"/>
              </w:rPr>
            </w:pPr>
          </w:p>
        </w:tc>
        <w:tc>
          <w:tcPr>
            <w:tcW w:w="1673" w:type="dxa"/>
            <w:vAlign w:val="top"/>
          </w:tcPr>
          <w:p w14:paraId="0174D80E">
            <w:pPr>
              <w:spacing w:line="360" w:lineRule="auto"/>
              <w:rPr>
                <w:rFonts w:hint="eastAsia"/>
                <w:color w:val="000000"/>
                <w:szCs w:val="21"/>
                <w:u w:val="single"/>
              </w:rPr>
            </w:pPr>
          </w:p>
        </w:tc>
      </w:tr>
      <w:tr w14:paraId="6565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DEEA1FF">
            <w:pPr>
              <w:spacing w:line="360" w:lineRule="auto"/>
              <w:rPr>
                <w:rFonts w:hint="eastAsia"/>
                <w:color w:val="000000"/>
                <w:szCs w:val="21"/>
                <w:u w:val="single"/>
              </w:rPr>
            </w:pPr>
          </w:p>
        </w:tc>
        <w:tc>
          <w:tcPr>
            <w:tcW w:w="1980" w:type="dxa"/>
            <w:vAlign w:val="top"/>
          </w:tcPr>
          <w:p w14:paraId="088B2314">
            <w:pPr>
              <w:spacing w:line="360" w:lineRule="auto"/>
              <w:rPr>
                <w:rFonts w:hint="eastAsia"/>
                <w:color w:val="000000"/>
                <w:szCs w:val="21"/>
                <w:u w:val="single"/>
              </w:rPr>
            </w:pPr>
          </w:p>
        </w:tc>
        <w:tc>
          <w:tcPr>
            <w:tcW w:w="1832" w:type="dxa"/>
            <w:vAlign w:val="top"/>
          </w:tcPr>
          <w:p w14:paraId="120736BE">
            <w:pPr>
              <w:spacing w:line="360" w:lineRule="auto"/>
              <w:rPr>
                <w:rFonts w:hint="eastAsia"/>
                <w:color w:val="000000"/>
                <w:szCs w:val="21"/>
                <w:u w:val="single"/>
              </w:rPr>
            </w:pPr>
          </w:p>
        </w:tc>
        <w:tc>
          <w:tcPr>
            <w:tcW w:w="1675" w:type="dxa"/>
            <w:vAlign w:val="top"/>
          </w:tcPr>
          <w:p w14:paraId="7246399E">
            <w:pPr>
              <w:spacing w:line="360" w:lineRule="auto"/>
              <w:rPr>
                <w:rFonts w:hint="eastAsia"/>
                <w:color w:val="000000"/>
                <w:szCs w:val="21"/>
                <w:u w:val="single"/>
              </w:rPr>
            </w:pPr>
          </w:p>
        </w:tc>
        <w:tc>
          <w:tcPr>
            <w:tcW w:w="1673" w:type="dxa"/>
            <w:vAlign w:val="top"/>
          </w:tcPr>
          <w:p w14:paraId="01185D07">
            <w:pPr>
              <w:spacing w:line="360" w:lineRule="auto"/>
              <w:rPr>
                <w:rFonts w:hint="eastAsia"/>
                <w:color w:val="000000"/>
                <w:szCs w:val="21"/>
                <w:u w:val="single"/>
              </w:rPr>
            </w:pPr>
          </w:p>
        </w:tc>
      </w:tr>
      <w:tr w14:paraId="3188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AB57DB4">
            <w:pPr>
              <w:spacing w:line="360" w:lineRule="auto"/>
              <w:rPr>
                <w:rFonts w:hint="eastAsia"/>
                <w:color w:val="000000"/>
                <w:szCs w:val="21"/>
                <w:u w:val="single"/>
              </w:rPr>
            </w:pPr>
          </w:p>
        </w:tc>
        <w:tc>
          <w:tcPr>
            <w:tcW w:w="1980" w:type="dxa"/>
            <w:vAlign w:val="top"/>
          </w:tcPr>
          <w:p w14:paraId="28A2EE13">
            <w:pPr>
              <w:spacing w:line="360" w:lineRule="auto"/>
              <w:rPr>
                <w:rFonts w:hint="eastAsia"/>
                <w:color w:val="000000"/>
                <w:szCs w:val="21"/>
                <w:u w:val="single"/>
              </w:rPr>
            </w:pPr>
          </w:p>
        </w:tc>
        <w:tc>
          <w:tcPr>
            <w:tcW w:w="1832" w:type="dxa"/>
            <w:vAlign w:val="top"/>
          </w:tcPr>
          <w:p w14:paraId="627572CB">
            <w:pPr>
              <w:spacing w:line="360" w:lineRule="auto"/>
              <w:rPr>
                <w:rFonts w:hint="eastAsia"/>
                <w:color w:val="000000"/>
                <w:szCs w:val="21"/>
                <w:u w:val="single"/>
              </w:rPr>
            </w:pPr>
          </w:p>
        </w:tc>
        <w:tc>
          <w:tcPr>
            <w:tcW w:w="1675" w:type="dxa"/>
            <w:vAlign w:val="top"/>
          </w:tcPr>
          <w:p w14:paraId="15D1859D">
            <w:pPr>
              <w:spacing w:line="360" w:lineRule="auto"/>
              <w:rPr>
                <w:rFonts w:hint="eastAsia"/>
                <w:color w:val="000000"/>
                <w:szCs w:val="21"/>
                <w:u w:val="single"/>
              </w:rPr>
            </w:pPr>
          </w:p>
        </w:tc>
        <w:tc>
          <w:tcPr>
            <w:tcW w:w="1673" w:type="dxa"/>
            <w:vAlign w:val="top"/>
          </w:tcPr>
          <w:p w14:paraId="44F2EB14">
            <w:pPr>
              <w:spacing w:line="360" w:lineRule="auto"/>
              <w:rPr>
                <w:rFonts w:hint="eastAsia"/>
                <w:color w:val="000000"/>
                <w:szCs w:val="21"/>
                <w:u w:val="single"/>
              </w:rPr>
            </w:pPr>
          </w:p>
        </w:tc>
      </w:tr>
      <w:tr w14:paraId="2532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3C76486">
            <w:pPr>
              <w:spacing w:line="360" w:lineRule="auto"/>
              <w:rPr>
                <w:rFonts w:hint="eastAsia"/>
                <w:color w:val="000000"/>
                <w:szCs w:val="21"/>
                <w:u w:val="single"/>
              </w:rPr>
            </w:pPr>
          </w:p>
        </w:tc>
        <w:tc>
          <w:tcPr>
            <w:tcW w:w="1980" w:type="dxa"/>
            <w:vAlign w:val="top"/>
          </w:tcPr>
          <w:p w14:paraId="4801261B">
            <w:pPr>
              <w:spacing w:line="360" w:lineRule="auto"/>
              <w:rPr>
                <w:rFonts w:hint="eastAsia"/>
                <w:color w:val="000000"/>
                <w:szCs w:val="21"/>
                <w:u w:val="single"/>
              </w:rPr>
            </w:pPr>
          </w:p>
        </w:tc>
        <w:tc>
          <w:tcPr>
            <w:tcW w:w="1832" w:type="dxa"/>
            <w:vAlign w:val="top"/>
          </w:tcPr>
          <w:p w14:paraId="56213181">
            <w:pPr>
              <w:spacing w:line="360" w:lineRule="auto"/>
              <w:rPr>
                <w:rFonts w:hint="eastAsia"/>
                <w:color w:val="000000"/>
                <w:szCs w:val="21"/>
                <w:u w:val="single"/>
              </w:rPr>
            </w:pPr>
          </w:p>
        </w:tc>
        <w:tc>
          <w:tcPr>
            <w:tcW w:w="1675" w:type="dxa"/>
            <w:vAlign w:val="top"/>
          </w:tcPr>
          <w:p w14:paraId="50E4448E">
            <w:pPr>
              <w:spacing w:line="360" w:lineRule="auto"/>
              <w:rPr>
                <w:rFonts w:hint="eastAsia"/>
                <w:color w:val="000000"/>
                <w:szCs w:val="21"/>
                <w:u w:val="single"/>
              </w:rPr>
            </w:pPr>
          </w:p>
        </w:tc>
        <w:tc>
          <w:tcPr>
            <w:tcW w:w="1673" w:type="dxa"/>
            <w:vAlign w:val="top"/>
          </w:tcPr>
          <w:p w14:paraId="04BA2377">
            <w:pPr>
              <w:spacing w:line="360" w:lineRule="auto"/>
              <w:rPr>
                <w:rFonts w:hint="eastAsia"/>
                <w:color w:val="000000"/>
                <w:szCs w:val="21"/>
                <w:u w:val="single"/>
              </w:rPr>
            </w:pPr>
          </w:p>
        </w:tc>
      </w:tr>
      <w:tr w14:paraId="03A1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15502C9">
            <w:pPr>
              <w:spacing w:line="360" w:lineRule="auto"/>
              <w:rPr>
                <w:rFonts w:hint="eastAsia"/>
                <w:color w:val="000000"/>
                <w:szCs w:val="21"/>
                <w:u w:val="single"/>
              </w:rPr>
            </w:pPr>
          </w:p>
        </w:tc>
        <w:tc>
          <w:tcPr>
            <w:tcW w:w="1980" w:type="dxa"/>
            <w:vAlign w:val="top"/>
          </w:tcPr>
          <w:p w14:paraId="586401C3">
            <w:pPr>
              <w:spacing w:line="360" w:lineRule="auto"/>
              <w:rPr>
                <w:rFonts w:hint="eastAsia"/>
                <w:color w:val="000000"/>
                <w:szCs w:val="21"/>
                <w:u w:val="single"/>
              </w:rPr>
            </w:pPr>
          </w:p>
        </w:tc>
        <w:tc>
          <w:tcPr>
            <w:tcW w:w="1832" w:type="dxa"/>
            <w:vAlign w:val="top"/>
          </w:tcPr>
          <w:p w14:paraId="331BC49C">
            <w:pPr>
              <w:spacing w:line="360" w:lineRule="auto"/>
              <w:rPr>
                <w:rFonts w:hint="eastAsia"/>
                <w:color w:val="000000"/>
                <w:szCs w:val="21"/>
                <w:u w:val="single"/>
              </w:rPr>
            </w:pPr>
          </w:p>
        </w:tc>
        <w:tc>
          <w:tcPr>
            <w:tcW w:w="1675" w:type="dxa"/>
            <w:vAlign w:val="top"/>
          </w:tcPr>
          <w:p w14:paraId="73E57CA0">
            <w:pPr>
              <w:spacing w:line="360" w:lineRule="auto"/>
              <w:rPr>
                <w:rFonts w:hint="eastAsia"/>
                <w:color w:val="000000"/>
                <w:szCs w:val="21"/>
                <w:u w:val="single"/>
              </w:rPr>
            </w:pPr>
          </w:p>
        </w:tc>
        <w:tc>
          <w:tcPr>
            <w:tcW w:w="1673" w:type="dxa"/>
            <w:vAlign w:val="top"/>
          </w:tcPr>
          <w:p w14:paraId="4CB9BFED">
            <w:pPr>
              <w:spacing w:line="360" w:lineRule="auto"/>
              <w:rPr>
                <w:rFonts w:hint="eastAsia"/>
                <w:color w:val="000000"/>
                <w:szCs w:val="21"/>
                <w:u w:val="single"/>
              </w:rPr>
            </w:pPr>
          </w:p>
        </w:tc>
      </w:tr>
      <w:tr w14:paraId="7242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D4507B5">
            <w:pPr>
              <w:spacing w:line="360" w:lineRule="auto"/>
              <w:rPr>
                <w:rFonts w:hint="eastAsia"/>
                <w:color w:val="000000"/>
                <w:szCs w:val="21"/>
                <w:u w:val="single"/>
              </w:rPr>
            </w:pPr>
          </w:p>
        </w:tc>
        <w:tc>
          <w:tcPr>
            <w:tcW w:w="1980" w:type="dxa"/>
            <w:vAlign w:val="top"/>
          </w:tcPr>
          <w:p w14:paraId="63F41F7C">
            <w:pPr>
              <w:spacing w:line="360" w:lineRule="auto"/>
              <w:rPr>
                <w:rFonts w:hint="eastAsia"/>
                <w:color w:val="000000"/>
                <w:szCs w:val="21"/>
                <w:u w:val="single"/>
              </w:rPr>
            </w:pPr>
          </w:p>
        </w:tc>
        <w:tc>
          <w:tcPr>
            <w:tcW w:w="1832" w:type="dxa"/>
            <w:vAlign w:val="top"/>
          </w:tcPr>
          <w:p w14:paraId="780AF2AA">
            <w:pPr>
              <w:spacing w:line="360" w:lineRule="auto"/>
              <w:rPr>
                <w:rFonts w:hint="eastAsia"/>
                <w:color w:val="000000"/>
                <w:szCs w:val="21"/>
                <w:u w:val="single"/>
              </w:rPr>
            </w:pPr>
          </w:p>
        </w:tc>
        <w:tc>
          <w:tcPr>
            <w:tcW w:w="1675" w:type="dxa"/>
            <w:vAlign w:val="top"/>
          </w:tcPr>
          <w:p w14:paraId="4F582D8D">
            <w:pPr>
              <w:spacing w:line="360" w:lineRule="auto"/>
              <w:rPr>
                <w:rFonts w:hint="eastAsia"/>
                <w:color w:val="000000"/>
                <w:szCs w:val="21"/>
                <w:u w:val="single"/>
              </w:rPr>
            </w:pPr>
          </w:p>
        </w:tc>
        <w:tc>
          <w:tcPr>
            <w:tcW w:w="1673" w:type="dxa"/>
            <w:vAlign w:val="top"/>
          </w:tcPr>
          <w:p w14:paraId="61DD0BF7">
            <w:pPr>
              <w:spacing w:line="360" w:lineRule="auto"/>
              <w:rPr>
                <w:rFonts w:hint="eastAsia"/>
                <w:color w:val="000000"/>
                <w:szCs w:val="21"/>
                <w:u w:val="single"/>
              </w:rPr>
            </w:pPr>
          </w:p>
        </w:tc>
      </w:tr>
      <w:tr w14:paraId="73ED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A83D369">
            <w:pPr>
              <w:spacing w:line="360" w:lineRule="auto"/>
              <w:rPr>
                <w:rFonts w:hint="eastAsia"/>
                <w:color w:val="000000"/>
                <w:szCs w:val="21"/>
                <w:u w:val="single"/>
              </w:rPr>
            </w:pPr>
          </w:p>
        </w:tc>
        <w:tc>
          <w:tcPr>
            <w:tcW w:w="1980" w:type="dxa"/>
            <w:vAlign w:val="top"/>
          </w:tcPr>
          <w:p w14:paraId="1EA231B7">
            <w:pPr>
              <w:spacing w:line="360" w:lineRule="auto"/>
              <w:rPr>
                <w:rFonts w:hint="eastAsia"/>
                <w:color w:val="000000"/>
                <w:szCs w:val="21"/>
                <w:u w:val="single"/>
              </w:rPr>
            </w:pPr>
          </w:p>
        </w:tc>
        <w:tc>
          <w:tcPr>
            <w:tcW w:w="1832" w:type="dxa"/>
            <w:vAlign w:val="top"/>
          </w:tcPr>
          <w:p w14:paraId="363DEBD8">
            <w:pPr>
              <w:spacing w:line="360" w:lineRule="auto"/>
              <w:rPr>
                <w:rFonts w:hint="eastAsia"/>
                <w:color w:val="000000"/>
                <w:szCs w:val="21"/>
                <w:u w:val="single"/>
              </w:rPr>
            </w:pPr>
          </w:p>
        </w:tc>
        <w:tc>
          <w:tcPr>
            <w:tcW w:w="1675" w:type="dxa"/>
            <w:vAlign w:val="top"/>
          </w:tcPr>
          <w:p w14:paraId="017D3B41">
            <w:pPr>
              <w:spacing w:line="360" w:lineRule="auto"/>
              <w:rPr>
                <w:rFonts w:hint="eastAsia"/>
                <w:color w:val="000000"/>
                <w:szCs w:val="21"/>
                <w:u w:val="single"/>
              </w:rPr>
            </w:pPr>
          </w:p>
        </w:tc>
        <w:tc>
          <w:tcPr>
            <w:tcW w:w="1673" w:type="dxa"/>
            <w:vAlign w:val="top"/>
          </w:tcPr>
          <w:p w14:paraId="349034A9">
            <w:pPr>
              <w:spacing w:line="360" w:lineRule="auto"/>
              <w:rPr>
                <w:rFonts w:hint="eastAsia"/>
                <w:color w:val="000000"/>
                <w:szCs w:val="21"/>
                <w:u w:val="single"/>
              </w:rPr>
            </w:pPr>
          </w:p>
        </w:tc>
      </w:tr>
      <w:tr w14:paraId="12C4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0A48A9A">
            <w:pPr>
              <w:spacing w:line="360" w:lineRule="auto"/>
              <w:rPr>
                <w:rFonts w:hint="eastAsia"/>
                <w:color w:val="000000"/>
                <w:szCs w:val="21"/>
                <w:u w:val="single"/>
              </w:rPr>
            </w:pPr>
          </w:p>
        </w:tc>
        <w:tc>
          <w:tcPr>
            <w:tcW w:w="1980" w:type="dxa"/>
            <w:vAlign w:val="top"/>
          </w:tcPr>
          <w:p w14:paraId="5F1745B7">
            <w:pPr>
              <w:spacing w:line="360" w:lineRule="auto"/>
              <w:rPr>
                <w:rFonts w:hint="eastAsia"/>
                <w:color w:val="000000"/>
                <w:szCs w:val="21"/>
                <w:u w:val="single"/>
              </w:rPr>
            </w:pPr>
          </w:p>
        </w:tc>
        <w:tc>
          <w:tcPr>
            <w:tcW w:w="1832" w:type="dxa"/>
            <w:vAlign w:val="top"/>
          </w:tcPr>
          <w:p w14:paraId="7A866E06">
            <w:pPr>
              <w:spacing w:line="360" w:lineRule="auto"/>
              <w:rPr>
                <w:rFonts w:hint="eastAsia"/>
                <w:color w:val="000000"/>
                <w:szCs w:val="21"/>
                <w:u w:val="single"/>
              </w:rPr>
            </w:pPr>
          </w:p>
        </w:tc>
        <w:tc>
          <w:tcPr>
            <w:tcW w:w="1675" w:type="dxa"/>
            <w:vAlign w:val="top"/>
          </w:tcPr>
          <w:p w14:paraId="371C88C6">
            <w:pPr>
              <w:spacing w:line="360" w:lineRule="auto"/>
              <w:rPr>
                <w:rFonts w:hint="eastAsia"/>
                <w:color w:val="000000"/>
                <w:szCs w:val="21"/>
                <w:u w:val="single"/>
              </w:rPr>
            </w:pPr>
          </w:p>
        </w:tc>
        <w:tc>
          <w:tcPr>
            <w:tcW w:w="1673" w:type="dxa"/>
            <w:vAlign w:val="top"/>
          </w:tcPr>
          <w:p w14:paraId="36D30210">
            <w:pPr>
              <w:spacing w:line="360" w:lineRule="auto"/>
              <w:rPr>
                <w:rFonts w:hint="eastAsia"/>
                <w:color w:val="000000"/>
                <w:szCs w:val="21"/>
                <w:u w:val="single"/>
              </w:rPr>
            </w:pPr>
          </w:p>
        </w:tc>
      </w:tr>
      <w:tr w14:paraId="2F4D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703DA457">
            <w:pPr>
              <w:spacing w:line="360" w:lineRule="auto"/>
              <w:rPr>
                <w:rFonts w:hint="eastAsia"/>
                <w:color w:val="000000"/>
                <w:szCs w:val="21"/>
                <w:u w:val="single"/>
              </w:rPr>
            </w:pPr>
          </w:p>
        </w:tc>
        <w:tc>
          <w:tcPr>
            <w:tcW w:w="1980" w:type="dxa"/>
            <w:vAlign w:val="top"/>
          </w:tcPr>
          <w:p w14:paraId="082CC49A">
            <w:pPr>
              <w:spacing w:line="360" w:lineRule="auto"/>
              <w:rPr>
                <w:rFonts w:hint="eastAsia"/>
                <w:color w:val="000000"/>
                <w:szCs w:val="21"/>
                <w:u w:val="single"/>
              </w:rPr>
            </w:pPr>
          </w:p>
        </w:tc>
        <w:tc>
          <w:tcPr>
            <w:tcW w:w="1832" w:type="dxa"/>
            <w:vAlign w:val="top"/>
          </w:tcPr>
          <w:p w14:paraId="5EC0E5EE">
            <w:pPr>
              <w:spacing w:line="360" w:lineRule="auto"/>
              <w:rPr>
                <w:rFonts w:hint="eastAsia"/>
                <w:color w:val="000000"/>
                <w:szCs w:val="21"/>
                <w:u w:val="single"/>
              </w:rPr>
            </w:pPr>
          </w:p>
        </w:tc>
        <w:tc>
          <w:tcPr>
            <w:tcW w:w="1675" w:type="dxa"/>
            <w:vAlign w:val="top"/>
          </w:tcPr>
          <w:p w14:paraId="74C35553">
            <w:pPr>
              <w:spacing w:line="360" w:lineRule="auto"/>
              <w:rPr>
                <w:rFonts w:hint="eastAsia"/>
                <w:color w:val="000000"/>
                <w:szCs w:val="21"/>
                <w:u w:val="single"/>
              </w:rPr>
            </w:pPr>
          </w:p>
        </w:tc>
        <w:tc>
          <w:tcPr>
            <w:tcW w:w="1673" w:type="dxa"/>
            <w:vAlign w:val="top"/>
          </w:tcPr>
          <w:p w14:paraId="16098209">
            <w:pPr>
              <w:spacing w:line="360" w:lineRule="auto"/>
              <w:rPr>
                <w:rFonts w:hint="eastAsia"/>
                <w:color w:val="000000"/>
                <w:szCs w:val="21"/>
                <w:u w:val="single"/>
              </w:rPr>
            </w:pPr>
          </w:p>
        </w:tc>
      </w:tr>
      <w:tr w14:paraId="532C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20FEC58">
            <w:pPr>
              <w:spacing w:line="360" w:lineRule="auto"/>
              <w:rPr>
                <w:rFonts w:hint="eastAsia"/>
                <w:color w:val="000000"/>
                <w:szCs w:val="21"/>
                <w:u w:val="single"/>
              </w:rPr>
            </w:pPr>
          </w:p>
        </w:tc>
        <w:tc>
          <w:tcPr>
            <w:tcW w:w="1980" w:type="dxa"/>
            <w:vAlign w:val="top"/>
          </w:tcPr>
          <w:p w14:paraId="3488AB73">
            <w:pPr>
              <w:spacing w:line="360" w:lineRule="auto"/>
              <w:rPr>
                <w:rFonts w:hint="eastAsia"/>
                <w:color w:val="000000"/>
                <w:szCs w:val="21"/>
                <w:u w:val="single"/>
              </w:rPr>
            </w:pPr>
          </w:p>
        </w:tc>
        <w:tc>
          <w:tcPr>
            <w:tcW w:w="1832" w:type="dxa"/>
            <w:vAlign w:val="top"/>
          </w:tcPr>
          <w:p w14:paraId="70E9034C">
            <w:pPr>
              <w:spacing w:line="360" w:lineRule="auto"/>
              <w:rPr>
                <w:rFonts w:hint="eastAsia"/>
                <w:color w:val="000000"/>
                <w:szCs w:val="21"/>
                <w:u w:val="single"/>
              </w:rPr>
            </w:pPr>
          </w:p>
        </w:tc>
        <w:tc>
          <w:tcPr>
            <w:tcW w:w="1675" w:type="dxa"/>
            <w:vAlign w:val="top"/>
          </w:tcPr>
          <w:p w14:paraId="6C7986B2">
            <w:pPr>
              <w:spacing w:line="360" w:lineRule="auto"/>
              <w:rPr>
                <w:rFonts w:hint="eastAsia"/>
                <w:color w:val="000000"/>
                <w:szCs w:val="21"/>
                <w:u w:val="single"/>
              </w:rPr>
            </w:pPr>
          </w:p>
        </w:tc>
        <w:tc>
          <w:tcPr>
            <w:tcW w:w="1673" w:type="dxa"/>
            <w:vAlign w:val="top"/>
          </w:tcPr>
          <w:p w14:paraId="47CC3CD2">
            <w:pPr>
              <w:spacing w:line="360" w:lineRule="auto"/>
              <w:rPr>
                <w:rFonts w:hint="eastAsia"/>
                <w:color w:val="000000"/>
                <w:szCs w:val="21"/>
                <w:u w:val="single"/>
              </w:rPr>
            </w:pPr>
          </w:p>
        </w:tc>
      </w:tr>
    </w:tbl>
    <w:p w14:paraId="1A7F4D2C">
      <w:pPr>
        <w:spacing w:line="360" w:lineRule="auto"/>
        <w:rPr>
          <w:rFonts w:hint="eastAsia"/>
          <w:color w:val="000000"/>
          <w:szCs w:val="21"/>
          <w:u w:val="single"/>
        </w:rPr>
      </w:pPr>
    </w:p>
    <w:p w14:paraId="1A935A6B">
      <w:pPr>
        <w:spacing w:line="320" w:lineRule="exact"/>
        <w:rPr>
          <w:rFonts w:ascii="宋体" w:hAnsi="宋体"/>
          <w:color w:val="000000"/>
          <w:sz w:val="18"/>
          <w:szCs w:val="24"/>
        </w:rPr>
      </w:pPr>
      <w:r>
        <w:rPr>
          <w:rFonts w:ascii="宋体" w:hAnsi="宋体"/>
          <w:color w:val="000000"/>
          <w:sz w:val="18"/>
          <w:szCs w:val="24"/>
        </w:rPr>
        <w:t>填报说明：</w:t>
      </w:r>
    </w:p>
    <w:p w14:paraId="0C88B0F2">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68C01EEE">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2B4589CD">
      <w:pPr>
        <w:spacing w:line="320" w:lineRule="exact"/>
        <w:rPr>
          <w:rFonts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01E0453B">
      <w:pPr>
        <w:spacing w:line="320" w:lineRule="exact"/>
        <w:rPr>
          <w:rFonts w:ascii="宋体" w:hAnsi="宋体"/>
          <w:color w:val="000000"/>
          <w:szCs w:val="21"/>
        </w:rPr>
      </w:pPr>
    </w:p>
    <w:p w14:paraId="4738E2FA">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1B298857">
      <w:pPr>
        <w:spacing w:line="360" w:lineRule="auto"/>
        <w:rPr>
          <w:rFonts w:ascii="宋体" w:hAnsi="宋体"/>
          <w:color w:val="000000"/>
          <w:szCs w:val="21"/>
        </w:rPr>
      </w:pPr>
    </w:p>
    <w:p w14:paraId="28D937E5">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5106965B">
      <w:pPr>
        <w:spacing w:line="300" w:lineRule="auto"/>
        <w:rPr>
          <w:rFonts w:hint="eastAsia" w:ascii="宋体" w:hAnsi="宋体"/>
          <w:bCs/>
          <w:sz w:val="24"/>
          <w:szCs w:val="24"/>
        </w:rPr>
      </w:pPr>
      <w:r>
        <w:rPr>
          <w:rFonts w:ascii="宋体" w:hAnsi="宋体"/>
          <w:color w:val="000000"/>
          <w:szCs w:val="21"/>
        </w:rPr>
        <w:br w:type="page"/>
      </w:r>
    </w:p>
    <w:p w14:paraId="31BD9F0D">
      <w:pPr>
        <w:rPr>
          <w:rFonts w:ascii="宋体" w:hAnsi="宋体"/>
          <w:color w:val="000000"/>
          <w:szCs w:val="21"/>
        </w:rPr>
      </w:pPr>
      <w:r>
        <w:rPr>
          <w:rFonts w:ascii="宋体" w:hAnsi="宋体"/>
          <w:color w:val="000000"/>
          <w:szCs w:val="21"/>
        </w:rPr>
        <w:t>格式</w:t>
      </w:r>
      <w:r>
        <w:rPr>
          <w:rFonts w:hint="eastAsia" w:ascii="宋体" w:hAnsi="宋体"/>
          <w:color w:val="000000"/>
          <w:szCs w:val="21"/>
        </w:rPr>
        <w:t>6</w:t>
      </w:r>
      <w:r>
        <w:rPr>
          <w:rFonts w:ascii="宋体" w:hAnsi="宋体"/>
          <w:color w:val="000000"/>
          <w:szCs w:val="21"/>
        </w:rPr>
        <w:t xml:space="preserve">. </w:t>
      </w:r>
      <w:r>
        <w:rPr>
          <w:rFonts w:hint="eastAsia" w:ascii="宋体" w:hAnsi="宋体"/>
          <w:color w:val="000000"/>
          <w:szCs w:val="21"/>
        </w:rPr>
        <w:t>项目班子情况格式</w:t>
      </w:r>
    </w:p>
    <w:p w14:paraId="7F4641F8">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3F77EF1D">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7" w:name="_Toc101074903"/>
      <w:bookmarkStart w:id="8" w:name="_Toc100052473"/>
    </w:p>
    <w:p w14:paraId="49238C9E">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7"/>
      <w:bookmarkEnd w:id="8"/>
    </w:p>
    <w:tbl>
      <w:tblPr>
        <w:tblStyle w:val="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15D3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40EC7A16">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3C5E6154">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0CCD3FF8">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79BF6B0A">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164C8232">
            <w:pPr>
              <w:jc w:val="center"/>
              <w:rPr>
                <w:rFonts w:hint="eastAsia" w:ascii="宋体" w:hAnsi="宋体"/>
                <w:color w:val="000000"/>
                <w:szCs w:val="21"/>
              </w:rPr>
            </w:pPr>
            <w:r>
              <w:rPr>
                <w:rFonts w:hint="eastAsia" w:ascii="宋体" w:hAnsi="宋体"/>
                <w:color w:val="000000"/>
                <w:szCs w:val="21"/>
              </w:rPr>
              <w:t>已承担项目情况</w:t>
            </w:r>
          </w:p>
        </w:tc>
      </w:tr>
      <w:tr w14:paraId="1A3D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2E76966D">
            <w:pPr>
              <w:jc w:val="center"/>
              <w:rPr>
                <w:rFonts w:hint="eastAsia" w:ascii="宋体" w:hAnsi="宋体"/>
                <w:color w:val="000000"/>
                <w:szCs w:val="21"/>
              </w:rPr>
            </w:pPr>
          </w:p>
        </w:tc>
        <w:tc>
          <w:tcPr>
            <w:tcW w:w="981" w:type="dxa"/>
            <w:vMerge w:val="continue"/>
            <w:vAlign w:val="center"/>
          </w:tcPr>
          <w:p w14:paraId="368D496C">
            <w:pPr>
              <w:jc w:val="center"/>
              <w:rPr>
                <w:rFonts w:hint="eastAsia" w:ascii="宋体" w:hAnsi="宋体"/>
                <w:color w:val="000000"/>
                <w:szCs w:val="21"/>
              </w:rPr>
            </w:pPr>
          </w:p>
        </w:tc>
        <w:tc>
          <w:tcPr>
            <w:tcW w:w="976" w:type="dxa"/>
            <w:vMerge w:val="continue"/>
            <w:vAlign w:val="center"/>
          </w:tcPr>
          <w:p w14:paraId="7AAA05FF">
            <w:pPr>
              <w:jc w:val="center"/>
              <w:rPr>
                <w:rFonts w:hint="eastAsia" w:ascii="宋体" w:hAnsi="宋体"/>
                <w:color w:val="000000"/>
                <w:szCs w:val="21"/>
              </w:rPr>
            </w:pPr>
          </w:p>
        </w:tc>
        <w:tc>
          <w:tcPr>
            <w:tcW w:w="1501" w:type="dxa"/>
            <w:vAlign w:val="center"/>
          </w:tcPr>
          <w:p w14:paraId="008C8618">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0EDC7C28">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2E885CA0">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6EA822AF">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1D7930A5">
            <w:pPr>
              <w:jc w:val="center"/>
              <w:rPr>
                <w:rFonts w:hint="eastAsia" w:ascii="宋体" w:hAnsi="宋体"/>
                <w:color w:val="000000"/>
                <w:szCs w:val="21"/>
              </w:rPr>
            </w:pPr>
            <w:r>
              <w:rPr>
                <w:rFonts w:hint="eastAsia" w:ascii="宋体" w:hAnsi="宋体"/>
                <w:color w:val="000000"/>
                <w:szCs w:val="21"/>
              </w:rPr>
              <w:t>项目获奖情况</w:t>
            </w:r>
          </w:p>
        </w:tc>
      </w:tr>
      <w:tr w14:paraId="0BD4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1F2342FE">
            <w:pPr>
              <w:rPr>
                <w:rFonts w:hint="eastAsia" w:ascii="宋体" w:hAnsi="宋体"/>
                <w:color w:val="000000"/>
                <w:szCs w:val="21"/>
              </w:rPr>
            </w:pPr>
          </w:p>
        </w:tc>
        <w:tc>
          <w:tcPr>
            <w:tcW w:w="981" w:type="dxa"/>
            <w:vAlign w:val="top"/>
          </w:tcPr>
          <w:p w14:paraId="1F8F7E28">
            <w:pPr>
              <w:rPr>
                <w:rFonts w:hint="eastAsia" w:ascii="宋体" w:hAnsi="宋体"/>
                <w:color w:val="000000"/>
                <w:szCs w:val="21"/>
              </w:rPr>
            </w:pPr>
          </w:p>
        </w:tc>
        <w:tc>
          <w:tcPr>
            <w:tcW w:w="976" w:type="dxa"/>
            <w:vAlign w:val="top"/>
          </w:tcPr>
          <w:p w14:paraId="528BFC31">
            <w:pPr>
              <w:rPr>
                <w:rFonts w:hint="eastAsia" w:ascii="宋体" w:hAnsi="宋体"/>
                <w:color w:val="000000"/>
                <w:szCs w:val="21"/>
              </w:rPr>
            </w:pPr>
          </w:p>
        </w:tc>
        <w:tc>
          <w:tcPr>
            <w:tcW w:w="1501" w:type="dxa"/>
            <w:vAlign w:val="top"/>
          </w:tcPr>
          <w:p w14:paraId="011F05DB">
            <w:pPr>
              <w:rPr>
                <w:rFonts w:hint="eastAsia" w:ascii="宋体" w:hAnsi="宋体"/>
                <w:color w:val="000000"/>
                <w:szCs w:val="21"/>
              </w:rPr>
            </w:pPr>
          </w:p>
        </w:tc>
        <w:tc>
          <w:tcPr>
            <w:tcW w:w="785" w:type="dxa"/>
            <w:vAlign w:val="top"/>
          </w:tcPr>
          <w:p w14:paraId="52DD7E7A">
            <w:pPr>
              <w:rPr>
                <w:rFonts w:hint="eastAsia" w:ascii="宋体" w:hAnsi="宋体"/>
                <w:color w:val="000000"/>
                <w:szCs w:val="21"/>
              </w:rPr>
            </w:pPr>
          </w:p>
        </w:tc>
        <w:tc>
          <w:tcPr>
            <w:tcW w:w="786" w:type="dxa"/>
            <w:vAlign w:val="top"/>
          </w:tcPr>
          <w:p w14:paraId="686EFD59">
            <w:pPr>
              <w:rPr>
                <w:rFonts w:hint="eastAsia" w:ascii="宋体" w:hAnsi="宋体"/>
                <w:color w:val="000000"/>
                <w:szCs w:val="21"/>
              </w:rPr>
            </w:pPr>
          </w:p>
        </w:tc>
        <w:tc>
          <w:tcPr>
            <w:tcW w:w="1187" w:type="dxa"/>
            <w:vAlign w:val="top"/>
          </w:tcPr>
          <w:p w14:paraId="4534BB36">
            <w:pPr>
              <w:rPr>
                <w:rFonts w:hint="eastAsia" w:ascii="宋体" w:hAnsi="宋体"/>
                <w:color w:val="000000"/>
                <w:szCs w:val="21"/>
              </w:rPr>
            </w:pPr>
          </w:p>
        </w:tc>
        <w:tc>
          <w:tcPr>
            <w:tcW w:w="1528" w:type="dxa"/>
            <w:vAlign w:val="top"/>
          </w:tcPr>
          <w:p w14:paraId="64C50C7F">
            <w:pPr>
              <w:rPr>
                <w:rFonts w:hint="eastAsia" w:ascii="宋体" w:hAnsi="宋体"/>
                <w:color w:val="000000"/>
                <w:szCs w:val="21"/>
              </w:rPr>
            </w:pPr>
          </w:p>
        </w:tc>
      </w:tr>
      <w:tr w14:paraId="762A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6469E116">
            <w:pPr>
              <w:rPr>
                <w:rFonts w:hint="eastAsia" w:ascii="宋体" w:hAnsi="宋体"/>
                <w:color w:val="000000"/>
                <w:szCs w:val="21"/>
              </w:rPr>
            </w:pPr>
          </w:p>
        </w:tc>
        <w:tc>
          <w:tcPr>
            <w:tcW w:w="981" w:type="dxa"/>
            <w:vAlign w:val="top"/>
          </w:tcPr>
          <w:p w14:paraId="2A998112">
            <w:pPr>
              <w:rPr>
                <w:rFonts w:hint="eastAsia" w:ascii="宋体" w:hAnsi="宋体"/>
                <w:color w:val="000000"/>
                <w:szCs w:val="21"/>
              </w:rPr>
            </w:pPr>
          </w:p>
        </w:tc>
        <w:tc>
          <w:tcPr>
            <w:tcW w:w="976" w:type="dxa"/>
            <w:vAlign w:val="top"/>
          </w:tcPr>
          <w:p w14:paraId="78E5DEC0">
            <w:pPr>
              <w:rPr>
                <w:rFonts w:hint="eastAsia" w:ascii="宋体" w:hAnsi="宋体"/>
                <w:color w:val="000000"/>
                <w:szCs w:val="21"/>
              </w:rPr>
            </w:pPr>
          </w:p>
        </w:tc>
        <w:tc>
          <w:tcPr>
            <w:tcW w:w="1501" w:type="dxa"/>
            <w:vAlign w:val="top"/>
          </w:tcPr>
          <w:p w14:paraId="5C534A56">
            <w:pPr>
              <w:rPr>
                <w:rFonts w:hint="eastAsia" w:ascii="宋体" w:hAnsi="宋体"/>
                <w:color w:val="000000"/>
                <w:szCs w:val="21"/>
              </w:rPr>
            </w:pPr>
          </w:p>
        </w:tc>
        <w:tc>
          <w:tcPr>
            <w:tcW w:w="785" w:type="dxa"/>
            <w:vAlign w:val="top"/>
          </w:tcPr>
          <w:p w14:paraId="059AE962">
            <w:pPr>
              <w:rPr>
                <w:rFonts w:hint="eastAsia" w:ascii="宋体" w:hAnsi="宋体"/>
                <w:color w:val="000000"/>
                <w:szCs w:val="21"/>
              </w:rPr>
            </w:pPr>
          </w:p>
        </w:tc>
        <w:tc>
          <w:tcPr>
            <w:tcW w:w="786" w:type="dxa"/>
            <w:vAlign w:val="top"/>
          </w:tcPr>
          <w:p w14:paraId="39039392">
            <w:pPr>
              <w:rPr>
                <w:rFonts w:hint="eastAsia" w:ascii="宋体" w:hAnsi="宋体"/>
                <w:color w:val="000000"/>
                <w:szCs w:val="21"/>
              </w:rPr>
            </w:pPr>
          </w:p>
        </w:tc>
        <w:tc>
          <w:tcPr>
            <w:tcW w:w="1187" w:type="dxa"/>
            <w:vAlign w:val="top"/>
          </w:tcPr>
          <w:p w14:paraId="09241E6E">
            <w:pPr>
              <w:rPr>
                <w:rFonts w:hint="eastAsia" w:ascii="宋体" w:hAnsi="宋体"/>
                <w:color w:val="000000"/>
                <w:szCs w:val="21"/>
              </w:rPr>
            </w:pPr>
          </w:p>
        </w:tc>
        <w:tc>
          <w:tcPr>
            <w:tcW w:w="1528" w:type="dxa"/>
            <w:vAlign w:val="top"/>
          </w:tcPr>
          <w:p w14:paraId="021D3B89">
            <w:pPr>
              <w:rPr>
                <w:rFonts w:hint="eastAsia" w:ascii="宋体" w:hAnsi="宋体"/>
                <w:color w:val="000000"/>
                <w:szCs w:val="21"/>
              </w:rPr>
            </w:pPr>
          </w:p>
        </w:tc>
      </w:tr>
    </w:tbl>
    <w:p w14:paraId="3D1EFC92">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5DD2191A">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24D4D337">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611FAE07">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7CD072EE">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14:paraId="28014066">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1A689056">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238783F3">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0DF8FAAC">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9" w:name="_Toc73521619"/>
      <w:bookmarkStart w:id="10" w:name="_Toc101074904"/>
      <w:bookmarkStart w:id="11" w:name="_Toc73521707"/>
      <w:bookmarkStart w:id="12" w:name="_Toc100052474"/>
    </w:p>
    <w:p w14:paraId="55294659">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9"/>
      <w:bookmarkEnd w:id="10"/>
      <w:bookmarkEnd w:id="11"/>
      <w:bookmarkEnd w:id="12"/>
    </w:p>
    <w:tbl>
      <w:tblPr>
        <w:tblStyle w:val="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6DB8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2E18B492">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606BB024">
            <w:pPr>
              <w:jc w:val="center"/>
              <w:rPr>
                <w:rFonts w:hint="eastAsia" w:ascii="宋体" w:hAnsi="宋体"/>
                <w:color w:val="000000"/>
                <w:szCs w:val="21"/>
              </w:rPr>
            </w:pPr>
          </w:p>
        </w:tc>
        <w:tc>
          <w:tcPr>
            <w:tcW w:w="972" w:type="dxa"/>
            <w:vAlign w:val="center"/>
          </w:tcPr>
          <w:p w14:paraId="627779F0">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75A706E6">
            <w:pPr>
              <w:jc w:val="center"/>
              <w:rPr>
                <w:rFonts w:hint="eastAsia" w:ascii="宋体" w:hAnsi="宋体"/>
                <w:color w:val="000000"/>
                <w:szCs w:val="21"/>
              </w:rPr>
            </w:pPr>
          </w:p>
        </w:tc>
        <w:tc>
          <w:tcPr>
            <w:tcW w:w="1007" w:type="dxa"/>
            <w:gridSpan w:val="2"/>
            <w:vAlign w:val="center"/>
          </w:tcPr>
          <w:p w14:paraId="6D85D573">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123320DF">
            <w:pPr>
              <w:jc w:val="center"/>
              <w:rPr>
                <w:rFonts w:hint="eastAsia" w:ascii="宋体" w:hAnsi="宋体"/>
                <w:color w:val="000000"/>
                <w:szCs w:val="21"/>
              </w:rPr>
            </w:pPr>
          </w:p>
        </w:tc>
      </w:tr>
      <w:tr w14:paraId="51352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5212677A">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46F6C358">
            <w:pPr>
              <w:jc w:val="center"/>
              <w:rPr>
                <w:rFonts w:hint="eastAsia" w:ascii="宋体" w:hAnsi="宋体"/>
                <w:color w:val="000000"/>
                <w:szCs w:val="21"/>
              </w:rPr>
            </w:pPr>
          </w:p>
        </w:tc>
        <w:tc>
          <w:tcPr>
            <w:tcW w:w="972" w:type="dxa"/>
            <w:vAlign w:val="center"/>
          </w:tcPr>
          <w:p w14:paraId="5B81C212">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1E42DA55">
            <w:pPr>
              <w:jc w:val="center"/>
              <w:rPr>
                <w:rFonts w:hint="eastAsia" w:ascii="宋体" w:hAnsi="宋体"/>
                <w:color w:val="000000"/>
                <w:szCs w:val="21"/>
              </w:rPr>
            </w:pPr>
          </w:p>
        </w:tc>
        <w:tc>
          <w:tcPr>
            <w:tcW w:w="1007" w:type="dxa"/>
            <w:gridSpan w:val="2"/>
            <w:vAlign w:val="center"/>
          </w:tcPr>
          <w:p w14:paraId="3B345D72">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5A258DB6">
            <w:pPr>
              <w:jc w:val="center"/>
              <w:rPr>
                <w:rFonts w:hint="eastAsia" w:ascii="宋体" w:hAnsi="宋体"/>
                <w:color w:val="000000"/>
                <w:szCs w:val="21"/>
              </w:rPr>
            </w:pPr>
          </w:p>
        </w:tc>
      </w:tr>
      <w:tr w14:paraId="53D7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003CD41D">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566DD819">
            <w:pPr>
              <w:jc w:val="center"/>
              <w:rPr>
                <w:rFonts w:hint="eastAsia" w:ascii="宋体" w:hAnsi="宋体"/>
                <w:color w:val="000000"/>
                <w:szCs w:val="21"/>
              </w:rPr>
            </w:pPr>
          </w:p>
        </w:tc>
      </w:tr>
      <w:tr w14:paraId="62DE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010A6A80">
            <w:pPr>
              <w:jc w:val="center"/>
              <w:rPr>
                <w:rFonts w:hint="eastAsia" w:ascii="宋体" w:hAnsi="宋体"/>
                <w:color w:val="000000"/>
                <w:szCs w:val="21"/>
              </w:rPr>
            </w:pPr>
            <w:r>
              <w:rPr>
                <w:rFonts w:hint="eastAsia" w:ascii="宋体" w:hAnsi="宋体"/>
                <w:color w:val="000000"/>
                <w:szCs w:val="21"/>
              </w:rPr>
              <w:t>在执行和已完项目情况</w:t>
            </w:r>
          </w:p>
        </w:tc>
      </w:tr>
      <w:tr w14:paraId="7A50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486998D1">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3889EAE9">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66D04105">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65A900D8">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24005C3C">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324DA564">
            <w:pPr>
              <w:jc w:val="center"/>
              <w:rPr>
                <w:rFonts w:hint="eastAsia" w:ascii="宋体" w:hAnsi="宋体"/>
                <w:color w:val="000000"/>
                <w:szCs w:val="21"/>
              </w:rPr>
            </w:pPr>
            <w:r>
              <w:rPr>
                <w:rFonts w:hint="eastAsia" w:ascii="宋体" w:hAnsi="宋体"/>
                <w:color w:val="000000"/>
                <w:szCs w:val="21"/>
              </w:rPr>
              <w:t>项目获奖情况</w:t>
            </w:r>
          </w:p>
        </w:tc>
      </w:tr>
      <w:tr w14:paraId="32AC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3294C2A7">
            <w:pPr>
              <w:rPr>
                <w:rFonts w:hint="eastAsia" w:ascii="宋体" w:hAnsi="宋体"/>
                <w:color w:val="000000"/>
                <w:szCs w:val="21"/>
              </w:rPr>
            </w:pPr>
          </w:p>
        </w:tc>
        <w:tc>
          <w:tcPr>
            <w:tcW w:w="1622" w:type="dxa"/>
            <w:gridSpan w:val="2"/>
            <w:vAlign w:val="center"/>
          </w:tcPr>
          <w:p w14:paraId="5735A906">
            <w:pPr>
              <w:rPr>
                <w:rFonts w:hint="eastAsia" w:ascii="宋体" w:hAnsi="宋体"/>
                <w:color w:val="000000"/>
                <w:szCs w:val="21"/>
              </w:rPr>
            </w:pPr>
          </w:p>
        </w:tc>
        <w:tc>
          <w:tcPr>
            <w:tcW w:w="1326" w:type="dxa"/>
            <w:gridSpan w:val="3"/>
            <w:vAlign w:val="center"/>
          </w:tcPr>
          <w:p w14:paraId="7EFFC32B">
            <w:pPr>
              <w:rPr>
                <w:rFonts w:hint="eastAsia" w:ascii="宋体" w:hAnsi="宋体"/>
                <w:color w:val="000000"/>
                <w:szCs w:val="21"/>
              </w:rPr>
            </w:pPr>
          </w:p>
        </w:tc>
        <w:tc>
          <w:tcPr>
            <w:tcW w:w="1592" w:type="dxa"/>
            <w:gridSpan w:val="2"/>
            <w:vAlign w:val="center"/>
          </w:tcPr>
          <w:p w14:paraId="644DEC4C">
            <w:pPr>
              <w:rPr>
                <w:rFonts w:hint="eastAsia" w:ascii="宋体" w:hAnsi="宋体"/>
                <w:color w:val="000000"/>
                <w:szCs w:val="21"/>
              </w:rPr>
            </w:pPr>
          </w:p>
        </w:tc>
        <w:tc>
          <w:tcPr>
            <w:tcW w:w="1461" w:type="dxa"/>
            <w:gridSpan w:val="2"/>
            <w:vAlign w:val="center"/>
          </w:tcPr>
          <w:p w14:paraId="5364602F">
            <w:pPr>
              <w:rPr>
                <w:rFonts w:hint="eastAsia" w:ascii="宋体" w:hAnsi="宋体"/>
                <w:color w:val="000000"/>
                <w:szCs w:val="21"/>
              </w:rPr>
            </w:pPr>
          </w:p>
        </w:tc>
        <w:tc>
          <w:tcPr>
            <w:tcW w:w="1068" w:type="dxa"/>
            <w:vAlign w:val="center"/>
          </w:tcPr>
          <w:p w14:paraId="357F35B0">
            <w:pPr>
              <w:rPr>
                <w:rFonts w:hint="eastAsia" w:ascii="宋体" w:hAnsi="宋体"/>
                <w:color w:val="000000"/>
                <w:szCs w:val="21"/>
              </w:rPr>
            </w:pPr>
          </w:p>
        </w:tc>
      </w:tr>
    </w:tbl>
    <w:p w14:paraId="689788C6">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3" w:name="_Toc101074905"/>
      <w:bookmarkStart w:id="14" w:name="_Toc73521620"/>
      <w:bookmarkStart w:id="15" w:name="_Toc73521708"/>
      <w:bookmarkStart w:id="16" w:name="_Toc100052475"/>
      <w:r>
        <w:rPr>
          <w:rFonts w:hint="eastAsia" w:ascii="宋体" w:hAnsi="宋体"/>
          <w:color w:val="000000"/>
          <w:szCs w:val="21"/>
        </w:rPr>
        <w:t>投标单位公章：</w:t>
      </w:r>
    </w:p>
    <w:p w14:paraId="65901DE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00709E6C">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1C50FF82">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3"/>
      <w:bookmarkEnd w:id="14"/>
      <w:bookmarkEnd w:id="15"/>
      <w:bookmarkEnd w:id="16"/>
    </w:p>
    <w:p w14:paraId="6AC3A0DC">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4EEBDD55">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7" w:name="_Toc201997946"/>
      <w:bookmarkStart w:id="18" w:name="_Toc201743116"/>
      <w:bookmarkStart w:id="19" w:name="_Toc201401658"/>
      <w:bookmarkStart w:id="20" w:name="_Toc201719118"/>
      <w:bookmarkStart w:id="21" w:name="_Toc201742861"/>
    </w:p>
    <w:p w14:paraId="01DDC025">
      <w:pPr>
        <w:spacing w:line="300" w:lineRule="auto"/>
        <w:rPr>
          <w:rFonts w:hint="eastAsia" w:ascii="宋体" w:hAnsi="宋体"/>
          <w:color w:val="000000"/>
          <w:szCs w:val="21"/>
        </w:rPr>
      </w:pPr>
      <w:r>
        <w:rPr>
          <w:rFonts w:hint="eastAsia" w:ascii="宋体" w:hAnsi="宋体"/>
          <w:color w:val="000000"/>
          <w:szCs w:val="21"/>
        </w:rPr>
        <w:t>格式7：法人授权书</w:t>
      </w:r>
    </w:p>
    <w:p w14:paraId="613C2D54">
      <w:pPr>
        <w:spacing w:line="300" w:lineRule="auto"/>
        <w:ind w:firstLine="2891" w:firstLineChars="1200"/>
        <w:rPr>
          <w:rFonts w:ascii="宋体" w:hAnsi="宋体"/>
          <w:bCs/>
          <w:sz w:val="24"/>
          <w:szCs w:val="24"/>
        </w:rPr>
      </w:pPr>
      <w:r>
        <w:rPr>
          <w:rFonts w:hint="eastAsia" w:ascii="宋体" w:hAnsi="宋体"/>
          <w:b/>
          <w:sz w:val="24"/>
          <w:szCs w:val="24"/>
        </w:rPr>
        <w:t>法定代表人授权委托书</w:t>
      </w:r>
    </w:p>
    <w:p w14:paraId="5DDF95F0">
      <w:pPr>
        <w:spacing w:line="400" w:lineRule="exact"/>
        <w:jc w:val="left"/>
        <w:rPr>
          <w:rFonts w:ascii="宋体" w:hAnsi="宋体" w:cs="Courier New"/>
          <w:b/>
          <w:sz w:val="24"/>
          <w:szCs w:val="24"/>
        </w:rPr>
      </w:pPr>
      <w:r>
        <w:rPr>
          <w:rFonts w:hint="eastAsia" w:ascii="宋体" w:hAnsi="宋体" w:cs="Courier New"/>
          <w:b/>
          <w:sz w:val="24"/>
          <w:szCs w:val="24"/>
        </w:rPr>
        <w:t>本授权书声明：</w:t>
      </w:r>
    </w:p>
    <w:p w14:paraId="59B8D59F">
      <w:pPr>
        <w:spacing w:line="360" w:lineRule="auto"/>
        <w:ind w:firstLine="480" w:firstLineChars="200"/>
        <w:rPr>
          <w:rFonts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688E59E2">
      <w:pPr>
        <w:spacing w:line="500" w:lineRule="exact"/>
        <w:ind w:firstLine="480" w:firstLineChars="200"/>
        <w:rPr>
          <w:rFonts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798135AF">
      <w:pPr>
        <w:spacing w:line="500" w:lineRule="exact"/>
        <w:ind w:firstLine="480" w:firstLineChars="200"/>
        <w:jc w:val="left"/>
        <w:rPr>
          <w:rFonts w:ascii="宋体" w:hAnsi="宋体"/>
          <w:bCs/>
          <w:sz w:val="24"/>
          <w:szCs w:val="24"/>
        </w:rPr>
      </w:pPr>
    </w:p>
    <w:p w14:paraId="64F39365">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3BEFF3B8">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4AB4FB56">
      <w:pPr>
        <w:spacing w:line="360" w:lineRule="auto"/>
        <w:ind w:firstLine="480" w:firstLineChars="200"/>
        <w:rPr>
          <w:rFonts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4BFCE2AA">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16D4614A">
                            <w:pPr>
                              <w:rPr>
                                <w:rFonts w:eastAsia="黑体"/>
                                <w:b/>
                                <w:sz w:val="30"/>
                              </w:rPr>
                            </w:pPr>
                          </w:p>
                          <w:p w14:paraId="0A16D569">
                            <w:pPr>
                              <w:jc w:val="center"/>
                              <w:rPr>
                                <w:rFonts w:eastAsia="华文中宋"/>
                                <w:b/>
                                <w:sz w:val="28"/>
                              </w:rPr>
                            </w:pPr>
                            <w:r>
                              <w:rPr>
                                <w:rFonts w:hint="eastAsia" w:eastAsia="华文中宋"/>
                                <w:b/>
                                <w:sz w:val="28"/>
                              </w:rPr>
                              <w:t>法人代表</w:t>
                            </w:r>
                          </w:p>
                          <w:p w14:paraId="220C4642">
                            <w:pPr>
                              <w:jc w:val="center"/>
                              <w:rPr>
                                <w:rFonts w:eastAsia="华文中宋"/>
                                <w:b/>
                                <w:sz w:val="28"/>
                              </w:rPr>
                            </w:pPr>
                            <w:r>
                              <w:rPr>
                                <w:rFonts w:hint="eastAsia" w:eastAsia="华文中宋"/>
                                <w:b/>
                                <w:sz w:val="28"/>
                              </w:rPr>
                              <w:t>居民身份证复印件粘贴处</w:t>
                            </w:r>
                          </w:p>
                          <w:p w14:paraId="3CCADA8F">
                            <w:pPr>
                              <w:pStyle w:val="21"/>
                            </w:pPr>
                            <w:r>
                              <w:rPr>
                                <w:rFonts w:hint="eastAsia"/>
                              </w:rPr>
                              <w:t>（请加盖骑缝章）</w:t>
                            </w:r>
                          </w:p>
                          <w:p w14:paraId="163D312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16D4614A">
                      <w:pPr>
                        <w:rPr>
                          <w:rFonts w:eastAsia="黑体"/>
                          <w:b/>
                          <w:sz w:val="30"/>
                        </w:rPr>
                      </w:pPr>
                    </w:p>
                    <w:p w14:paraId="0A16D569">
                      <w:pPr>
                        <w:jc w:val="center"/>
                        <w:rPr>
                          <w:rFonts w:eastAsia="华文中宋"/>
                          <w:b/>
                          <w:sz w:val="28"/>
                        </w:rPr>
                      </w:pPr>
                      <w:r>
                        <w:rPr>
                          <w:rFonts w:hint="eastAsia" w:eastAsia="华文中宋"/>
                          <w:b/>
                          <w:sz w:val="28"/>
                        </w:rPr>
                        <w:t>法人代表</w:t>
                      </w:r>
                    </w:p>
                    <w:p w14:paraId="220C4642">
                      <w:pPr>
                        <w:jc w:val="center"/>
                        <w:rPr>
                          <w:rFonts w:eastAsia="华文中宋"/>
                          <w:b/>
                          <w:sz w:val="28"/>
                        </w:rPr>
                      </w:pPr>
                      <w:r>
                        <w:rPr>
                          <w:rFonts w:hint="eastAsia" w:eastAsia="华文中宋"/>
                          <w:b/>
                          <w:sz w:val="28"/>
                        </w:rPr>
                        <w:t>居民身份证复印件粘贴处</w:t>
                      </w:r>
                    </w:p>
                    <w:p w14:paraId="3CCADA8F">
                      <w:pPr>
                        <w:pStyle w:val="21"/>
                      </w:pPr>
                      <w:r>
                        <w:rPr>
                          <w:rFonts w:hint="eastAsia"/>
                        </w:rPr>
                        <w:t>（请加盖骑缝章）</w:t>
                      </w:r>
                    </w:p>
                    <w:p w14:paraId="163D312E">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379738D4">
                            <w:pPr>
                              <w:rPr>
                                <w:rFonts w:eastAsia="黑体"/>
                                <w:b/>
                                <w:sz w:val="30"/>
                              </w:rPr>
                            </w:pPr>
                          </w:p>
                          <w:p w14:paraId="3FF717E7">
                            <w:pPr>
                              <w:jc w:val="center"/>
                              <w:rPr>
                                <w:rFonts w:eastAsia="华文中宋"/>
                                <w:b/>
                                <w:sz w:val="28"/>
                              </w:rPr>
                            </w:pPr>
                            <w:r>
                              <w:rPr>
                                <w:rFonts w:hint="eastAsia" w:eastAsia="华文中宋"/>
                                <w:b/>
                                <w:sz w:val="28"/>
                              </w:rPr>
                              <w:t>被授权人</w:t>
                            </w:r>
                          </w:p>
                          <w:p w14:paraId="1B3C4BFD">
                            <w:pPr>
                              <w:jc w:val="center"/>
                              <w:rPr>
                                <w:rFonts w:eastAsia="华文中宋"/>
                                <w:b/>
                                <w:sz w:val="28"/>
                              </w:rPr>
                            </w:pPr>
                            <w:r>
                              <w:rPr>
                                <w:rFonts w:hint="eastAsia" w:eastAsia="华文中宋"/>
                                <w:b/>
                                <w:sz w:val="28"/>
                              </w:rPr>
                              <w:t>居民身份证复印件粘贴处</w:t>
                            </w:r>
                          </w:p>
                          <w:p w14:paraId="6C5B5045">
                            <w:pPr>
                              <w:pStyle w:val="21"/>
                            </w:pPr>
                            <w:r>
                              <w:rPr>
                                <w:rFonts w:hint="eastAsia"/>
                              </w:rPr>
                              <w:t>（请加盖骑缝章）</w:t>
                            </w:r>
                          </w:p>
                          <w:p w14:paraId="534539E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379738D4">
                      <w:pPr>
                        <w:rPr>
                          <w:rFonts w:eastAsia="黑体"/>
                          <w:b/>
                          <w:sz w:val="30"/>
                        </w:rPr>
                      </w:pPr>
                    </w:p>
                    <w:p w14:paraId="3FF717E7">
                      <w:pPr>
                        <w:jc w:val="center"/>
                        <w:rPr>
                          <w:rFonts w:eastAsia="华文中宋"/>
                          <w:b/>
                          <w:sz w:val="28"/>
                        </w:rPr>
                      </w:pPr>
                      <w:r>
                        <w:rPr>
                          <w:rFonts w:hint="eastAsia" w:eastAsia="华文中宋"/>
                          <w:b/>
                          <w:sz w:val="28"/>
                        </w:rPr>
                        <w:t>被授权人</w:t>
                      </w:r>
                    </w:p>
                    <w:p w14:paraId="1B3C4BFD">
                      <w:pPr>
                        <w:jc w:val="center"/>
                        <w:rPr>
                          <w:rFonts w:eastAsia="华文中宋"/>
                          <w:b/>
                          <w:sz w:val="28"/>
                        </w:rPr>
                      </w:pPr>
                      <w:r>
                        <w:rPr>
                          <w:rFonts w:hint="eastAsia" w:eastAsia="华文中宋"/>
                          <w:b/>
                          <w:sz w:val="28"/>
                        </w:rPr>
                        <w:t>居民身份证复印件粘贴处</w:t>
                      </w:r>
                    </w:p>
                    <w:p w14:paraId="6C5B5045">
                      <w:pPr>
                        <w:pStyle w:val="21"/>
                      </w:pPr>
                      <w:r>
                        <w:rPr>
                          <w:rFonts w:hint="eastAsia"/>
                        </w:rPr>
                        <w:t>（请加盖骑缝章）</w:t>
                      </w:r>
                    </w:p>
                    <w:p w14:paraId="534539ED">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0E8C0402">
                            <w:pPr>
                              <w:rPr>
                                <w:rFonts w:eastAsia="黑体"/>
                                <w:b/>
                                <w:sz w:val="30"/>
                              </w:rPr>
                            </w:pPr>
                          </w:p>
                          <w:p w14:paraId="2645AB1C">
                            <w:pPr>
                              <w:jc w:val="center"/>
                              <w:rPr>
                                <w:rFonts w:eastAsia="华文中宋"/>
                                <w:b/>
                                <w:sz w:val="28"/>
                              </w:rPr>
                            </w:pPr>
                            <w:r>
                              <w:rPr>
                                <w:rFonts w:hint="eastAsia" w:eastAsia="华文中宋"/>
                                <w:b/>
                                <w:sz w:val="28"/>
                              </w:rPr>
                              <w:t>被授权人</w:t>
                            </w:r>
                          </w:p>
                          <w:p w14:paraId="4FC05181">
                            <w:pPr>
                              <w:jc w:val="center"/>
                              <w:rPr>
                                <w:rFonts w:eastAsia="华文中宋"/>
                                <w:b/>
                                <w:sz w:val="28"/>
                              </w:rPr>
                            </w:pPr>
                            <w:r>
                              <w:rPr>
                                <w:rFonts w:hint="eastAsia" w:eastAsia="华文中宋"/>
                                <w:b/>
                                <w:sz w:val="28"/>
                              </w:rPr>
                              <w:t>居民身份证复印件粘贴处</w:t>
                            </w:r>
                          </w:p>
                          <w:p w14:paraId="15A5CD78">
                            <w:pPr>
                              <w:pStyle w:val="21"/>
                            </w:pPr>
                            <w:r>
                              <w:rPr>
                                <w:rFonts w:hint="eastAsia"/>
                              </w:rPr>
                              <w:t>（请加盖骑缝章）</w:t>
                            </w:r>
                          </w:p>
                          <w:p w14:paraId="1DAE076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0E8C0402">
                      <w:pPr>
                        <w:rPr>
                          <w:rFonts w:eastAsia="黑体"/>
                          <w:b/>
                          <w:sz w:val="30"/>
                        </w:rPr>
                      </w:pPr>
                    </w:p>
                    <w:p w14:paraId="2645AB1C">
                      <w:pPr>
                        <w:jc w:val="center"/>
                        <w:rPr>
                          <w:rFonts w:eastAsia="华文中宋"/>
                          <w:b/>
                          <w:sz w:val="28"/>
                        </w:rPr>
                      </w:pPr>
                      <w:r>
                        <w:rPr>
                          <w:rFonts w:hint="eastAsia" w:eastAsia="华文中宋"/>
                          <w:b/>
                          <w:sz w:val="28"/>
                        </w:rPr>
                        <w:t>被授权人</w:t>
                      </w:r>
                    </w:p>
                    <w:p w14:paraId="4FC05181">
                      <w:pPr>
                        <w:jc w:val="center"/>
                        <w:rPr>
                          <w:rFonts w:eastAsia="华文中宋"/>
                          <w:b/>
                          <w:sz w:val="28"/>
                        </w:rPr>
                      </w:pPr>
                      <w:r>
                        <w:rPr>
                          <w:rFonts w:hint="eastAsia" w:eastAsia="华文中宋"/>
                          <w:b/>
                          <w:sz w:val="28"/>
                        </w:rPr>
                        <w:t>居民身份证复印件粘贴处</w:t>
                      </w:r>
                    </w:p>
                    <w:p w14:paraId="15A5CD78">
                      <w:pPr>
                        <w:pStyle w:val="21"/>
                      </w:pPr>
                      <w:r>
                        <w:rPr>
                          <w:rFonts w:hint="eastAsia"/>
                        </w:rPr>
                        <w:t>（请加盖骑缝章）</w:t>
                      </w:r>
                    </w:p>
                    <w:p w14:paraId="1DAE076E">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4F40759C">
                            <w:pPr>
                              <w:rPr>
                                <w:rFonts w:eastAsia="黑体"/>
                                <w:b/>
                                <w:sz w:val="30"/>
                              </w:rPr>
                            </w:pPr>
                          </w:p>
                          <w:p w14:paraId="417377B2">
                            <w:pPr>
                              <w:jc w:val="center"/>
                              <w:rPr>
                                <w:rFonts w:eastAsia="华文中宋"/>
                                <w:b/>
                                <w:sz w:val="28"/>
                              </w:rPr>
                            </w:pPr>
                            <w:r>
                              <w:rPr>
                                <w:rFonts w:hint="eastAsia" w:eastAsia="华文中宋"/>
                                <w:b/>
                                <w:sz w:val="28"/>
                              </w:rPr>
                              <w:t>法人代表</w:t>
                            </w:r>
                          </w:p>
                          <w:p w14:paraId="0A6344E1">
                            <w:pPr>
                              <w:jc w:val="center"/>
                              <w:rPr>
                                <w:rFonts w:eastAsia="华文中宋"/>
                                <w:b/>
                                <w:sz w:val="28"/>
                              </w:rPr>
                            </w:pPr>
                            <w:r>
                              <w:rPr>
                                <w:rFonts w:hint="eastAsia" w:eastAsia="华文中宋"/>
                                <w:b/>
                                <w:sz w:val="28"/>
                              </w:rPr>
                              <w:t>居民身份证复印件粘贴处</w:t>
                            </w:r>
                          </w:p>
                          <w:p w14:paraId="3480DDCE">
                            <w:pPr>
                              <w:pStyle w:val="21"/>
                            </w:pPr>
                            <w:r>
                              <w:rPr>
                                <w:rFonts w:hint="eastAsia"/>
                              </w:rPr>
                              <w:t>（请加盖骑缝章）</w:t>
                            </w:r>
                          </w:p>
                          <w:p w14:paraId="7091D07B">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4F40759C">
                      <w:pPr>
                        <w:rPr>
                          <w:rFonts w:eastAsia="黑体"/>
                          <w:b/>
                          <w:sz w:val="30"/>
                        </w:rPr>
                      </w:pPr>
                    </w:p>
                    <w:p w14:paraId="417377B2">
                      <w:pPr>
                        <w:jc w:val="center"/>
                        <w:rPr>
                          <w:rFonts w:eastAsia="华文中宋"/>
                          <w:b/>
                          <w:sz w:val="28"/>
                        </w:rPr>
                      </w:pPr>
                      <w:r>
                        <w:rPr>
                          <w:rFonts w:hint="eastAsia" w:eastAsia="华文中宋"/>
                          <w:b/>
                          <w:sz w:val="28"/>
                        </w:rPr>
                        <w:t>法人代表</w:t>
                      </w:r>
                    </w:p>
                    <w:p w14:paraId="0A6344E1">
                      <w:pPr>
                        <w:jc w:val="center"/>
                        <w:rPr>
                          <w:rFonts w:eastAsia="华文中宋"/>
                          <w:b/>
                          <w:sz w:val="28"/>
                        </w:rPr>
                      </w:pPr>
                      <w:r>
                        <w:rPr>
                          <w:rFonts w:hint="eastAsia" w:eastAsia="华文中宋"/>
                          <w:b/>
                          <w:sz w:val="28"/>
                        </w:rPr>
                        <w:t>居民身份证复印件粘贴处</w:t>
                      </w:r>
                    </w:p>
                    <w:p w14:paraId="3480DDCE">
                      <w:pPr>
                        <w:pStyle w:val="21"/>
                      </w:pPr>
                      <w:r>
                        <w:rPr>
                          <w:rFonts w:hint="eastAsia"/>
                        </w:rPr>
                        <w:t>（请加盖骑缝章）</w:t>
                      </w:r>
                    </w:p>
                    <w:p w14:paraId="7091D07B">
                      <w:pPr>
                        <w:jc w:val="center"/>
                        <w:rPr>
                          <w:rFonts w:eastAsia="华文中宋"/>
                          <w:sz w:val="28"/>
                        </w:rPr>
                      </w:pPr>
                    </w:p>
                  </w:txbxContent>
                </v:textbox>
              </v:rect>
            </w:pict>
          </mc:Fallback>
        </mc:AlternateContent>
      </w:r>
    </w:p>
    <w:p w14:paraId="766D8BB0">
      <w:pPr>
        <w:spacing w:line="500" w:lineRule="exact"/>
        <w:ind w:firstLine="555"/>
        <w:jc w:val="left"/>
        <w:rPr>
          <w:rFonts w:ascii="宋体" w:hAnsi="宋体"/>
          <w:bCs/>
          <w:sz w:val="24"/>
          <w:szCs w:val="24"/>
          <w:u w:val="single"/>
        </w:rPr>
      </w:pPr>
    </w:p>
    <w:p w14:paraId="55643B35">
      <w:pPr>
        <w:spacing w:line="500" w:lineRule="exact"/>
        <w:ind w:firstLine="555"/>
        <w:jc w:val="left"/>
        <w:rPr>
          <w:rFonts w:ascii="宋体" w:hAnsi="宋体"/>
          <w:bCs/>
          <w:sz w:val="24"/>
          <w:szCs w:val="24"/>
          <w:u w:val="single"/>
        </w:rPr>
      </w:pPr>
    </w:p>
    <w:p w14:paraId="7C5F5949">
      <w:pPr>
        <w:spacing w:line="500" w:lineRule="exact"/>
        <w:ind w:firstLine="555"/>
        <w:jc w:val="left"/>
        <w:rPr>
          <w:rFonts w:ascii="宋体" w:hAnsi="宋体"/>
          <w:bCs/>
          <w:sz w:val="24"/>
          <w:szCs w:val="24"/>
          <w:u w:val="single"/>
        </w:rPr>
      </w:pPr>
    </w:p>
    <w:p w14:paraId="76315E35">
      <w:pPr>
        <w:tabs>
          <w:tab w:val="left" w:pos="0"/>
        </w:tabs>
        <w:spacing w:line="276" w:lineRule="auto"/>
        <w:jc w:val="left"/>
        <w:rPr>
          <w:rFonts w:ascii="宋体" w:hAnsi="宋体"/>
          <w:sz w:val="24"/>
          <w:szCs w:val="24"/>
        </w:rPr>
      </w:pPr>
    </w:p>
    <w:p w14:paraId="65DB6BA1">
      <w:pPr>
        <w:rPr>
          <w:rFonts w:ascii="宋体" w:hAnsi="宋体"/>
          <w:sz w:val="24"/>
          <w:szCs w:val="24"/>
        </w:rPr>
      </w:pPr>
    </w:p>
    <w:p w14:paraId="7EF227EF">
      <w:pPr>
        <w:rPr>
          <w:rFonts w:ascii="宋体" w:hAnsi="宋体"/>
          <w:sz w:val="24"/>
          <w:szCs w:val="24"/>
        </w:rPr>
      </w:pPr>
    </w:p>
    <w:p w14:paraId="72705576">
      <w:pPr>
        <w:spacing w:line="300" w:lineRule="auto"/>
        <w:rPr>
          <w:rFonts w:ascii="宋体" w:hAnsi="宋体"/>
          <w:sz w:val="24"/>
          <w:szCs w:val="24"/>
        </w:rPr>
      </w:pPr>
    </w:p>
    <w:p w14:paraId="2B2B85DC">
      <w:pPr>
        <w:spacing w:line="300" w:lineRule="auto"/>
        <w:rPr>
          <w:rFonts w:ascii="宋体" w:hAnsi="宋体"/>
          <w:sz w:val="24"/>
          <w:szCs w:val="24"/>
        </w:rPr>
      </w:pPr>
    </w:p>
    <w:p w14:paraId="23EB5547">
      <w:pPr>
        <w:spacing w:line="300" w:lineRule="auto"/>
        <w:rPr>
          <w:rFonts w:ascii="宋体" w:hAnsi="宋体"/>
          <w:sz w:val="24"/>
          <w:szCs w:val="24"/>
        </w:rPr>
      </w:pPr>
    </w:p>
    <w:p w14:paraId="5E05CF95">
      <w:pPr>
        <w:spacing w:line="300" w:lineRule="auto"/>
        <w:rPr>
          <w:rFonts w:ascii="宋体" w:hAnsi="宋体"/>
          <w:sz w:val="24"/>
          <w:szCs w:val="24"/>
        </w:rPr>
      </w:pPr>
    </w:p>
    <w:p w14:paraId="10C46FA1">
      <w:pPr>
        <w:spacing w:line="300" w:lineRule="auto"/>
        <w:rPr>
          <w:rFonts w:ascii="宋体" w:hAnsi="宋体"/>
          <w:sz w:val="24"/>
          <w:szCs w:val="24"/>
        </w:rPr>
      </w:pPr>
    </w:p>
    <w:p w14:paraId="4C4FA1D1">
      <w:pPr>
        <w:spacing w:line="300" w:lineRule="auto"/>
        <w:rPr>
          <w:rFonts w:ascii="宋体" w:hAnsi="宋体"/>
          <w:sz w:val="24"/>
          <w:szCs w:val="24"/>
        </w:rPr>
      </w:pPr>
    </w:p>
    <w:p w14:paraId="732E85A9">
      <w:pPr>
        <w:spacing w:line="300" w:lineRule="auto"/>
        <w:rPr>
          <w:rFonts w:ascii="宋体" w:hAnsi="宋体"/>
          <w:sz w:val="24"/>
          <w:szCs w:val="24"/>
        </w:rPr>
      </w:pPr>
    </w:p>
    <w:p w14:paraId="34FF3550">
      <w:pPr>
        <w:spacing w:line="300" w:lineRule="auto"/>
        <w:rPr>
          <w:rFonts w:ascii="宋体" w:hAnsi="宋体"/>
          <w:sz w:val="24"/>
          <w:szCs w:val="24"/>
        </w:rPr>
      </w:pPr>
    </w:p>
    <w:p w14:paraId="2EAA8FE6">
      <w:pPr>
        <w:spacing w:line="300" w:lineRule="auto"/>
        <w:rPr>
          <w:rFonts w:ascii="宋体" w:hAnsi="宋体"/>
          <w:sz w:val="24"/>
          <w:szCs w:val="24"/>
        </w:rPr>
      </w:pPr>
    </w:p>
    <w:p w14:paraId="55FC0CC4">
      <w:pPr>
        <w:spacing w:line="300" w:lineRule="auto"/>
        <w:rPr>
          <w:rFonts w:ascii="宋体" w:hAnsi="宋体"/>
          <w:bCs/>
          <w:sz w:val="24"/>
          <w:szCs w:val="24"/>
        </w:rPr>
        <w:sectPr>
          <w:pgSz w:w="11906" w:h="16838"/>
          <w:pgMar w:top="1701" w:right="1588" w:bottom="1304" w:left="1588" w:header="1247" w:footer="737" w:gutter="0"/>
          <w:cols w:space="720" w:num="1"/>
          <w:docGrid w:linePitch="380" w:charSpace="-4301"/>
        </w:sectPr>
      </w:pPr>
    </w:p>
    <w:bookmarkEnd w:id="17"/>
    <w:bookmarkEnd w:id="18"/>
    <w:bookmarkEnd w:id="19"/>
    <w:bookmarkEnd w:id="20"/>
    <w:bookmarkEnd w:id="21"/>
    <w:p w14:paraId="12EA42A0">
      <w:pPr>
        <w:rPr>
          <w:rFonts w:hint="eastAsia" w:ascii="宋体" w:hAnsi="宋体"/>
          <w:bCs/>
          <w:sz w:val="24"/>
          <w:szCs w:val="24"/>
        </w:rPr>
      </w:pPr>
      <w:r>
        <w:rPr>
          <w:rFonts w:hint="eastAsia" w:ascii="宋体" w:hAnsi="宋体"/>
          <w:bCs/>
          <w:sz w:val="24"/>
          <w:szCs w:val="24"/>
        </w:rPr>
        <w:t>格式8：诚信承诺函</w:t>
      </w:r>
    </w:p>
    <w:p w14:paraId="5626605D">
      <w:pPr>
        <w:jc w:val="center"/>
        <w:rPr>
          <w:rFonts w:ascii="宋体" w:hAnsi="宋体"/>
          <w:b/>
          <w:sz w:val="24"/>
          <w:szCs w:val="24"/>
        </w:rPr>
      </w:pPr>
      <w:r>
        <w:rPr>
          <w:rFonts w:hint="eastAsia" w:ascii="宋体" w:hAnsi="宋体"/>
          <w:b/>
          <w:bCs/>
          <w:sz w:val="24"/>
          <w:szCs w:val="24"/>
        </w:rPr>
        <w:t>诚信情况承诺函</w:t>
      </w:r>
    </w:p>
    <w:p w14:paraId="57F081B7">
      <w:pPr>
        <w:spacing w:line="312" w:lineRule="auto"/>
        <w:rPr>
          <w:rFonts w:ascii="宋体" w:hAnsi="宋体"/>
          <w:sz w:val="24"/>
          <w:szCs w:val="24"/>
        </w:rPr>
      </w:pPr>
    </w:p>
    <w:p w14:paraId="580C8BD2">
      <w:pPr>
        <w:spacing w:line="360" w:lineRule="auto"/>
        <w:rPr>
          <w:rFonts w:ascii="宋体" w:hAnsi="宋体"/>
          <w:i/>
          <w:iCs/>
          <w:sz w:val="24"/>
          <w:szCs w:val="24"/>
        </w:rPr>
      </w:pPr>
      <w:r>
        <w:rPr>
          <w:rFonts w:hint="eastAsia" w:ascii="宋体" w:hAnsi="宋体"/>
          <w:sz w:val="24"/>
          <w:szCs w:val="24"/>
        </w:rPr>
        <w:t>致：深圳市儿童医院</w:t>
      </w:r>
    </w:p>
    <w:p w14:paraId="24074EFB">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5C45C92E">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0B1B5712">
      <w:pPr>
        <w:numPr>
          <w:ilvl w:val="1"/>
          <w:numId w:val="1"/>
        </w:numPr>
        <w:spacing w:line="360" w:lineRule="auto"/>
        <w:rPr>
          <w:rFonts w:ascii="宋体" w:hAnsi="宋体"/>
          <w:sz w:val="24"/>
          <w:szCs w:val="24"/>
        </w:rPr>
      </w:pPr>
      <w:r>
        <w:rPr>
          <w:rFonts w:hint="eastAsia" w:ascii="宋体" w:hAnsi="宋体"/>
          <w:sz w:val="24"/>
          <w:szCs w:val="24"/>
        </w:rPr>
        <w:t>被纪检监察部门立案调查，违法违规事实成立的；</w:t>
      </w:r>
    </w:p>
    <w:p w14:paraId="030D5D3F">
      <w:pPr>
        <w:numPr>
          <w:ilvl w:val="1"/>
          <w:numId w:val="1"/>
        </w:numPr>
        <w:spacing w:line="360" w:lineRule="auto"/>
        <w:rPr>
          <w:rFonts w:ascii="宋体" w:hAnsi="宋体"/>
          <w:sz w:val="24"/>
          <w:szCs w:val="24"/>
        </w:rPr>
      </w:pPr>
      <w:r>
        <w:rPr>
          <w:rFonts w:hint="eastAsia" w:ascii="宋体" w:hAnsi="宋体"/>
          <w:sz w:val="24"/>
          <w:szCs w:val="24"/>
        </w:rPr>
        <w:t>未按规定签订、履行采购合同，造成严重后果的；</w:t>
      </w:r>
    </w:p>
    <w:p w14:paraId="0F15E10F">
      <w:pPr>
        <w:numPr>
          <w:ilvl w:val="1"/>
          <w:numId w:val="1"/>
        </w:numPr>
        <w:spacing w:line="360" w:lineRule="auto"/>
        <w:rPr>
          <w:rFonts w:ascii="宋体" w:hAnsi="宋体"/>
          <w:sz w:val="24"/>
          <w:szCs w:val="24"/>
        </w:rPr>
      </w:pPr>
      <w:r>
        <w:rPr>
          <w:rFonts w:hint="eastAsia" w:ascii="宋体" w:hAnsi="宋体"/>
          <w:sz w:val="24"/>
          <w:szCs w:val="24"/>
        </w:rPr>
        <w:t>隐瞒真实情况，提供虚假资料的；</w:t>
      </w:r>
    </w:p>
    <w:p w14:paraId="6AE5B4FB">
      <w:pPr>
        <w:numPr>
          <w:ilvl w:val="1"/>
          <w:numId w:val="1"/>
        </w:numPr>
        <w:spacing w:line="360" w:lineRule="auto"/>
        <w:rPr>
          <w:rFonts w:ascii="宋体" w:hAnsi="宋体"/>
          <w:sz w:val="24"/>
          <w:szCs w:val="24"/>
        </w:rPr>
      </w:pPr>
      <w:r>
        <w:rPr>
          <w:rFonts w:hint="eastAsia" w:ascii="宋体" w:hAnsi="宋体"/>
          <w:sz w:val="24"/>
          <w:szCs w:val="24"/>
        </w:rPr>
        <w:t>以非法手段排斥其他供应商参与竞争的；</w:t>
      </w:r>
    </w:p>
    <w:p w14:paraId="39EBE1FE">
      <w:pPr>
        <w:numPr>
          <w:ilvl w:val="1"/>
          <w:numId w:val="1"/>
        </w:numPr>
        <w:spacing w:line="360" w:lineRule="auto"/>
        <w:rPr>
          <w:rFonts w:ascii="宋体" w:hAnsi="宋体"/>
          <w:sz w:val="24"/>
          <w:szCs w:val="24"/>
        </w:rPr>
      </w:pPr>
      <w:r>
        <w:rPr>
          <w:rFonts w:hint="eastAsia" w:ascii="宋体" w:hAnsi="宋体"/>
          <w:sz w:val="24"/>
          <w:szCs w:val="24"/>
        </w:rPr>
        <w:t>与其他采购参加人串通投标的；</w:t>
      </w:r>
    </w:p>
    <w:p w14:paraId="74515641">
      <w:pPr>
        <w:numPr>
          <w:ilvl w:val="1"/>
          <w:numId w:val="1"/>
        </w:numPr>
        <w:spacing w:line="360" w:lineRule="auto"/>
        <w:rPr>
          <w:rFonts w:ascii="宋体" w:hAnsi="宋体"/>
          <w:sz w:val="24"/>
          <w:szCs w:val="24"/>
        </w:rPr>
      </w:pPr>
      <w:r>
        <w:rPr>
          <w:rFonts w:hint="eastAsia" w:ascii="宋体" w:hAnsi="宋体"/>
          <w:sz w:val="24"/>
          <w:szCs w:val="24"/>
        </w:rPr>
        <w:t>在采购活动中应当回避而未回避的；</w:t>
      </w:r>
    </w:p>
    <w:p w14:paraId="30C75534">
      <w:pPr>
        <w:numPr>
          <w:ilvl w:val="1"/>
          <w:numId w:val="1"/>
        </w:numPr>
        <w:spacing w:line="360" w:lineRule="auto"/>
        <w:rPr>
          <w:rFonts w:ascii="宋体" w:hAnsi="宋体"/>
          <w:sz w:val="24"/>
          <w:szCs w:val="24"/>
        </w:rPr>
      </w:pPr>
      <w:r>
        <w:rPr>
          <w:rFonts w:hint="eastAsia" w:ascii="宋体" w:hAnsi="宋体"/>
          <w:sz w:val="24"/>
          <w:szCs w:val="24"/>
        </w:rPr>
        <w:t>恶意投诉的；</w:t>
      </w:r>
    </w:p>
    <w:p w14:paraId="4719601F">
      <w:pPr>
        <w:numPr>
          <w:ilvl w:val="1"/>
          <w:numId w:val="1"/>
        </w:numPr>
        <w:spacing w:line="360" w:lineRule="auto"/>
        <w:rPr>
          <w:rFonts w:ascii="宋体" w:hAnsi="宋体"/>
          <w:sz w:val="24"/>
          <w:szCs w:val="24"/>
        </w:rPr>
      </w:pPr>
      <w:r>
        <w:rPr>
          <w:rFonts w:hint="eastAsia" w:ascii="宋体" w:hAnsi="宋体"/>
          <w:sz w:val="24"/>
          <w:szCs w:val="24"/>
        </w:rPr>
        <w:t>向采购项目相关人行贿或者提供其他不当利益的；</w:t>
      </w:r>
    </w:p>
    <w:p w14:paraId="2FB5AFD0">
      <w:pPr>
        <w:numPr>
          <w:ilvl w:val="1"/>
          <w:numId w:val="1"/>
        </w:numPr>
        <w:spacing w:line="360" w:lineRule="auto"/>
        <w:rPr>
          <w:rFonts w:ascii="宋体" w:hAnsi="宋体"/>
          <w:sz w:val="24"/>
          <w:szCs w:val="24"/>
        </w:rPr>
      </w:pPr>
      <w:r>
        <w:rPr>
          <w:rFonts w:hint="eastAsia" w:ascii="宋体" w:hAnsi="宋体"/>
          <w:sz w:val="24"/>
          <w:szCs w:val="24"/>
        </w:rPr>
        <w:t>阻碍、抗拒主管部门监督检查的；</w:t>
      </w:r>
    </w:p>
    <w:p w14:paraId="2BF11D06">
      <w:pPr>
        <w:numPr>
          <w:ilvl w:val="1"/>
          <w:numId w:val="1"/>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14:paraId="1AC13373">
      <w:pPr>
        <w:spacing w:line="360" w:lineRule="auto"/>
        <w:ind w:left="420"/>
        <w:rPr>
          <w:rFonts w:ascii="宋体" w:hAnsi="宋体"/>
          <w:sz w:val="24"/>
          <w:szCs w:val="24"/>
        </w:rPr>
      </w:pPr>
      <w:r>
        <w:rPr>
          <w:rFonts w:hint="eastAsia" w:ascii="宋体" w:hAnsi="宋体"/>
          <w:sz w:val="24"/>
          <w:szCs w:val="24"/>
        </w:rPr>
        <w:t>（十一）主管部门认定的其他情形。</w:t>
      </w:r>
    </w:p>
    <w:p w14:paraId="7A7D9063">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2E651B13">
      <w:pPr>
        <w:spacing w:line="312" w:lineRule="auto"/>
        <w:ind w:firstLine="525"/>
        <w:rPr>
          <w:rFonts w:ascii="宋体" w:hAnsi="宋体"/>
          <w:sz w:val="24"/>
          <w:szCs w:val="24"/>
        </w:rPr>
      </w:pPr>
    </w:p>
    <w:p w14:paraId="7654E903">
      <w:pPr>
        <w:spacing w:line="312" w:lineRule="auto"/>
        <w:ind w:firstLine="525"/>
        <w:rPr>
          <w:rFonts w:ascii="宋体" w:hAnsi="宋体"/>
          <w:sz w:val="24"/>
          <w:szCs w:val="24"/>
        </w:rPr>
      </w:pPr>
    </w:p>
    <w:p w14:paraId="696A6F13">
      <w:pPr>
        <w:spacing w:line="312" w:lineRule="auto"/>
        <w:ind w:firstLine="525"/>
        <w:rPr>
          <w:rFonts w:ascii="宋体" w:hAnsi="宋体"/>
          <w:sz w:val="24"/>
          <w:szCs w:val="24"/>
        </w:rPr>
      </w:pPr>
    </w:p>
    <w:p w14:paraId="3DE2A897">
      <w:pPr>
        <w:spacing w:line="312" w:lineRule="auto"/>
        <w:ind w:firstLine="525"/>
        <w:rPr>
          <w:rFonts w:ascii="宋体" w:hAnsi="宋体"/>
          <w:sz w:val="24"/>
          <w:szCs w:val="24"/>
        </w:rPr>
      </w:pPr>
    </w:p>
    <w:p w14:paraId="45814929">
      <w:pPr>
        <w:spacing w:line="312" w:lineRule="auto"/>
        <w:ind w:firstLine="525"/>
        <w:rPr>
          <w:rFonts w:ascii="宋体" w:hAnsi="宋体"/>
          <w:sz w:val="24"/>
          <w:szCs w:val="24"/>
        </w:rPr>
      </w:pPr>
    </w:p>
    <w:p w14:paraId="746D5339">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1BB0BEF7">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149C3B43">
      <w:pPr>
        <w:widowControl/>
        <w:spacing w:before="0" w:beforeAutospacing="0" w:after="0" w:afterAutospacing="0" w:line="360" w:lineRule="auto"/>
        <w:ind w:firstLine="360" w:firstLineChars="15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宋体"/>
          <w:sz w:val="24"/>
          <w:szCs w:val="24"/>
        </w:rPr>
        <w:t>日        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p>
    <w:p w14:paraId="3552DD5F"/>
    <w:sectPr>
      <w:headerReference r:id="rId8" w:type="default"/>
      <w:footerReference r:id="rId9" w:type="default"/>
      <w:footerReference r:id="rId10"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egoe UI">
    <w:panose1 w:val="020B0502040204020203"/>
    <w:charset w:val="00"/>
    <w:family w:val="swiss"/>
    <w:pitch w:val="default"/>
    <w:sig w:usb0="E4002EFF" w:usb1="C000E47F" w:usb2="00000009" w:usb3="00000000" w:csb0="200001FF" w:csb1="00000000"/>
  </w:font>
  <w:font w:name="KSOFE44F9426">
    <w:panose1 w:val="02010609060101010101"/>
    <w:charset w:val="86"/>
    <w:family w:val="auto"/>
    <w:pitch w:val="default"/>
    <w:sig w:usb0="00000001"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AB187">
    <w:pPr>
      <w:pStyle w:val="5"/>
      <w:jc w:val="center"/>
    </w:pPr>
    <w:r>
      <w:fldChar w:fldCharType="begin"/>
    </w:r>
    <w:r>
      <w:instrText xml:space="preserve"> PAGE   \* MERGEFORMAT </w:instrText>
    </w:r>
    <w:r>
      <w:fldChar w:fldCharType="separate"/>
    </w:r>
    <w:r>
      <w:rPr>
        <w:lang w:val="zh-CN"/>
      </w:rPr>
      <w:t>4</w:t>
    </w:r>
    <w:r>
      <w:rPr>
        <w:lang w:val="zh-CN"/>
      </w:rPr>
      <w:fldChar w:fldCharType="end"/>
    </w:r>
  </w:p>
  <w:p w14:paraId="7C73547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D7BED">
    <w:pPr>
      <w:pStyle w:val="5"/>
      <w:framePr w:wrap="around" w:vAnchor="text" w:hAnchor="page" w:x="8278" w:y="-31"/>
      <w:rPr>
        <w:rStyle w:val="11"/>
      </w:rPr>
    </w:pPr>
    <w:r>
      <w:fldChar w:fldCharType="begin"/>
    </w:r>
    <w:r>
      <w:rPr>
        <w:rStyle w:val="11"/>
      </w:rPr>
      <w:instrText xml:space="preserve">PAGE  </w:instrText>
    </w:r>
    <w:r>
      <w:fldChar w:fldCharType="separate"/>
    </w:r>
    <w:r>
      <w:rPr>
        <w:rStyle w:val="11"/>
      </w:rPr>
      <w:t>14</w:t>
    </w:r>
    <w:r>
      <w:fldChar w:fldCharType="end"/>
    </w:r>
  </w:p>
  <w:p w14:paraId="52D5FE45">
    <w:pPr>
      <w:pStyle w:val="5"/>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A4797">
    <w:pPr>
      <w:pStyle w:val="5"/>
      <w:framePr w:wrap="around" w:vAnchor="text" w:hAnchor="margin" w:xAlign="center" w:y="1"/>
      <w:rPr>
        <w:rStyle w:val="11"/>
      </w:rPr>
    </w:pPr>
    <w:r>
      <w:fldChar w:fldCharType="begin"/>
    </w:r>
    <w:r>
      <w:rPr>
        <w:rStyle w:val="11"/>
      </w:rPr>
      <w:instrText xml:space="preserve">PAGE  </w:instrText>
    </w:r>
    <w:r>
      <w:fldChar w:fldCharType="end"/>
    </w:r>
  </w:p>
  <w:p w14:paraId="2928DA0C">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17DBE">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14:paraId="6832B2A6">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FE576">
    <w:pPr>
      <w:pStyle w:val="5"/>
      <w:framePr w:wrap="around" w:vAnchor="text" w:hAnchor="margin" w:xAlign="center" w:y="1"/>
      <w:rPr>
        <w:rStyle w:val="11"/>
      </w:rPr>
    </w:pPr>
    <w:r>
      <w:fldChar w:fldCharType="begin"/>
    </w:r>
    <w:r>
      <w:rPr>
        <w:rStyle w:val="11"/>
      </w:rPr>
      <w:instrText xml:space="preserve">PAGE  </w:instrText>
    </w:r>
    <w:r>
      <w:fldChar w:fldCharType="end"/>
    </w:r>
  </w:p>
  <w:p w14:paraId="1267B55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1ADE">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A45ED">
    <w:pPr>
      <w:pStyle w:val="6"/>
      <w:pBdr>
        <w:bottom w:val="single" w:color="auto" w:sz="4" w:space="1"/>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3EC2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E455EA"/>
    <w:rsid w:val="00076BF7"/>
    <w:rsid w:val="000A436D"/>
    <w:rsid w:val="000E3024"/>
    <w:rsid w:val="000F7C3A"/>
    <w:rsid w:val="00132139"/>
    <w:rsid w:val="00133E9D"/>
    <w:rsid w:val="001511AE"/>
    <w:rsid w:val="00173A69"/>
    <w:rsid w:val="00173D66"/>
    <w:rsid w:val="001A47BF"/>
    <w:rsid w:val="001B53CA"/>
    <w:rsid w:val="001C16D1"/>
    <w:rsid w:val="001C715E"/>
    <w:rsid w:val="001F4896"/>
    <w:rsid w:val="00200FD4"/>
    <w:rsid w:val="0023037E"/>
    <w:rsid w:val="002405A8"/>
    <w:rsid w:val="00282C54"/>
    <w:rsid w:val="00287A32"/>
    <w:rsid w:val="002C66CD"/>
    <w:rsid w:val="002D365C"/>
    <w:rsid w:val="00307312"/>
    <w:rsid w:val="0031327B"/>
    <w:rsid w:val="00322A44"/>
    <w:rsid w:val="0035699C"/>
    <w:rsid w:val="0036341C"/>
    <w:rsid w:val="003A687D"/>
    <w:rsid w:val="003E61F9"/>
    <w:rsid w:val="003F44CC"/>
    <w:rsid w:val="0041127E"/>
    <w:rsid w:val="00430DB2"/>
    <w:rsid w:val="0044535E"/>
    <w:rsid w:val="004456CA"/>
    <w:rsid w:val="004860C1"/>
    <w:rsid w:val="004A44BB"/>
    <w:rsid w:val="004C0C88"/>
    <w:rsid w:val="004C159C"/>
    <w:rsid w:val="004C5E78"/>
    <w:rsid w:val="00527691"/>
    <w:rsid w:val="005467E7"/>
    <w:rsid w:val="005A7B5B"/>
    <w:rsid w:val="005C325E"/>
    <w:rsid w:val="00607B4A"/>
    <w:rsid w:val="00616C90"/>
    <w:rsid w:val="00621BCC"/>
    <w:rsid w:val="00642550"/>
    <w:rsid w:val="00643547"/>
    <w:rsid w:val="0066476B"/>
    <w:rsid w:val="006756D0"/>
    <w:rsid w:val="006D3ED0"/>
    <w:rsid w:val="007039DD"/>
    <w:rsid w:val="007302B4"/>
    <w:rsid w:val="0073638D"/>
    <w:rsid w:val="0075077D"/>
    <w:rsid w:val="0076403C"/>
    <w:rsid w:val="00782FAF"/>
    <w:rsid w:val="007A5BB3"/>
    <w:rsid w:val="007B0445"/>
    <w:rsid w:val="007B0811"/>
    <w:rsid w:val="007B32D2"/>
    <w:rsid w:val="007D474B"/>
    <w:rsid w:val="007E7ADC"/>
    <w:rsid w:val="00800E36"/>
    <w:rsid w:val="00805C2F"/>
    <w:rsid w:val="00810534"/>
    <w:rsid w:val="008473BA"/>
    <w:rsid w:val="008478F8"/>
    <w:rsid w:val="00853A26"/>
    <w:rsid w:val="008660A6"/>
    <w:rsid w:val="0087229F"/>
    <w:rsid w:val="008761FB"/>
    <w:rsid w:val="0088464B"/>
    <w:rsid w:val="0088666E"/>
    <w:rsid w:val="00890F39"/>
    <w:rsid w:val="00894685"/>
    <w:rsid w:val="008A641B"/>
    <w:rsid w:val="009053A7"/>
    <w:rsid w:val="00922E9C"/>
    <w:rsid w:val="00934807"/>
    <w:rsid w:val="009406BA"/>
    <w:rsid w:val="009568C1"/>
    <w:rsid w:val="00984694"/>
    <w:rsid w:val="00993D62"/>
    <w:rsid w:val="00A07920"/>
    <w:rsid w:val="00A240C2"/>
    <w:rsid w:val="00A40920"/>
    <w:rsid w:val="00A5548C"/>
    <w:rsid w:val="00A8065A"/>
    <w:rsid w:val="00AA08B6"/>
    <w:rsid w:val="00AA11D5"/>
    <w:rsid w:val="00AB0916"/>
    <w:rsid w:val="00AE0C97"/>
    <w:rsid w:val="00AE3E76"/>
    <w:rsid w:val="00AE5C27"/>
    <w:rsid w:val="00AF79FF"/>
    <w:rsid w:val="00B50CAB"/>
    <w:rsid w:val="00B62211"/>
    <w:rsid w:val="00B63936"/>
    <w:rsid w:val="00B82C5F"/>
    <w:rsid w:val="00B92F0F"/>
    <w:rsid w:val="00BA6535"/>
    <w:rsid w:val="00BD1334"/>
    <w:rsid w:val="00C20AE6"/>
    <w:rsid w:val="00C23211"/>
    <w:rsid w:val="00C3290C"/>
    <w:rsid w:val="00C32F51"/>
    <w:rsid w:val="00C52B73"/>
    <w:rsid w:val="00C555D2"/>
    <w:rsid w:val="00C705E6"/>
    <w:rsid w:val="00C76695"/>
    <w:rsid w:val="00CB6E30"/>
    <w:rsid w:val="00CB79EF"/>
    <w:rsid w:val="00CD3F2C"/>
    <w:rsid w:val="00CE7A94"/>
    <w:rsid w:val="00CF0CAD"/>
    <w:rsid w:val="00D20742"/>
    <w:rsid w:val="00D41C41"/>
    <w:rsid w:val="00D648BB"/>
    <w:rsid w:val="00D66EB9"/>
    <w:rsid w:val="00D71342"/>
    <w:rsid w:val="00DA746D"/>
    <w:rsid w:val="00DB75B9"/>
    <w:rsid w:val="00E06C14"/>
    <w:rsid w:val="00E40FD9"/>
    <w:rsid w:val="00E455EA"/>
    <w:rsid w:val="00E64F08"/>
    <w:rsid w:val="00E9086D"/>
    <w:rsid w:val="00EB21D1"/>
    <w:rsid w:val="00EC0AAD"/>
    <w:rsid w:val="00ED1AE0"/>
    <w:rsid w:val="00EE12AB"/>
    <w:rsid w:val="00EF279E"/>
    <w:rsid w:val="00F2037D"/>
    <w:rsid w:val="00F239AE"/>
    <w:rsid w:val="00F4393F"/>
    <w:rsid w:val="00F51BA0"/>
    <w:rsid w:val="00F63076"/>
    <w:rsid w:val="00F81C14"/>
    <w:rsid w:val="00F901A8"/>
    <w:rsid w:val="00FC699E"/>
    <w:rsid w:val="00FF1306"/>
    <w:rsid w:val="00FF693F"/>
    <w:rsid w:val="059D29F1"/>
    <w:rsid w:val="086E1AA3"/>
    <w:rsid w:val="0CCA2F89"/>
    <w:rsid w:val="13840E20"/>
    <w:rsid w:val="16963AFF"/>
    <w:rsid w:val="1A1E729F"/>
    <w:rsid w:val="1A5B5BFF"/>
    <w:rsid w:val="1E901933"/>
    <w:rsid w:val="1FBD0FBF"/>
    <w:rsid w:val="24DE1906"/>
    <w:rsid w:val="29E13C7D"/>
    <w:rsid w:val="2A5F2BA2"/>
    <w:rsid w:val="2C2D6B5F"/>
    <w:rsid w:val="2C3063D8"/>
    <w:rsid w:val="2D3E084B"/>
    <w:rsid w:val="2F340916"/>
    <w:rsid w:val="30D4212B"/>
    <w:rsid w:val="33F42713"/>
    <w:rsid w:val="34592D57"/>
    <w:rsid w:val="3ACD24AB"/>
    <w:rsid w:val="3B5250C1"/>
    <w:rsid w:val="3B9C1EA7"/>
    <w:rsid w:val="3C8C3162"/>
    <w:rsid w:val="40150133"/>
    <w:rsid w:val="409B6EA7"/>
    <w:rsid w:val="40A73C20"/>
    <w:rsid w:val="40E62A61"/>
    <w:rsid w:val="42F308B1"/>
    <w:rsid w:val="48F873C3"/>
    <w:rsid w:val="494641E2"/>
    <w:rsid w:val="4D902793"/>
    <w:rsid w:val="4DE22AFA"/>
    <w:rsid w:val="4E72181E"/>
    <w:rsid w:val="562074A6"/>
    <w:rsid w:val="57CC546B"/>
    <w:rsid w:val="586B4C84"/>
    <w:rsid w:val="5999770B"/>
    <w:rsid w:val="6BA0474D"/>
    <w:rsid w:val="6D7D0422"/>
    <w:rsid w:val="739D2629"/>
    <w:rsid w:val="7BB44BA1"/>
    <w:rsid w:val="7C0D2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link w:val="15"/>
    <w:qFormat/>
    <w:uiPriority w:val="0"/>
    <w:pPr>
      <w:spacing w:after="120"/>
    </w:pPr>
    <w:rPr>
      <w:rFonts w:ascii="Times New Roman" w:hAnsi="Times New Roman"/>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Strong"/>
    <w:basedOn w:val="9"/>
    <w:qFormat/>
    <w:uiPriority w:val="22"/>
    <w:rPr>
      <w:b/>
    </w:rPr>
  </w:style>
  <w:style w:type="character" w:styleId="11">
    <w:name w:val="page number"/>
    <w:basedOn w:val="9"/>
    <w:qFormat/>
    <w:uiPriority w:val="0"/>
  </w:style>
  <w:style w:type="character" w:customStyle="1" w:styleId="12">
    <w:name w:val="标题 1 Char"/>
    <w:qFormat/>
    <w:uiPriority w:val="0"/>
    <w:rPr>
      <w:rFonts w:ascii="宋体" w:hAnsi="宋体" w:eastAsia="黑体"/>
      <w:b/>
      <w:bCs/>
      <w:kern w:val="44"/>
      <w:sz w:val="28"/>
      <w:szCs w:val="44"/>
      <w:lang w:val="en-US" w:eastAsia="zh-CN" w:bidi="ar-SA"/>
    </w:rPr>
  </w:style>
  <w:style w:type="character" w:customStyle="1" w:styleId="13">
    <w:name w:val="页眉 字符"/>
    <w:basedOn w:val="9"/>
    <w:link w:val="6"/>
    <w:qFormat/>
    <w:uiPriority w:val="0"/>
    <w:rPr>
      <w:rFonts w:ascii="Calibri" w:hAnsi="Calibri" w:eastAsia="宋体" w:cs="Times New Roman"/>
      <w:sz w:val="18"/>
      <w:szCs w:val="18"/>
    </w:rPr>
  </w:style>
  <w:style w:type="character" w:customStyle="1" w:styleId="14">
    <w:name w:val="页脚 字符"/>
    <w:basedOn w:val="9"/>
    <w:link w:val="5"/>
    <w:qFormat/>
    <w:uiPriority w:val="0"/>
    <w:rPr>
      <w:rFonts w:ascii="Calibri" w:hAnsi="Calibri" w:eastAsia="宋体" w:cs="Times New Roman"/>
      <w:sz w:val="18"/>
      <w:szCs w:val="18"/>
    </w:rPr>
  </w:style>
  <w:style w:type="character" w:customStyle="1" w:styleId="15">
    <w:name w:val="正文文本 字符"/>
    <w:basedOn w:val="9"/>
    <w:link w:val="4"/>
    <w:qFormat/>
    <w:uiPriority w:val="0"/>
    <w:rPr>
      <w:rFonts w:ascii="Times New Roman" w:hAnsi="Times New Roman" w:eastAsia="宋体" w:cs="Times New Roman"/>
      <w:szCs w:val="24"/>
    </w:rPr>
  </w:style>
  <w:style w:type="paragraph" w:customStyle="1" w:styleId="16">
    <w:name w:val="列出段落1"/>
    <w:basedOn w:val="1"/>
    <w:link w:val="17"/>
    <w:qFormat/>
    <w:uiPriority w:val="0"/>
    <w:pPr>
      <w:ind w:firstLine="420" w:firstLineChars="200"/>
    </w:pPr>
    <w:rPr>
      <w:rFonts w:ascii="Times New Roman" w:hAnsi="Times New Roman"/>
    </w:rPr>
  </w:style>
  <w:style w:type="character" w:customStyle="1" w:styleId="17">
    <w:name w:val="列表段落 字符"/>
    <w:link w:val="16"/>
    <w:qFormat/>
    <w:uiPriority w:val="0"/>
    <w:rPr>
      <w:rFonts w:ascii="Times New Roman" w:hAnsi="Times New Roman" w:eastAsia="宋体" w:cs="Times New Roman"/>
      <w:szCs w:val="24"/>
    </w:rPr>
  </w:style>
  <w:style w:type="paragraph" w:customStyle="1" w:styleId="18">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paragraph" w:customStyle="1" w:styleId="19">
    <w:name w:val="Table Text"/>
    <w:basedOn w:val="1"/>
    <w:semiHidden/>
    <w:qFormat/>
    <w:uiPriority w:val="0"/>
    <w:rPr>
      <w:rFonts w:ascii="宋体" w:hAnsi="宋体" w:cs="宋体"/>
      <w:sz w:val="22"/>
      <w:szCs w:val="22"/>
      <w:lang w:eastAsia="en-US"/>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表格"/>
    <w:basedOn w:val="1"/>
    <w:qFormat/>
    <w:uiPriority w:val="0"/>
    <w:pPr>
      <w:spacing w:line="360" w:lineRule="auto"/>
    </w:pPr>
    <w:rPr>
      <w:rFonts w:ascii="仿宋_GB2312" w:hAnsi="宋体" w:eastAsia="仿宋_GB2312"/>
      <w:bCs/>
      <w:color w:val="333333"/>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5758</Words>
  <Characters>5929</Characters>
  <Lines>56</Lines>
  <Paragraphs>15</Paragraphs>
  <TotalTime>1</TotalTime>
  <ScaleCrop>false</ScaleCrop>
  <LinksUpToDate>false</LinksUpToDate>
  <CharactersWithSpaces>5946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2020-08-03T08:27:00Z</dcterms:created>
  <dc:creator>User</dc:creator>
  <cp:lastModifiedBy>罗睿田</cp:lastModifiedBy>
  <dcterms:modified xsi:type="dcterms:W3CDTF">2026-02-03T07:35:33Z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CE3744A3F1014F4C8FB0C5D1E93D9AE4_13</vt:lpwstr>
  </property>
  <property fmtid="{D5CDD505-2E9C-101B-9397-08002B2CF9AE}" pid="4" name="KSOTemplateDocerSaveRecord">
    <vt:lpwstr>eyJoZGlkIjoiNjM5NjRmY2Y4YWRlNTU5NzkzZjg3YzljNzkxOTNlNTgiLCJ1c2VySWQiOiIzMTc3OTE5NzcifQ==</vt:lpwstr>
  </property>
</Properties>
</file>