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5.25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1.5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997946"/>
      <w:bookmarkStart w:id="3" w:name="_Toc201719118"/>
      <w:bookmarkStart w:id="4" w:name="_Toc201742861"/>
      <w:bookmarkStart w:id="5" w:name="_Toc201401658"/>
      <w:bookmarkStart w:id="6" w:name="_Toc20174311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4"/>
        <w:jc w:val="left"/>
        <w:rPr>
          <w:rFonts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4"/>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0"/>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5"/>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1"/>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5"/>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9"/>
        <w:jc w:val="left"/>
        <w:rPr>
          <w:rFonts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9"/>
              <w:rPr>
                <w:rFonts w:asciiTheme="minorEastAsia" w:hAnsiTheme="minorEastAsia" w:eastAsiaTheme="minorEastAsia"/>
                <w:sz w:val="24"/>
                <w:szCs w:val="24"/>
              </w:rPr>
            </w:pPr>
          </w:p>
        </w:tc>
        <w:tc>
          <w:tcPr>
            <w:tcW w:w="3290" w:type="dxa"/>
            <w:vAlign w:val="center"/>
          </w:tcPr>
          <w:p w14:paraId="751EA538">
            <w:pPr>
              <w:pStyle w:val="9"/>
              <w:rPr>
                <w:rFonts w:asciiTheme="minorEastAsia" w:hAnsiTheme="minorEastAsia" w:eastAsiaTheme="minorEastAsia"/>
                <w:sz w:val="24"/>
                <w:szCs w:val="24"/>
              </w:rPr>
            </w:pPr>
          </w:p>
        </w:tc>
        <w:tc>
          <w:tcPr>
            <w:tcW w:w="1376" w:type="dxa"/>
            <w:vAlign w:val="center"/>
          </w:tcPr>
          <w:p w14:paraId="0E76601A">
            <w:pPr>
              <w:pStyle w:val="9"/>
              <w:rPr>
                <w:rFonts w:asciiTheme="minorEastAsia" w:hAnsiTheme="minorEastAsia" w:eastAsiaTheme="minorEastAsia"/>
                <w:sz w:val="24"/>
                <w:szCs w:val="24"/>
              </w:rPr>
            </w:pPr>
          </w:p>
        </w:tc>
        <w:tc>
          <w:tcPr>
            <w:tcW w:w="698" w:type="dxa"/>
            <w:vAlign w:val="center"/>
          </w:tcPr>
          <w:p w14:paraId="4E7DEE7C">
            <w:pPr>
              <w:pStyle w:val="9"/>
              <w:jc w:val="left"/>
              <w:rPr>
                <w:rFonts w:asciiTheme="minorEastAsia" w:hAnsiTheme="minorEastAsia" w:eastAsiaTheme="minorEastAsia"/>
                <w:sz w:val="24"/>
                <w:szCs w:val="24"/>
              </w:rPr>
            </w:pPr>
          </w:p>
        </w:tc>
        <w:tc>
          <w:tcPr>
            <w:tcW w:w="1994" w:type="dxa"/>
            <w:vAlign w:val="center"/>
          </w:tcPr>
          <w:p w14:paraId="5A88AF64">
            <w:pPr>
              <w:pStyle w:val="9"/>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9"/>
              <w:rPr>
                <w:rFonts w:asciiTheme="minorEastAsia" w:hAnsiTheme="minorEastAsia" w:eastAsiaTheme="minorEastAsia"/>
                <w:sz w:val="24"/>
                <w:szCs w:val="24"/>
              </w:rPr>
            </w:pPr>
          </w:p>
        </w:tc>
        <w:tc>
          <w:tcPr>
            <w:tcW w:w="3290" w:type="dxa"/>
            <w:vAlign w:val="center"/>
          </w:tcPr>
          <w:p w14:paraId="7766B78B">
            <w:pPr>
              <w:pStyle w:val="9"/>
              <w:rPr>
                <w:rFonts w:asciiTheme="minorEastAsia" w:hAnsiTheme="minorEastAsia" w:eastAsiaTheme="minorEastAsia"/>
                <w:sz w:val="24"/>
                <w:szCs w:val="24"/>
              </w:rPr>
            </w:pPr>
          </w:p>
        </w:tc>
        <w:tc>
          <w:tcPr>
            <w:tcW w:w="1376" w:type="dxa"/>
            <w:vAlign w:val="center"/>
          </w:tcPr>
          <w:p w14:paraId="659F9764">
            <w:pPr>
              <w:pStyle w:val="9"/>
              <w:rPr>
                <w:rFonts w:asciiTheme="minorEastAsia" w:hAnsiTheme="minorEastAsia" w:eastAsiaTheme="minorEastAsia"/>
                <w:sz w:val="24"/>
                <w:szCs w:val="24"/>
              </w:rPr>
            </w:pPr>
          </w:p>
        </w:tc>
        <w:tc>
          <w:tcPr>
            <w:tcW w:w="698" w:type="dxa"/>
            <w:vAlign w:val="center"/>
          </w:tcPr>
          <w:p w14:paraId="22C5594F">
            <w:pPr>
              <w:pStyle w:val="9"/>
              <w:jc w:val="left"/>
              <w:rPr>
                <w:rFonts w:asciiTheme="minorEastAsia" w:hAnsiTheme="minorEastAsia" w:eastAsiaTheme="minorEastAsia"/>
                <w:sz w:val="24"/>
                <w:szCs w:val="24"/>
              </w:rPr>
            </w:pPr>
          </w:p>
        </w:tc>
        <w:tc>
          <w:tcPr>
            <w:tcW w:w="1994" w:type="dxa"/>
            <w:vAlign w:val="center"/>
          </w:tcPr>
          <w:p w14:paraId="298BEC36">
            <w:pPr>
              <w:pStyle w:val="9"/>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9"/>
              <w:rPr>
                <w:rFonts w:asciiTheme="minorEastAsia" w:hAnsiTheme="minorEastAsia" w:eastAsiaTheme="minorEastAsia"/>
                <w:sz w:val="24"/>
                <w:szCs w:val="24"/>
              </w:rPr>
            </w:pPr>
          </w:p>
        </w:tc>
        <w:tc>
          <w:tcPr>
            <w:tcW w:w="3290" w:type="dxa"/>
            <w:vAlign w:val="center"/>
          </w:tcPr>
          <w:p w14:paraId="02E8FF26">
            <w:pPr>
              <w:pStyle w:val="9"/>
              <w:rPr>
                <w:rFonts w:asciiTheme="minorEastAsia" w:hAnsiTheme="minorEastAsia" w:eastAsiaTheme="minorEastAsia"/>
                <w:sz w:val="24"/>
                <w:szCs w:val="24"/>
              </w:rPr>
            </w:pPr>
          </w:p>
        </w:tc>
        <w:tc>
          <w:tcPr>
            <w:tcW w:w="1376" w:type="dxa"/>
            <w:vAlign w:val="center"/>
          </w:tcPr>
          <w:p w14:paraId="5675BE6D">
            <w:pPr>
              <w:pStyle w:val="9"/>
              <w:rPr>
                <w:rFonts w:asciiTheme="minorEastAsia" w:hAnsiTheme="minorEastAsia" w:eastAsiaTheme="minorEastAsia"/>
                <w:sz w:val="24"/>
                <w:szCs w:val="24"/>
              </w:rPr>
            </w:pPr>
          </w:p>
        </w:tc>
        <w:tc>
          <w:tcPr>
            <w:tcW w:w="698" w:type="dxa"/>
            <w:vAlign w:val="center"/>
          </w:tcPr>
          <w:p w14:paraId="3244B010">
            <w:pPr>
              <w:pStyle w:val="9"/>
              <w:jc w:val="left"/>
              <w:rPr>
                <w:rFonts w:asciiTheme="minorEastAsia" w:hAnsiTheme="minorEastAsia" w:eastAsiaTheme="minorEastAsia"/>
                <w:sz w:val="24"/>
                <w:szCs w:val="24"/>
              </w:rPr>
            </w:pPr>
          </w:p>
        </w:tc>
        <w:tc>
          <w:tcPr>
            <w:tcW w:w="1994" w:type="dxa"/>
            <w:vAlign w:val="center"/>
          </w:tcPr>
          <w:p w14:paraId="3C3190E7">
            <w:pPr>
              <w:pStyle w:val="9"/>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9"/>
              <w:rPr>
                <w:rFonts w:asciiTheme="minorEastAsia" w:hAnsiTheme="minorEastAsia" w:eastAsiaTheme="minorEastAsia"/>
                <w:sz w:val="24"/>
                <w:szCs w:val="24"/>
              </w:rPr>
            </w:pPr>
          </w:p>
        </w:tc>
        <w:tc>
          <w:tcPr>
            <w:tcW w:w="3290" w:type="dxa"/>
            <w:vAlign w:val="center"/>
          </w:tcPr>
          <w:p w14:paraId="10BCCADC">
            <w:pPr>
              <w:pStyle w:val="9"/>
              <w:rPr>
                <w:rFonts w:asciiTheme="minorEastAsia" w:hAnsiTheme="minorEastAsia" w:eastAsiaTheme="minorEastAsia"/>
                <w:sz w:val="24"/>
                <w:szCs w:val="24"/>
              </w:rPr>
            </w:pPr>
          </w:p>
        </w:tc>
        <w:tc>
          <w:tcPr>
            <w:tcW w:w="1376" w:type="dxa"/>
            <w:vAlign w:val="center"/>
          </w:tcPr>
          <w:p w14:paraId="610D7C65">
            <w:pPr>
              <w:pStyle w:val="9"/>
              <w:rPr>
                <w:rFonts w:asciiTheme="minorEastAsia" w:hAnsiTheme="minorEastAsia" w:eastAsiaTheme="minorEastAsia"/>
                <w:sz w:val="24"/>
                <w:szCs w:val="24"/>
              </w:rPr>
            </w:pPr>
          </w:p>
        </w:tc>
        <w:tc>
          <w:tcPr>
            <w:tcW w:w="698" w:type="dxa"/>
            <w:vAlign w:val="center"/>
          </w:tcPr>
          <w:p w14:paraId="149155F6">
            <w:pPr>
              <w:pStyle w:val="9"/>
              <w:jc w:val="left"/>
              <w:rPr>
                <w:rFonts w:asciiTheme="minorEastAsia" w:hAnsiTheme="minorEastAsia" w:eastAsiaTheme="minorEastAsia"/>
                <w:sz w:val="24"/>
                <w:szCs w:val="24"/>
              </w:rPr>
            </w:pPr>
          </w:p>
        </w:tc>
        <w:tc>
          <w:tcPr>
            <w:tcW w:w="1994" w:type="dxa"/>
            <w:vAlign w:val="center"/>
          </w:tcPr>
          <w:p w14:paraId="6B4E58C6">
            <w:pPr>
              <w:pStyle w:val="9"/>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9"/>
              <w:rPr>
                <w:rFonts w:asciiTheme="minorEastAsia" w:hAnsiTheme="minorEastAsia" w:eastAsiaTheme="minorEastAsia"/>
                <w:sz w:val="24"/>
                <w:szCs w:val="24"/>
              </w:rPr>
            </w:pPr>
          </w:p>
        </w:tc>
        <w:tc>
          <w:tcPr>
            <w:tcW w:w="3290" w:type="dxa"/>
            <w:vAlign w:val="center"/>
          </w:tcPr>
          <w:p w14:paraId="45C654BA">
            <w:pPr>
              <w:pStyle w:val="9"/>
              <w:rPr>
                <w:rFonts w:asciiTheme="minorEastAsia" w:hAnsiTheme="minorEastAsia" w:eastAsiaTheme="minorEastAsia"/>
                <w:sz w:val="24"/>
                <w:szCs w:val="24"/>
              </w:rPr>
            </w:pPr>
          </w:p>
          <w:p w14:paraId="7FC2E893">
            <w:pPr>
              <w:pStyle w:val="9"/>
              <w:rPr>
                <w:rFonts w:asciiTheme="minorEastAsia" w:hAnsiTheme="minorEastAsia" w:eastAsiaTheme="minorEastAsia"/>
                <w:sz w:val="24"/>
                <w:szCs w:val="24"/>
              </w:rPr>
            </w:pPr>
          </w:p>
        </w:tc>
        <w:tc>
          <w:tcPr>
            <w:tcW w:w="1376" w:type="dxa"/>
            <w:vAlign w:val="center"/>
          </w:tcPr>
          <w:p w14:paraId="669052A9">
            <w:pPr>
              <w:pStyle w:val="9"/>
              <w:rPr>
                <w:rFonts w:asciiTheme="minorEastAsia" w:hAnsiTheme="minorEastAsia" w:eastAsiaTheme="minorEastAsia"/>
                <w:sz w:val="24"/>
                <w:szCs w:val="24"/>
              </w:rPr>
            </w:pPr>
          </w:p>
        </w:tc>
        <w:tc>
          <w:tcPr>
            <w:tcW w:w="698" w:type="dxa"/>
            <w:vAlign w:val="center"/>
          </w:tcPr>
          <w:p w14:paraId="437BE05C">
            <w:pPr>
              <w:pStyle w:val="9"/>
              <w:jc w:val="left"/>
              <w:rPr>
                <w:rFonts w:asciiTheme="minorEastAsia" w:hAnsiTheme="minorEastAsia" w:eastAsiaTheme="minorEastAsia"/>
                <w:sz w:val="24"/>
                <w:szCs w:val="24"/>
              </w:rPr>
            </w:pPr>
          </w:p>
        </w:tc>
        <w:tc>
          <w:tcPr>
            <w:tcW w:w="1994" w:type="dxa"/>
            <w:vAlign w:val="center"/>
          </w:tcPr>
          <w:p w14:paraId="08663968">
            <w:pPr>
              <w:pStyle w:val="9"/>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9"/>
              <w:rPr>
                <w:rFonts w:asciiTheme="minorEastAsia" w:hAnsiTheme="minorEastAsia" w:eastAsiaTheme="minorEastAsia"/>
                <w:sz w:val="24"/>
                <w:szCs w:val="24"/>
              </w:rPr>
            </w:pPr>
          </w:p>
        </w:tc>
        <w:tc>
          <w:tcPr>
            <w:tcW w:w="3290" w:type="dxa"/>
            <w:vAlign w:val="center"/>
          </w:tcPr>
          <w:p w14:paraId="3DD15B7A">
            <w:pPr>
              <w:pStyle w:val="9"/>
              <w:rPr>
                <w:rFonts w:asciiTheme="minorEastAsia" w:hAnsiTheme="minorEastAsia" w:eastAsiaTheme="minorEastAsia"/>
                <w:sz w:val="24"/>
                <w:szCs w:val="24"/>
              </w:rPr>
            </w:pPr>
          </w:p>
        </w:tc>
        <w:tc>
          <w:tcPr>
            <w:tcW w:w="1376" w:type="dxa"/>
            <w:vAlign w:val="center"/>
          </w:tcPr>
          <w:p w14:paraId="21238873">
            <w:pPr>
              <w:pStyle w:val="9"/>
              <w:rPr>
                <w:rFonts w:asciiTheme="minorEastAsia" w:hAnsiTheme="minorEastAsia" w:eastAsiaTheme="minorEastAsia"/>
                <w:sz w:val="24"/>
                <w:szCs w:val="24"/>
              </w:rPr>
            </w:pPr>
          </w:p>
        </w:tc>
        <w:tc>
          <w:tcPr>
            <w:tcW w:w="698" w:type="dxa"/>
            <w:vAlign w:val="center"/>
          </w:tcPr>
          <w:p w14:paraId="24730236">
            <w:pPr>
              <w:pStyle w:val="9"/>
              <w:jc w:val="left"/>
              <w:rPr>
                <w:rFonts w:asciiTheme="minorEastAsia" w:hAnsiTheme="minorEastAsia" w:eastAsiaTheme="minorEastAsia"/>
                <w:sz w:val="24"/>
                <w:szCs w:val="24"/>
              </w:rPr>
            </w:pPr>
          </w:p>
        </w:tc>
        <w:tc>
          <w:tcPr>
            <w:tcW w:w="1994" w:type="dxa"/>
            <w:vAlign w:val="center"/>
          </w:tcPr>
          <w:p w14:paraId="78242D64">
            <w:pPr>
              <w:pStyle w:val="9"/>
              <w:jc w:val="left"/>
              <w:rPr>
                <w:rFonts w:asciiTheme="minorEastAsia" w:hAnsiTheme="minorEastAsia" w:eastAsiaTheme="minorEastAsia"/>
                <w:sz w:val="24"/>
                <w:szCs w:val="24"/>
              </w:rPr>
            </w:pPr>
          </w:p>
        </w:tc>
      </w:tr>
    </w:tbl>
    <w:p w14:paraId="2C84AE11">
      <w:pPr>
        <w:pStyle w:val="9"/>
        <w:jc w:val="left"/>
        <w:rPr>
          <w:rFonts w:asciiTheme="minorEastAsia" w:hAnsiTheme="minorEastAsia" w:eastAsiaTheme="minorEastAsia"/>
          <w:sz w:val="24"/>
          <w:szCs w:val="24"/>
        </w:rPr>
      </w:pPr>
    </w:p>
    <w:p w14:paraId="048772BC">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5"/>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5"/>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耳声发射仪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85000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1</w:t>
            </w:r>
          </w:p>
        </w:tc>
        <w:tc>
          <w:tcPr>
            <w:tcW w:w="6648" w:type="dxa"/>
            <w:tcBorders>
              <w:top w:val="single" w:color="auto" w:sz="6" w:space="0"/>
              <w:left w:val="single" w:color="auto" w:sz="6" w:space="0"/>
              <w:bottom w:val="nil"/>
              <w:right w:val="nil"/>
            </w:tcBorders>
            <w:shd w:val="clear" w:color="000000" w:fill="FFFFFF"/>
            <w:noWrap w:val="0"/>
            <w:vAlign w:val="top"/>
          </w:tcPr>
          <w:p w14:paraId="71F8D0E9">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功能要求</w:t>
            </w:r>
            <w:r>
              <w:rPr>
                <w:rFonts w:hint="eastAsia" w:ascii="宋体" w:hAnsi="宋体" w:cs="宋体"/>
                <w:color w:val="000000"/>
                <w:kern w:val="0"/>
                <w:sz w:val="24"/>
                <w:szCs w:val="24"/>
                <w:lang w:val="en-US" w:eastAsia="zh-CN"/>
              </w:rPr>
              <w:t>：</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lang w:val="en-US" w:eastAsia="zh-CN"/>
              </w:rPr>
              <w:t>/</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1.1</w:t>
            </w:r>
          </w:p>
        </w:tc>
        <w:tc>
          <w:tcPr>
            <w:tcW w:w="6648" w:type="dxa"/>
            <w:tcBorders>
              <w:top w:val="single" w:color="auto" w:sz="6" w:space="0"/>
              <w:left w:val="single" w:color="auto" w:sz="6" w:space="0"/>
              <w:bottom w:val="nil"/>
              <w:right w:val="nil"/>
            </w:tcBorders>
            <w:shd w:val="clear" w:color="000000" w:fill="FFFFFF"/>
            <w:noWrap w:val="0"/>
            <w:vAlign w:val="top"/>
          </w:tcPr>
          <w:p w14:paraId="5E2FCD12">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设备用途：采用瞬态诱发耳声发射（TEOAE），畸变产物耳声发射（DPOAE）, 适用于新生儿、儿童和成人的客观听力筛查。</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DB596F1">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2</w:t>
            </w:r>
          </w:p>
        </w:tc>
        <w:tc>
          <w:tcPr>
            <w:tcW w:w="6648" w:type="dxa"/>
            <w:tcBorders>
              <w:top w:val="single" w:color="auto" w:sz="6" w:space="0"/>
              <w:left w:val="single" w:color="auto" w:sz="6" w:space="0"/>
              <w:bottom w:val="nil"/>
              <w:right w:val="nil"/>
            </w:tcBorders>
            <w:shd w:val="clear" w:color="000000" w:fill="FFFFFF"/>
            <w:noWrap w:val="0"/>
            <w:vAlign w:val="top"/>
          </w:tcPr>
          <w:p w14:paraId="26907ABD">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TEOAE参数要求</w:t>
            </w:r>
            <w:r>
              <w:rPr>
                <w:rFonts w:hint="eastAsia" w:ascii="宋体" w:hAnsi="宋体" w:cs="宋体"/>
                <w:color w:val="000000"/>
                <w:kern w:val="0"/>
                <w:sz w:val="24"/>
                <w:szCs w:val="24"/>
                <w:lang w:val="en-US" w:eastAsia="zh-CN"/>
              </w:rPr>
              <w:t>：</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lang w:val="en-US" w:eastAsia="zh-CN"/>
              </w:rPr>
              <w:t>/</w:t>
            </w:r>
          </w:p>
        </w:tc>
      </w:tr>
      <w:tr w14:paraId="4FE3EB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71ABE93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C480C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6648" w:type="dxa"/>
            <w:tcBorders>
              <w:top w:val="single" w:color="auto" w:sz="6" w:space="0"/>
              <w:left w:val="single" w:color="auto" w:sz="6" w:space="0"/>
              <w:bottom w:val="nil"/>
              <w:right w:val="nil"/>
            </w:tcBorders>
            <w:shd w:val="clear" w:color="000000" w:fill="FFFFFF"/>
            <w:noWrap w:val="0"/>
            <w:vAlign w:val="top"/>
          </w:tcPr>
          <w:p w14:paraId="7D4E955C">
            <w:pPr>
              <w:widowControl/>
              <w:spacing w:before="100" w:beforeAutospacing="1" w:after="100" w:afterAutospacing="1"/>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评估方法：</w:t>
            </w:r>
            <w:r>
              <w:rPr>
                <w:rFonts w:hint="eastAsia" w:ascii="宋体" w:hAnsi="宋体" w:cs="宋体"/>
                <w:color w:val="000000"/>
                <w:kern w:val="0"/>
                <w:sz w:val="24"/>
                <w:szCs w:val="24"/>
                <w:lang w:val="en-US" w:eastAsia="zh-CN"/>
              </w:rPr>
              <w:t>至少包含</w:t>
            </w:r>
            <w:r>
              <w:rPr>
                <w:rFonts w:hint="eastAsia" w:ascii="宋体" w:hAnsi="宋体" w:eastAsia="宋体" w:cs="宋体"/>
                <w:color w:val="000000"/>
                <w:kern w:val="0"/>
                <w:sz w:val="24"/>
                <w:szCs w:val="24"/>
                <w:lang w:val="en-US" w:eastAsia="zh-CN"/>
              </w:rPr>
              <w:t>噪音加权平均、信号峰值计算</w:t>
            </w:r>
          </w:p>
        </w:tc>
        <w:tc>
          <w:tcPr>
            <w:tcW w:w="1109" w:type="dxa"/>
            <w:tcBorders>
              <w:top w:val="single" w:color="auto" w:sz="6" w:space="0"/>
              <w:left w:val="single" w:color="auto" w:sz="6" w:space="0"/>
              <w:bottom w:val="nil"/>
              <w:right w:val="nil"/>
            </w:tcBorders>
            <w:noWrap w:val="0"/>
            <w:vAlign w:val="center"/>
          </w:tcPr>
          <w:p w14:paraId="000C6EDB">
            <w:pPr>
              <w:widowControl/>
              <w:spacing w:before="100" w:beforeAutospacing="1" w:after="100" w:afterAutospacing="1"/>
              <w:jc w:val="center"/>
              <w:rPr>
                <w:rFonts w:hint="eastAsia"/>
              </w:rPr>
            </w:pPr>
            <w:r>
              <w:rPr>
                <w:rFonts w:hint="eastAsia" w:ascii="宋体" w:hAnsi="宋体" w:cs="宋体"/>
                <w:b w:val="0"/>
                <w:bCs w:val="0"/>
                <w:color w:val="auto"/>
                <w:kern w:val="0"/>
                <w:sz w:val="24"/>
                <w:szCs w:val="24"/>
                <w:lang w:val="en-US" w:eastAsia="zh-CN" w:bidi="ar-SA"/>
              </w:rPr>
              <w:t>1.5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2FFD58F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2</w:t>
            </w:r>
          </w:p>
        </w:tc>
        <w:tc>
          <w:tcPr>
            <w:tcW w:w="6648" w:type="dxa"/>
            <w:tcBorders>
              <w:top w:val="single" w:color="auto" w:sz="6" w:space="0"/>
              <w:left w:val="single" w:color="auto" w:sz="6" w:space="0"/>
              <w:bottom w:val="nil"/>
              <w:right w:val="nil"/>
            </w:tcBorders>
            <w:shd w:val="clear" w:color="000000" w:fill="FFFFFF"/>
            <w:noWrap w:val="0"/>
            <w:vAlign w:val="top"/>
          </w:tcPr>
          <w:p w14:paraId="78A2EC55">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刺激类型：</w:t>
            </w:r>
            <w:r>
              <w:rPr>
                <w:rFonts w:hint="eastAsia" w:ascii="宋体" w:hAnsi="宋体" w:cs="宋体"/>
                <w:color w:val="000000"/>
                <w:kern w:val="0"/>
                <w:sz w:val="24"/>
                <w:szCs w:val="24"/>
                <w:lang w:val="en-US" w:eastAsia="zh-CN"/>
              </w:rPr>
              <w:t>至少包含</w:t>
            </w:r>
            <w:r>
              <w:rPr>
                <w:rFonts w:hint="eastAsia" w:ascii="宋体" w:hAnsi="宋体" w:eastAsia="宋体" w:cs="宋体"/>
                <w:color w:val="000000"/>
                <w:kern w:val="0"/>
                <w:sz w:val="24"/>
                <w:szCs w:val="24"/>
                <w:lang w:val="en-US" w:eastAsia="zh-CN"/>
              </w:rPr>
              <w:t>Click（非线性）</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3</w:t>
            </w:r>
          </w:p>
        </w:tc>
        <w:tc>
          <w:tcPr>
            <w:tcW w:w="6648" w:type="dxa"/>
            <w:tcBorders>
              <w:top w:val="single" w:color="auto" w:sz="6" w:space="0"/>
              <w:left w:val="single" w:color="auto" w:sz="6" w:space="0"/>
              <w:bottom w:val="nil"/>
              <w:right w:val="nil"/>
            </w:tcBorders>
            <w:shd w:val="clear" w:color="000000" w:fill="FFFFFF"/>
            <w:noWrap w:val="0"/>
            <w:vAlign w:val="top"/>
          </w:tcPr>
          <w:p w14:paraId="31069815">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刺激水平：</w:t>
            </w:r>
            <w:r>
              <w:rPr>
                <w:rFonts w:hint="eastAsia" w:ascii="宋体" w:hAnsi="宋体" w:cs="宋体"/>
                <w:color w:val="000000"/>
                <w:kern w:val="0"/>
                <w:sz w:val="24"/>
                <w:szCs w:val="24"/>
                <w:lang w:val="en-US" w:eastAsia="zh-CN"/>
              </w:rPr>
              <w:t>涵盖</w:t>
            </w:r>
            <w:r>
              <w:rPr>
                <w:rFonts w:hint="eastAsia" w:ascii="宋体" w:hAnsi="宋体" w:eastAsia="宋体" w:cs="宋体"/>
                <w:color w:val="000000"/>
                <w:kern w:val="0"/>
                <w:sz w:val="24"/>
                <w:szCs w:val="24"/>
                <w:lang w:val="en-US" w:eastAsia="zh-CN"/>
              </w:rPr>
              <w:t>70-84 dB SPL(45-60 dB HL) 依靠耳道容积自行校准</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4</w:t>
            </w:r>
          </w:p>
        </w:tc>
        <w:tc>
          <w:tcPr>
            <w:tcW w:w="6648" w:type="dxa"/>
            <w:tcBorders>
              <w:top w:val="single" w:color="auto" w:sz="6" w:space="0"/>
              <w:left w:val="single" w:color="auto" w:sz="6" w:space="0"/>
              <w:bottom w:val="nil"/>
              <w:right w:val="nil"/>
            </w:tcBorders>
            <w:shd w:val="clear" w:color="000000" w:fill="FFFFFF"/>
            <w:noWrap w:val="0"/>
            <w:vAlign w:val="top"/>
          </w:tcPr>
          <w:p w14:paraId="14D66A74">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频率范围：</w:t>
            </w:r>
            <w:r>
              <w:rPr>
                <w:rFonts w:hint="eastAsia" w:ascii="宋体" w:hAnsi="宋体" w:cs="宋体"/>
                <w:color w:val="000000"/>
                <w:kern w:val="0"/>
                <w:sz w:val="24"/>
                <w:szCs w:val="24"/>
                <w:lang w:val="en-US" w:eastAsia="zh-CN"/>
              </w:rPr>
              <w:t>涵盖</w:t>
            </w:r>
            <w:r>
              <w:rPr>
                <w:rFonts w:hint="eastAsia" w:ascii="宋体" w:hAnsi="宋体" w:eastAsia="宋体" w:cs="宋体"/>
                <w:color w:val="000000"/>
                <w:kern w:val="0"/>
                <w:sz w:val="24"/>
                <w:szCs w:val="24"/>
                <w:lang w:val="en-US" w:eastAsia="zh-CN"/>
              </w:rPr>
              <w:t>1.5-4.5kHz</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5</w:t>
            </w:r>
          </w:p>
        </w:tc>
        <w:tc>
          <w:tcPr>
            <w:tcW w:w="6648" w:type="dxa"/>
            <w:tcBorders>
              <w:top w:val="single" w:color="auto" w:sz="6" w:space="0"/>
              <w:left w:val="single" w:color="auto" w:sz="6" w:space="0"/>
              <w:bottom w:val="nil"/>
              <w:right w:val="nil"/>
            </w:tcBorders>
            <w:shd w:val="clear" w:color="000000" w:fill="FFFFFF"/>
            <w:noWrap w:val="0"/>
            <w:vAlign w:val="top"/>
          </w:tcPr>
          <w:p w14:paraId="254EE882">
            <w:pPr>
              <w:widowControl/>
              <w:spacing w:before="100" w:beforeAutospacing="1" w:after="100" w:afterAutospacing="1"/>
              <w:ind w:firstLine="240" w:firstLineChars="100"/>
              <w:jc w:val="left"/>
              <w:rPr>
                <w:rFonts w:hint="eastAsia" w:ascii="宋体" w:hAnsi="宋体" w:eastAsia="宋体" w:cs="宋体"/>
                <w:color w:val="000000"/>
                <w:kern w:val="0"/>
                <w:sz w:val="24"/>
                <w:szCs w:val="24"/>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32385</wp:posOffset>
                      </wp:positionV>
                      <wp:extent cx="111760" cy="111760"/>
                      <wp:effectExtent l="7620" t="10795" r="13970" b="10795"/>
                      <wp:wrapNone/>
                      <wp:docPr id="17" name="等腰三角形 17"/>
                      <wp:cNvGraphicFramePr/>
                      <a:graphic xmlns:a="http://schemas.openxmlformats.org/drawingml/2006/main">
                        <a:graphicData uri="http://schemas.microsoft.com/office/word/2010/wordprocessingShape">
                          <wps:wsp>
                            <wps:cNvSpPr/>
                            <wps:spPr>
                              <a:xfrm>
                                <a:off x="0" y="0"/>
                                <a:ext cx="111760" cy="11176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3.05pt;margin-top:2.55pt;height:8.8pt;width:8.8pt;z-index:251663360;mso-width-relative:page;mso-height-relative:page;" fillcolor="#000000" filled="t" stroked="t" coordsize="21600,21600" o:gfxdata="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lntu0wAAAAUBAAAP&#10;AAAAAAAAAAEAIAAAACIAAABkcnMvZG93bnJldi54bWxQSwECFAAUAAAACACHTuJAAf+ZqR0CAABY&#10;BAAADgAAAAAAAAABACAAAAAiAQAAZHJzL2Uyb0RvYy54bWxQSwUGAAAAAAYABgBZAQAAsQUAAAAA&#10;" adj="10800">
                      <v:fill on="t" focussize="0,0"/>
                      <v:stroke color="#000000" joinstyle="miter"/>
                      <v:imagedata o:title=""/>
                      <o:lock v:ext="edit" aspectratio="f"/>
                    </v:shape>
                  </w:pict>
                </mc:Fallback>
              </mc:AlternateContent>
            </w:r>
            <w:r>
              <w:rPr>
                <w:rFonts w:hint="eastAsia" w:ascii="宋体" w:hAnsi="宋体" w:eastAsia="宋体" w:cs="宋体"/>
                <w:color w:val="000000"/>
                <w:kern w:val="0"/>
                <w:sz w:val="24"/>
                <w:szCs w:val="24"/>
                <w:lang w:val="en-US" w:eastAsia="zh-CN"/>
              </w:rPr>
              <w:t>显示：</w:t>
            </w:r>
            <w:r>
              <w:rPr>
                <w:rFonts w:hint="eastAsia" w:ascii="宋体" w:hAnsi="宋体" w:cs="宋体"/>
                <w:color w:val="000000"/>
                <w:kern w:val="0"/>
                <w:sz w:val="24"/>
                <w:szCs w:val="24"/>
                <w:lang w:val="en-US" w:eastAsia="zh-CN"/>
              </w:rPr>
              <w:t>至少包含</w:t>
            </w:r>
            <w:r>
              <w:rPr>
                <w:rFonts w:hint="eastAsia" w:ascii="宋体" w:hAnsi="宋体" w:eastAsia="宋体" w:cs="宋体"/>
                <w:color w:val="000000"/>
                <w:kern w:val="0"/>
                <w:sz w:val="24"/>
                <w:szCs w:val="24"/>
                <w:lang w:val="en-US" w:eastAsia="zh-CN"/>
              </w:rPr>
              <w:t>统计波形、测试进程、TEOAE 水平、噪音水平</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D285BA5">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3</w:t>
            </w:r>
          </w:p>
        </w:tc>
        <w:tc>
          <w:tcPr>
            <w:tcW w:w="6648" w:type="dxa"/>
            <w:tcBorders>
              <w:top w:val="single" w:color="auto" w:sz="6" w:space="0"/>
              <w:left w:val="single" w:color="auto" w:sz="6" w:space="0"/>
              <w:bottom w:val="nil"/>
              <w:right w:val="nil"/>
            </w:tcBorders>
            <w:shd w:val="clear" w:color="000000" w:fill="FFFFFF"/>
            <w:noWrap w:val="0"/>
            <w:vAlign w:val="top"/>
          </w:tcPr>
          <w:p w14:paraId="7B923E82">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DPOAE参数要求</w:t>
            </w:r>
            <w:r>
              <w:rPr>
                <w:rFonts w:hint="eastAsia" w:ascii="宋体" w:hAnsi="宋体" w:cs="宋体"/>
                <w:color w:val="000000"/>
                <w:kern w:val="0"/>
                <w:sz w:val="24"/>
                <w:szCs w:val="24"/>
                <w:lang w:val="en-US" w:eastAsia="zh-CN"/>
              </w:rPr>
              <w:t>：</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6A46477">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3.1</w:t>
            </w:r>
          </w:p>
        </w:tc>
        <w:tc>
          <w:tcPr>
            <w:tcW w:w="6648" w:type="dxa"/>
            <w:tcBorders>
              <w:top w:val="single" w:color="auto" w:sz="6" w:space="0"/>
              <w:left w:val="single" w:color="auto" w:sz="6" w:space="0"/>
              <w:bottom w:val="nil"/>
              <w:right w:val="nil"/>
            </w:tcBorders>
            <w:shd w:val="clear" w:color="000000" w:fill="FFFFFF"/>
            <w:noWrap w:val="0"/>
            <w:vAlign w:val="top"/>
          </w:tcPr>
          <w:p w14:paraId="737382B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评估方法：</w:t>
            </w:r>
            <w:r>
              <w:rPr>
                <w:rFonts w:hint="eastAsia" w:ascii="宋体" w:hAnsi="宋体" w:cs="宋体"/>
                <w:color w:val="000000"/>
                <w:kern w:val="0"/>
                <w:sz w:val="24"/>
                <w:szCs w:val="24"/>
                <w:lang w:val="en-US" w:eastAsia="zh-CN"/>
              </w:rPr>
              <w:t>至少包含</w:t>
            </w:r>
            <w:r>
              <w:rPr>
                <w:rFonts w:hint="eastAsia" w:ascii="宋体" w:hAnsi="宋体" w:eastAsia="宋体" w:cs="宋体"/>
                <w:color w:val="000000"/>
                <w:kern w:val="0"/>
                <w:sz w:val="24"/>
                <w:szCs w:val="24"/>
                <w:lang w:val="en-US" w:eastAsia="zh-CN"/>
              </w:rPr>
              <w:t>相位统计法</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4ACD9F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51D8F48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6EC020F">
            <w:pPr>
              <w:widowControl/>
              <w:spacing w:before="100" w:beforeAutospacing="1" w:after="100" w:afterAutospacing="1"/>
              <w:jc w:val="center"/>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3.2</w:t>
            </w:r>
          </w:p>
        </w:tc>
        <w:tc>
          <w:tcPr>
            <w:tcW w:w="6648" w:type="dxa"/>
            <w:tcBorders>
              <w:top w:val="single" w:color="auto" w:sz="6" w:space="0"/>
              <w:left w:val="single" w:color="auto" w:sz="6" w:space="0"/>
              <w:bottom w:val="nil"/>
              <w:right w:val="nil"/>
            </w:tcBorders>
            <w:shd w:val="clear" w:color="000000" w:fill="FFFFFF"/>
            <w:noWrap w:val="0"/>
            <w:vAlign w:val="top"/>
          </w:tcPr>
          <w:p w14:paraId="6E6666DB">
            <w:pPr>
              <w:widowControl/>
              <w:spacing w:before="100" w:beforeAutospacing="1" w:after="100" w:afterAutospacing="1"/>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刺激类型：</w:t>
            </w:r>
            <w:r>
              <w:rPr>
                <w:rFonts w:hint="eastAsia" w:ascii="宋体" w:hAnsi="宋体" w:cs="宋体"/>
                <w:color w:val="000000"/>
                <w:kern w:val="0"/>
                <w:sz w:val="24"/>
                <w:szCs w:val="24"/>
                <w:lang w:val="en-US" w:eastAsia="zh-CN"/>
              </w:rPr>
              <w:t>至少包含</w:t>
            </w:r>
            <w:r>
              <w:rPr>
                <w:rFonts w:hint="eastAsia" w:ascii="宋体" w:hAnsi="宋体" w:eastAsia="宋体" w:cs="宋体"/>
                <w:color w:val="000000"/>
                <w:kern w:val="0"/>
                <w:sz w:val="24"/>
                <w:szCs w:val="24"/>
                <w:lang w:val="en-US" w:eastAsia="zh-CN"/>
              </w:rPr>
              <w:t>两个基本匹配的纯音，f2/f1＝</w:t>
            </w:r>
            <w:r>
              <w:rPr>
                <w:rFonts w:hint="default" w:ascii="宋体" w:hAnsi="宋体" w:eastAsia="宋体" w:cs="宋体"/>
                <w:color w:val="000000"/>
                <w:kern w:val="0"/>
                <w:sz w:val="24"/>
                <w:szCs w:val="24"/>
                <w:lang w:val="en-US" w:eastAsia="zh-CN"/>
              </w:rPr>
              <w:t>1.24</w:t>
            </w:r>
            <w:r>
              <w:rPr>
                <w:rFonts w:hint="eastAsia" w:ascii="宋体" w:hAnsi="宋体" w:cs="宋体"/>
                <w:color w:val="000000"/>
                <w:kern w:val="0"/>
                <w:sz w:val="24"/>
                <w:szCs w:val="24"/>
                <w:lang w:val="en-US" w:eastAsia="zh-CN"/>
              </w:rPr>
              <w:t>（±5%）</w:t>
            </w:r>
          </w:p>
        </w:tc>
        <w:tc>
          <w:tcPr>
            <w:tcW w:w="1109" w:type="dxa"/>
            <w:tcBorders>
              <w:top w:val="single" w:color="auto" w:sz="6" w:space="0"/>
              <w:left w:val="single" w:color="auto" w:sz="6" w:space="0"/>
              <w:bottom w:val="nil"/>
              <w:right w:val="nil"/>
            </w:tcBorders>
            <w:noWrap w:val="0"/>
            <w:vAlign w:val="center"/>
          </w:tcPr>
          <w:p w14:paraId="57C0EF27">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66BFC7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1BB7D5E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2C79FEC">
            <w:pPr>
              <w:widowControl/>
              <w:spacing w:before="100" w:beforeAutospacing="1" w:after="100" w:afterAutospacing="1"/>
              <w:jc w:val="center"/>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3.3</w:t>
            </w:r>
          </w:p>
        </w:tc>
        <w:tc>
          <w:tcPr>
            <w:tcW w:w="6648" w:type="dxa"/>
            <w:tcBorders>
              <w:top w:val="single" w:color="auto" w:sz="6" w:space="0"/>
              <w:left w:val="single" w:color="auto" w:sz="6" w:space="0"/>
              <w:bottom w:val="nil"/>
              <w:right w:val="nil"/>
            </w:tcBorders>
            <w:shd w:val="clear" w:color="000000" w:fill="FFFFFF"/>
            <w:noWrap w:val="0"/>
            <w:vAlign w:val="top"/>
          </w:tcPr>
          <w:p w14:paraId="7228E536">
            <w:pPr>
              <w:widowControl/>
              <w:spacing w:before="100" w:beforeAutospacing="1" w:after="100" w:afterAutospacing="1"/>
              <w:ind w:firstLine="240" w:firstLineChars="100"/>
              <w:jc w:val="left"/>
              <w:rPr>
                <w:rFonts w:hint="eastAsia" w:ascii="宋体" w:hAnsi="宋体" w:eastAsia="宋体" w:cs="宋体"/>
                <w:color w:val="000000"/>
                <w:kern w:val="0"/>
                <w:sz w:val="24"/>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column">
                        <wp:posOffset>38735</wp:posOffset>
                      </wp:positionH>
                      <wp:positionV relativeFrom="paragraph">
                        <wp:posOffset>36830</wp:posOffset>
                      </wp:positionV>
                      <wp:extent cx="111760" cy="111760"/>
                      <wp:effectExtent l="7620" t="10795" r="13970" b="10795"/>
                      <wp:wrapNone/>
                      <wp:docPr id="18" name="等腰三角形 18"/>
                      <wp:cNvGraphicFramePr/>
                      <a:graphic xmlns:a="http://schemas.openxmlformats.org/drawingml/2006/main">
                        <a:graphicData uri="http://schemas.microsoft.com/office/word/2010/wordprocessingShape">
                          <wps:wsp>
                            <wps:cNvSpPr/>
                            <wps:spPr>
                              <a:xfrm>
                                <a:off x="0" y="0"/>
                                <a:ext cx="111760" cy="11176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3.05pt;margin-top:2.9pt;height:8.8pt;width:8.8pt;z-index:251664384;mso-width-relative:page;mso-height-relative:page;" fillcolor="#000000" filled="t" stroked="t" coordsize="21600,21600" o:gfxdata="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52RrdQAAAAFAQAA&#10;DwAAAAAAAAABACAAAAAiAAAAZHJzL2Rvd25yZXYueG1sUEsBAhQAFAAAAAgAh07iQLL4DHAdAgAA&#10;WAQAAA4AAAAAAAAAAQAgAAAAIwEAAGRycy9lMm9Eb2MueG1sUEsFBgAAAAAGAAYAWQEAALIFAAAA&#10;AA==&#10;" adj="10800">
                      <v:fill on="t" focussize="0,0"/>
                      <v:stroke color="#000000" joinstyle="miter"/>
                      <v:imagedata o:title=""/>
                      <o:lock v:ext="edit" aspectratio="f"/>
                    </v:shape>
                  </w:pict>
                </mc:Fallback>
              </mc:AlternateContent>
            </w:r>
            <w:r>
              <w:rPr>
                <w:rFonts w:hint="eastAsia" w:ascii="宋体" w:hAnsi="宋体" w:eastAsia="宋体" w:cs="宋体"/>
                <w:color w:val="000000"/>
                <w:kern w:val="0"/>
                <w:sz w:val="24"/>
                <w:szCs w:val="24"/>
                <w:lang w:val="en-US" w:eastAsia="zh-CN"/>
              </w:rPr>
              <w:t>显示</w:t>
            </w:r>
            <w:r>
              <w:rPr>
                <w:rFonts w:hint="eastAsia" w:ascii="宋体" w:hAnsi="宋体" w:cs="宋体"/>
                <w:color w:val="000000"/>
                <w:kern w:val="0"/>
                <w:sz w:val="24"/>
                <w:szCs w:val="24"/>
                <w:lang w:val="en-US" w:eastAsia="zh-CN"/>
              </w:rPr>
              <w:t>：至少包含</w:t>
            </w:r>
            <w:r>
              <w:rPr>
                <w:rFonts w:hint="eastAsia" w:ascii="宋体" w:hAnsi="宋体" w:eastAsia="宋体" w:cs="宋体"/>
                <w:color w:val="000000"/>
                <w:kern w:val="0"/>
                <w:sz w:val="24"/>
                <w:szCs w:val="24"/>
                <w:lang w:val="en-US" w:eastAsia="zh-CN"/>
              </w:rPr>
              <w:t>DPOAE 水平、测试进程、噪音水平、</w:t>
            </w:r>
            <w:r>
              <w:rPr>
                <w:rFonts w:hint="default" w:ascii="宋体" w:hAnsi="宋体" w:eastAsia="宋体" w:cs="宋体"/>
                <w:color w:val="000000"/>
                <w:kern w:val="0"/>
                <w:sz w:val="24"/>
                <w:szCs w:val="24"/>
                <w:lang w:val="en-US" w:eastAsia="zh-CN"/>
              </w:rPr>
              <w:t>DP-Gram</w:t>
            </w:r>
          </w:p>
        </w:tc>
        <w:tc>
          <w:tcPr>
            <w:tcW w:w="1109" w:type="dxa"/>
            <w:tcBorders>
              <w:top w:val="single" w:color="auto" w:sz="6" w:space="0"/>
              <w:left w:val="single" w:color="auto" w:sz="6" w:space="0"/>
              <w:bottom w:val="nil"/>
              <w:right w:val="nil"/>
            </w:tcBorders>
            <w:noWrap w:val="0"/>
            <w:vAlign w:val="center"/>
          </w:tcPr>
          <w:p w14:paraId="1D0D405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5.25</w:t>
            </w:r>
          </w:p>
        </w:tc>
      </w:tr>
      <w:tr w14:paraId="523A19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1A7426D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3D7CC8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3.4</w:t>
            </w:r>
          </w:p>
        </w:tc>
        <w:tc>
          <w:tcPr>
            <w:tcW w:w="6648" w:type="dxa"/>
            <w:tcBorders>
              <w:top w:val="single" w:color="auto" w:sz="6" w:space="0"/>
              <w:left w:val="single" w:color="auto" w:sz="6" w:space="0"/>
              <w:bottom w:val="nil"/>
              <w:right w:val="nil"/>
            </w:tcBorders>
            <w:shd w:val="clear" w:color="000000" w:fill="FFFFFF"/>
            <w:noWrap w:val="0"/>
            <w:vAlign w:val="top"/>
          </w:tcPr>
          <w:p w14:paraId="1D26699E">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结果显示：</w:t>
            </w:r>
            <w:r>
              <w:rPr>
                <w:rFonts w:hint="eastAsia" w:ascii="宋体" w:hAnsi="宋体" w:cs="宋体"/>
                <w:color w:val="000000"/>
                <w:kern w:val="0"/>
                <w:sz w:val="24"/>
                <w:szCs w:val="24"/>
                <w:lang w:val="en-US" w:eastAsia="zh-CN"/>
              </w:rPr>
              <w:t>包含</w:t>
            </w:r>
            <w:r>
              <w:rPr>
                <w:rFonts w:hint="eastAsia" w:ascii="宋体" w:hAnsi="宋体" w:eastAsia="宋体" w:cs="宋体"/>
                <w:color w:val="000000"/>
                <w:kern w:val="0"/>
                <w:sz w:val="24"/>
                <w:szCs w:val="24"/>
                <w:lang w:val="en-US" w:eastAsia="zh-CN"/>
              </w:rPr>
              <w:t xml:space="preserve">总体：PASS/REFER， </w:t>
            </w:r>
            <w:r>
              <w:rPr>
                <w:rFonts w:hint="default" w:ascii="宋体" w:hAnsi="宋体" w:eastAsia="宋体" w:cs="宋体"/>
                <w:color w:val="000000"/>
                <w:kern w:val="0"/>
                <w:sz w:val="24"/>
                <w:szCs w:val="24"/>
                <w:lang w:val="en-US" w:eastAsia="zh-CN"/>
              </w:rPr>
              <w:t xml:space="preserve">DPOAE </w:t>
            </w:r>
            <w:r>
              <w:rPr>
                <w:rFonts w:hint="eastAsia" w:ascii="宋体" w:hAnsi="宋体" w:eastAsia="宋体" w:cs="宋体"/>
                <w:color w:val="000000"/>
                <w:kern w:val="0"/>
                <w:sz w:val="24"/>
                <w:szCs w:val="24"/>
                <w:lang w:val="en-US" w:eastAsia="zh-CN"/>
              </w:rPr>
              <w:t xml:space="preserve">的 </w:t>
            </w:r>
            <w:r>
              <w:rPr>
                <w:rFonts w:hint="default" w:ascii="宋体" w:hAnsi="宋体" w:eastAsia="宋体" w:cs="宋体"/>
                <w:color w:val="000000"/>
                <w:kern w:val="0"/>
                <w:sz w:val="24"/>
                <w:szCs w:val="24"/>
                <w:lang w:val="en-US" w:eastAsia="zh-CN"/>
              </w:rPr>
              <w:t xml:space="preserve">DP-Gram </w:t>
            </w:r>
            <w:r>
              <w:rPr>
                <w:rFonts w:hint="eastAsia" w:ascii="宋体" w:hAnsi="宋体" w:eastAsia="宋体" w:cs="宋体"/>
                <w:color w:val="000000"/>
                <w:kern w:val="0"/>
                <w:sz w:val="24"/>
                <w:szCs w:val="24"/>
                <w:lang w:val="en-US" w:eastAsia="zh-CN"/>
              </w:rPr>
              <w:t>及噪音水平</w:t>
            </w:r>
          </w:p>
        </w:tc>
        <w:tc>
          <w:tcPr>
            <w:tcW w:w="1109" w:type="dxa"/>
            <w:tcBorders>
              <w:top w:val="single" w:color="auto" w:sz="6" w:space="0"/>
              <w:left w:val="single" w:color="auto" w:sz="6" w:space="0"/>
              <w:bottom w:val="nil"/>
              <w:right w:val="nil"/>
            </w:tcBorders>
            <w:noWrap w:val="0"/>
            <w:vAlign w:val="center"/>
          </w:tcPr>
          <w:p w14:paraId="4CEA226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7AF6CF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5F23D1E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9C1A1B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w:t>
            </w:r>
          </w:p>
        </w:tc>
        <w:tc>
          <w:tcPr>
            <w:tcW w:w="6648" w:type="dxa"/>
            <w:tcBorders>
              <w:top w:val="single" w:color="auto" w:sz="6" w:space="0"/>
              <w:left w:val="single" w:color="auto" w:sz="6" w:space="0"/>
              <w:bottom w:val="nil"/>
              <w:right w:val="nil"/>
            </w:tcBorders>
            <w:shd w:val="clear" w:color="000000" w:fill="FFFFFF"/>
            <w:noWrap w:val="0"/>
            <w:vAlign w:val="top"/>
          </w:tcPr>
          <w:p w14:paraId="2EB7401C">
            <w:pPr>
              <w:widowControl/>
              <w:spacing w:before="100" w:beforeAutospacing="1" w:after="100" w:afterAutospacing="1"/>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显示器</w:t>
            </w:r>
            <w:r>
              <w:rPr>
                <w:rFonts w:hint="eastAsia" w:ascii="宋体" w:hAnsi="宋体" w:cs="宋体"/>
                <w:color w:val="000000"/>
                <w:kern w:val="0"/>
                <w:sz w:val="24"/>
                <w:szCs w:val="24"/>
                <w:lang w:val="en-US" w:eastAsia="zh-CN"/>
              </w:rPr>
              <w:t>要求：</w:t>
            </w:r>
          </w:p>
        </w:tc>
        <w:tc>
          <w:tcPr>
            <w:tcW w:w="1109" w:type="dxa"/>
            <w:tcBorders>
              <w:top w:val="single" w:color="auto" w:sz="6" w:space="0"/>
              <w:left w:val="single" w:color="auto" w:sz="6" w:space="0"/>
              <w:bottom w:val="nil"/>
              <w:right w:val="nil"/>
            </w:tcBorders>
            <w:noWrap w:val="0"/>
            <w:vAlign w:val="center"/>
          </w:tcPr>
          <w:p w14:paraId="6E5EB17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0B122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01CC038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ACA166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4.1</w:t>
            </w:r>
          </w:p>
        </w:tc>
        <w:tc>
          <w:tcPr>
            <w:tcW w:w="6648" w:type="dxa"/>
            <w:tcBorders>
              <w:top w:val="single" w:color="auto" w:sz="6" w:space="0"/>
              <w:left w:val="single" w:color="auto" w:sz="6" w:space="0"/>
              <w:bottom w:val="nil"/>
              <w:right w:val="nil"/>
            </w:tcBorders>
            <w:shd w:val="clear" w:color="000000" w:fill="FFFFFF"/>
            <w:noWrap w:val="0"/>
            <w:vAlign w:val="top"/>
          </w:tcPr>
          <w:p w14:paraId="400500DC">
            <w:pPr>
              <w:widowControl/>
              <w:spacing w:before="100" w:beforeAutospacing="1" w:after="100" w:afterAutospacing="1"/>
              <w:ind w:firstLine="240" w:firstLineChars="100"/>
              <w:jc w:val="left"/>
              <w:rPr>
                <w:rFonts w:hint="eastAsia" w:ascii="宋体" w:hAnsi="宋体" w:eastAsia="宋体" w:cs="宋体"/>
                <w:color w:val="000000"/>
                <w:kern w:val="0"/>
                <w:sz w:val="24"/>
                <w:szCs w:val="24"/>
                <w:lang w:val="en-US" w:eastAsia="zh-CN" w:bidi="ar-SA"/>
              </w:rPr>
            </w:pPr>
            <w:r>
              <w:rPr>
                <w:sz w:val="24"/>
              </w:rPr>
              <mc:AlternateContent>
                <mc:Choice Requires="wps">
                  <w:drawing>
                    <wp:anchor distT="0" distB="0" distL="114300" distR="114300" simplePos="0" relativeHeight="251665408" behindDoc="0" locked="0" layoutInCell="1" allowOverlap="1">
                      <wp:simplePos x="0" y="0"/>
                      <wp:positionH relativeFrom="column">
                        <wp:posOffset>33655</wp:posOffset>
                      </wp:positionH>
                      <wp:positionV relativeFrom="paragraph">
                        <wp:posOffset>39370</wp:posOffset>
                      </wp:positionV>
                      <wp:extent cx="111760" cy="111760"/>
                      <wp:effectExtent l="7620" t="10795" r="13970" b="10795"/>
                      <wp:wrapNone/>
                      <wp:docPr id="19" name="等腰三角形 19"/>
                      <wp:cNvGraphicFramePr/>
                      <a:graphic xmlns:a="http://schemas.openxmlformats.org/drawingml/2006/main">
                        <a:graphicData uri="http://schemas.microsoft.com/office/word/2010/wordprocessingShape">
                          <wps:wsp>
                            <wps:cNvSpPr/>
                            <wps:spPr>
                              <a:xfrm>
                                <a:off x="0" y="0"/>
                                <a:ext cx="111760" cy="11176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2.65pt;margin-top:3.1pt;height:8.8pt;width:8.8pt;z-index:251665408;mso-width-relative:page;mso-height-relative:page;" fillcolor="#000000" filled="t" stroked="t" coordsize="21600,21600" o:gfxdata="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Ic6IjVAAAABQEA&#10;AA8AAAAAAAAAAQAgAAAAIgAAAGRycy9kb3ducmV2LnhtbFBLAQIUABQAAAAIAIdO4kD7r5r1HQIA&#10;AFgEAAAOAAAAAAAAAAEAIAAAACQBAABkcnMvZTJvRG9jLnhtbFBLBQYAAAAABgAGAFkBAACzBQAA&#10;AAA=&#10;" adj="10800">
                      <v:fill on="t" focussize="0,0"/>
                      <v:stroke color="#000000" joinstyle="miter"/>
                      <v:imagedata o:title=""/>
                      <o:lock v:ext="edit" aspectratio="f"/>
                    </v:shape>
                  </w:pict>
                </mc:Fallback>
              </mc:AlternateContent>
            </w:r>
            <w:r>
              <w:rPr>
                <w:rFonts w:hint="eastAsia" w:ascii="宋体" w:hAnsi="宋体" w:eastAsia="宋体" w:cs="宋体"/>
                <w:color w:val="000000"/>
                <w:kern w:val="0"/>
                <w:sz w:val="24"/>
                <w:szCs w:val="24"/>
                <w:lang w:val="en-US" w:eastAsia="zh-CN"/>
              </w:rPr>
              <w:t>操作语言：</w:t>
            </w:r>
            <w:r>
              <w:rPr>
                <w:rFonts w:hint="eastAsia" w:ascii="宋体" w:hAnsi="宋体" w:cs="宋体"/>
                <w:color w:val="000000"/>
                <w:kern w:val="0"/>
                <w:sz w:val="24"/>
                <w:szCs w:val="24"/>
                <w:lang w:val="en-US" w:eastAsia="zh-CN"/>
              </w:rPr>
              <w:t>可选</w:t>
            </w:r>
            <w:r>
              <w:rPr>
                <w:rFonts w:hint="eastAsia" w:ascii="宋体" w:hAnsi="宋体" w:eastAsia="宋体" w:cs="宋体"/>
                <w:color w:val="000000"/>
                <w:kern w:val="0"/>
                <w:sz w:val="24"/>
                <w:szCs w:val="24"/>
                <w:lang w:val="en-US" w:eastAsia="zh-CN"/>
              </w:rPr>
              <w:t>全中文测试界面，中文输入</w:t>
            </w:r>
          </w:p>
        </w:tc>
        <w:tc>
          <w:tcPr>
            <w:tcW w:w="1109" w:type="dxa"/>
            <w:tcBorders>
              <w:top w:val="single" w:color="auto" w:sz="6" w:space="0"/>
              <w:left w:val="single" w:color="auto" w:sz="6" w:space="0"/>
              <w:bottom w:val="nil"/>
              <w:right w:val="nil"/>
            </w:tcBorders>
            <w:noWrap w:val="0"/>
            <w:vAlign w:val="center"/>
          </w:tcPr>
          <w:p w14:paraId="470B9B4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5.25</w:t>
            </w:r>
          </w:p>
        </w:tc>
      </w:tr>
      <w:tr w14:paraId="1A5E74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260785B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465160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4.2</w:t>
            </w:r>
          </w:p>
        </w:tc>
        <w:tc>
          <w:tcPr>
            <w:tcW w:w="6648" w:type="dxa"/>
            <w:tcBorders>
              <w:top w:val="single" w:color="auto" w:sz="6" w:space="0"/>
              <w:left w:val="single" w:color="auto" w:sz="6" w:space="0"/>
              <w:bottom w:val="nil"/>
              <w:right w:val="nil"/>
            </w:tcBorders>
            <w:shd w:val="clear" w:color="000000" w:fill="FFFFFF"/>
            <w:noWrap w:val="0"/>
            <w:vAlign w:val="top"/>
          </w:tcPr>
          <w:p w14:paraId="5D34BF55">
            <w:pPr>
              <w:widowControl/>
              <w:spacing w:before="100" w:beforeAutospacing="1" w:after="100" w:afterAutospacing="1"/>
              <w:ind w:firstLine="240" w:firstLineChars="100"/>
              <w:jc w:val="left"/>
              <w:rPr>
                <w:rFonts w:hint="eastAsia" w:ascii="宋体" w:hAnsi="宋体" w:eastAsia="宋体" w:cs="宋体"/>
                <w:color w:val="000000"/>
                <w:kern w:val="0"/>
                <w:sz w:val="24"/>
                <w:szCs w:val="24"/>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column">
                        <wp:posOffset>35560</wp:posOffset>
                      </wp:positionH>
                      <wp:positionV relativeFrom="paragraph">
                        <wp:posOffset>44450</wp:posOffset>
                      </wp:positionV>
                      <wp:extent cx="111760" cy="111760"/>
                      <wp:effectExtent l="7620" t="10795" r="13970" b="10795"/>
                      <wp:wrapNone/>
                      <wp:docPr id="20" name="等腰三角形 20"/>
                      <wp:cNvGraphicFramePr/>
                      <a:graphic xmlns:a="http://schemas.openxmlformats.org/drawingml/2006/main">
                        <a:graphicData uri="http://schemas.microsoft.com/office/word/2010/wordprocessingShape">
                          <wps:wsp>
                            <wps:cNvSpPr/>
                            <wps:spPr>
                              <a:xfrm>
                                <a:off x="0" y="0"/>
                                <a:ext cx="111760" cy="11176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2.8pt;margin-top:3.5pt;height:8.8pt;width:8.8pt;z-index:251666432;mso-width-relative:page;mso-height-relative:page;" fillcolor="#000000" filled="t" stroked="t" coordsize="21600,21600" o:gfxdata="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KAxTVAAAABQEA&#10;AA8AAAAAAAAAAQAgAAAAIgAAAGRycy9kb3ducmV2LnhtbFBLAQIUABQAAAAIAIdO4kDZ5heXHQIA&#10;AFgEAAAOAAAAAAAAAAEAIAAAACQBAABkcnMvZTJvRG9jLnhtbFBLBQYAAAAABgAGAFkBAACzBQAA&#10;AAA=&#10;" adj="10800">
                      <v:fill on="t" focussize="0,0"/>
                      <v:stroke color="#000000" joinstyle="miter"/>
                      <v:imagedata o:title=""/>
                      <o:lock v:ext="edit" aspectratio="f"/>
                    </v:shape>
                  </w:pict>
                </mc:Fallback>
              </mc:AlternateContent>
            </w:r>
            <w:r>
              <w:rPr>
                <w:rFonts w:hint="eastAsia" w:ascii="宋体" w:hAnsi="宋体" w:eastAsia="宋体" w:cs="宋体"/>
                <w:color w:val="000000"/>
                <w:kern w:val="0"/>
                <w:sz w:val="24"/>
                <w:szCs w:val="24"/>
                <w:lang w:val="en-US" w:eastAsia="zh-CN"/>
              </w:rPr>
              <w:t>类型：彩色，TFT，触摸屏，带有可调节 LED 背光灯</w:t>
            </w:r>
          </w:p>
        </w:tc>
        <w:tc>
          <w:tcPr>
            <w:tcW w:w="1109" w:type="dxa"/>
            <w:tcBorders>
              <w:top w:val="single" w:color="auto" w:sz="6" w:space="0"/>
              <w:left w:val="single" w:color="auto" w:sz="6" w:space="0"/>
              <w:bottom w:val="nil"/>
              <w:right w:val="nil"/>
            </w:tcBorders>
            <w:noWrap w:val="0"/>
            <w:vAlign w:val="center"/>
          </w:tcPr>
          <w:p w14:paraId="3250A00C">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5.25</w:t>
            </w:r>
          </w:p>
        </w:tc>
      </w:tr>
      <w:tr w14:paraId="1FB664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368E404A">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2C9D566">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4.3</w:t>
            </w:r>
          </w:p>
        </w:tc>
        <w:tc>
          <w:tcPr>
            <w:tcW w:w="6648" w:type="dxa"/>
            <w:tcBorders>
              <w:top w:val="single" w:color="auto" w:sz="6" w:space="0"/>
              <w:left w:val="single" w:color="auto" w:sz="6" w:space="0"/>
              <w:bottom w:val="nil"/>
              <w:right w:val="nil"/>
            </w:tcBorders>
            <w:shd w:val="clear" w:color="000000" w:fill="FFFFFF"/>
            <w:noWrap w:val="0"/>
            <w:vAlign w:val="top"/>
          </w:tcPr>
          <w:p w14:paraId="7303B9F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分辨率：</w:t>
            </w:r>
            <w:r>
              <w:rPr>
                <w:rFonts w:hint="eastAsia" w:ascii="宋体" w:hAnsi="宋体" w:cs="宋体"/>
                <w:color w:val="000000"/>
                <w:kern w:val="0"/>
                <w:sz w:val="24"/>
                <w:szCs w:val="24"/>
                <w:lang w:val="en-US" w:eastAsia="zh-CN"/>
              </w:rPr>
              <w:t>不低于</w:t>
            </w:r>
            <w:r>
              <w:rPr>
                <w:rFonts w:hint="eastAsia" w:ascii="宋体" w:hAnsi="宋体" w:eastAsia="宋体" w:cs="宋体"/>
                <w:color w:val="000000"/>
                <w:kern w:val="0"/>
                <w:sz w:val="24"/>
                <w:szCs w:val="24"/>
                <w:lang w:val="en-US" w:eastAsia="zh-CN"/>
              </w:rPr>
              <w:t>240×320 像素</w:t>
            </w:r>
          </w:p>
        </w:tc>
        <w:tc>
          <w:tcPr>
            <w:tcW w:w="1109" w:type="dxa"/>
            <w:tcBorders>
              <w:top w:val="single" w:color="auto" w:sz="6" w:space="0"/>
              <w:left w:val="single" w:color="auto" w:sz="6" w:space="0"/>
              <w:bottom w:val="nil"/>
              <w:right w:val="nil"/>
            </w:tcBorders>
            <w:noWrap w:val="0"/>
            <w:vAlign w:val="center"/>
          </w:tcPr>
          <w:p w14:paraId="2E01A7E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06EB57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31601CD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B89B08B">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4.4</w:t>
            </w:r>
          </w:p>
        </w:tc>
        <w:tc>
          <w:tcPr>
            <w:tcW w:w="6648" w:type="dxa"/>
            <w:tcBorders>
              <w:top w:val="single" w:color="auto" w:sz="6" w:space="0"/>
              <w:left w:val="single" w:color="auto" w:sz="6" w:space="0"/>
              <w:bottom w:val="nil"/>
              <w:right w:val="nil"/>
            </w:tcBorders>
            <w:shd w:val="clear" w:color="000000" w:fill="FFFFFF"/>
            <w:noWrap w:val="0"/>
            <w:vAlign w:val="top"/>
          </w:tcPr>
          <w:p w14:paraId="19F4ADF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按键：电阻式触屏按键（可使用手套）</w:t>
            </w:r>
          </w:p>
        </w:tc>
        <w:tc>
          <w:tcPr>
            <w:tcW w:w="1109" w:type="dxa"/>
            <w:tcBorders>
              <w:top w:val="single" w:color="auto" w:sz="6" w:space="0"/>
              <w:left w:val="single" w:color="auto" w:sz="6" w:space="0"/>
              <w:bottom w:val="nil"/>
              <w:right w:val="nil"/>
            </w:tcBorders>
            <w:noWrap w:val="0"/>
            <w:vAlign w:val="center"/>
          </w:tcPr>
          <w:p w14:paraId="2F05488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362B5B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38DAF61B">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6203A5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p>
        </w:tc>
        <w:tc>
          <w:tcPr>
            <w:tcW w:w="6648" w:type="dxa"/>
            <w:tcBorders>
              <w:top w:val="single" w:color="auto" w:sz="6" w:space="0"/>
              <w:left w:val="single" w:color="auto" w:sz="6" w:space="0"/>
              <w:bottom w:val="nil"/>
              <w:right w:val="nil"/>
            </w:tcBorders>
            <w:shd w:val="clear" w:color="000000" w:fill="FFFFFF"/>
            <w:noWrap w:val="0"/>
            <w:vAlign w:val="top"/>
          </w:tcPr>
          <w:p w14:paraId="2DBFEE15">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内存：主机存储器</w:t>
            </w:r>
            <w:r>
              <w:rPr>
                <w:rFonts w:hint="eastAsia" w:ascii="宋体" w:hAnsi="宋体" w:cs="宋体"/>
                <w:color w:val="000000"/>
                <w:kern w:val="0"/>
                <w:sz w:val="24"/>
                <w:szCs w:val="24"/>
                <w:lang w:val="en-US" w:eastAsia="zh-CN"/>
              </w:rPr>
              <w:t>至少</w:t>
            </w:r>
            <w:r>
              <w:rPr>
                <w:rFonts w:hint="eastAsia" w:ascii="宋体" w:hAnsi="宋体" w:eastAsia="宋体" w:cs="宋体"/>
                <w:color w:val="000000"/>
                <w:kern w:val="0"/>
                <w:sz w:val="24"/>
                <w:szCs w:val="24"/>
                <w:lang w:val="en-US" w:eastAsia="zh-CN"/>
              </w:rPr>
              <w:t>可以储存250个测试者资料或者最少</w:t>
            </w:r>
            <w:r>
              <w:rPr>
                <w:rFonts w:hint="default" w:ascii="宋体" w:hAnsi="宋体" w:eastAsia="宋体" w:cs="宋体"/>
                <w:color w:val="000000"/>
                <w:kern w:val="0"/>
                <w:sz w:val="24"/>
                <w:szCs w:val="24"/>
                <w:lang w:val="en-US" w:eastAsia="zh-CN"/>
              </w:rPr>
              <w:t>500</w:t>
            </w:r>
            <w:r>
              <w:rPr>
                <w:rFonts w:hint="eastAsia" w:ascii="宋体" w:hAnsi="宋体" w:eastAsia="宋体" w:cs="宋体"/>
                <w:color w:val="000000"/>
                <w:kern w:val="0"/>
                <w:sz w:val="24"/>
                <w:szCs w:val="24"/>
                <w:lang w:val="en-US" w:eastAsia="zh-CN"/>
              </w:rPr>
              <w:t>个测试结果</w:t>
            </w:r>
          </w:p>
        </w:tc>
        <w:tc>
          <w:tcPr>
            <w:tcW w:w="1109" w:type="dxa"/>
            <w:tcBorders>
              <w:top w:val="single" w:color="auto" w:sz="6" w:space="0"/>
              <w:left w:val="single" w:color="auto" w:sz="6" w:space="0"/>
              <w:bottom w:val="nil"/>
              <w:right w:val="nil"/>
            </w:tcBorders>
            <w:noWrap w:val="0"/>
            <w:vAlign w:val="center"/>
          </w:tcPr>
          <w:p w14:paraId="16E4DE8B">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4B0F4B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270E961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26FC68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w:t>
            </w:r>
          </w:p>
        </w:tc>
        <w:tc>
          <w:tcPr>
            <w:tcW w:w="6648" w:type="dxa"/>
            <w:tcBorders>
              <w:top w:val="single" w:color="auto" w:sz="6" w:space="0"/>
              <w:left w:val="single" w:color="auto" w:sz="6" w:space="0"/>
              <w:bottom w:val="nil"/>
              <w:right w:val="nil"/>
            </w:tcBorders>
            <w:shd w:val="clear" w:color="000000" w:fill="FFFFFF"/>
            <w:noWrap w:val="0"/>
            <w:vAlign w:val="top"/>
          </w:tcPr>
          <w:p w14:paraId="026AC0A3">
            <w:pPr>
              <w:widowControl/>
              <w:spacing w:before="100" w:beforeAutospacing="1" w:after="100" w:afterAutospacing="1"/>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电源及电池</w:t>
            </w:r>
            <w:r>
              <w:rPr>
                <w:rFonts w:hint="eastAsia" w:ascii="宋体" w:hAnsi="宋体" w:cs="宋体"/>
                <w:color w:val="000000"/>
                <w:kern w:val="0"/>
                <w:sz w:val="24"/>
                <w:szCs w:val="24"/>
                <w:lang w:val="en-US" w:eastAsia="zh-CN"/>
              </w:rPr>
              <w:t>要求：</w:t>
            </w:r>
          </w:p>
        </w:tc>
        <w:tc>
          <w:tcPr>
            <w:tcW w:w="1109" w:type="dxa"/>
            <w:tcBorders>
              <w:top w:val="single" w:color="auto" w:sz="6" w:space="0"/>
              <w:left w:val="single" w:color="auto" w:sz="6" w:space="0"/>
              <w:bottom w:val="nil"/>
              <w:right w:val="nil"/>
            </w:tcBorders>
            <w:noWrap w:val="0"/>
            <w:vAlign w:val="center"/>
          </w:tcPr>
          <w:p w14:paraId="0D8A60EE">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lang w:val="en-US" w:eastAsia="zh-CN"/>
              </w:rPr>
              <w:t>/</w:t>
            </w:r>
          </w:p>
        </w:tc>
      </w:tr>
      <w:tr w14:paraId="40AB89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67D3EDC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298994F">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6.1</w:t>
            </w:r>
          </w:p>
        </w:tc>
        <w:tc>
          <w:tcPr>
            <w:tcW w:w="6648" w:type="dxa"/>
            <w:tcBorders>
              <w:top w:val="single" w:color="auto" w:sz="6" w:space="0"/>
              <w:left w:val="single" w:color="auto" w:sz="6" w:space="0"/>
              <w:bottom w:val="nil"/>
              <w:right w:val="nil"/>
            </w:tcBorders>
            <w:shd w:val="clear" w:color="000000" w:fill="FFFFFF"/>
            <w:noWrap w:val="0"/>
            <w:vAlign w:val="top"/>
          </w:tcPr>
          <w:p w14:paraId="2C978412">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电池类型：可充电锂电池3.7V</w:t>
            </w:r>
            <w:r>
              <w:rPr>
                <w:rFonts w:hint="eastAsia" w:ascii="宋体" w:hAnsi="宋体" w:cs="宋体"/>
                <w:color w:val="000000"/>
                <w:kern w:val="0"/>
                <w:sz w:val="24"/>
                <w:szCs w:val="24"/>
                <w:lang w:val="en-US" w:eastAsia="zh-CN"/>
              </w:rPr>
              <w:t>，容量不低于</w:t>
            </w:r>
            <w:r>
              <w:rPr>
                <w:rFonts w:hint="eastAsia" w:ascii="宋体" w:hAnsi="宋体" w:eastAsia="宋体" w:cs="宋体"/>
                <w:color w:val="000000"/>
                <w:kern w:val="0"/>
                <w:sz w:val="24"/>
                <w:szCs w:val="24"/>
                <w:lang w:val="en-US" w:eastAsia="zh-CN"/>
              </w:rPr>
              <w:t>1800mAh（</w:t>
            </w:r>
            <w:r>
              <w:rPr>
                <w:rFonts w:hint="default" w:ascii="宋体" w:hAnsi="宋体" w:eastAsia="宋体" w:cs="宋体"/>
                <w:color w:val="000000"/>
                <w:kern w:val="0"/>
                <w:sz w:val="24"/>
                <w:szCs w:val="24"/>
                <w:lang w:val="en-US" w:eastAsia="zh-CN"/>
              </w:rPr>
              <w:t>6.7Wh</w:t>
            </w:r>
            <w:r>
              <w:rPr>
                <w:rFonts w:hint="eastAsia" w:ascii="宋体" w:hAnsi="宋体" w:eastAsia="宋体" w:cs="宋体"/>
                <w:color w:val="000000"/>
                <w:kern w:val="0"/>
                <w:sz w:val="24"/>
                <w:szCs w:val="24"/>
                <w:lang w:val="en-US" w:eastAsia="zh-CN"/>
              </w:rPr>
              <w:t>），满电预计电池电量：连续使用</w:t>
            </w:r>
            <w:r>
              <w:rPr>
                <w:rFonts w:hint="eastAsia" w:ascii="宋体" w:hAnsi="宋体" w:cs="宋体"/>
                <w:color w:val="000000"/>
                <w:kern w:val="0"/>
                <w:sz w:val="24"/>
                <w:szCs w:val="24"/>
                <w:lang w:val="en-US" w:eastAsia="zh-CN"/>
              </w:rPr>
              <w:t>不低于</w:t>
            </w:r>
            <w:r>
              <w:rPr>
                <w:rFonts w:hint="default"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小时</w:t>
            </w:r>
          </w:p>
        </w:tc>
        <w:tc>
          <w:tcPr>
            <w:tcW w:w="1109" w:type="dxa"/>
            <w:tcBorders>
              <w:top w:val="single" w:color="auto" w:sz="6" w:space="0"/>
              <w:left w:val="single" w:color="auto" w:sz="6" w:space="0"/>
              <w:bottom w:val="nil"/>
              <w:right w:val="nil"/>
            </w:tcBorders>
            <w:noWrap w:val="0"/>
            <w:vAlign w:val="center"/>
          </w:tcPr>
          <w:p w14:paraId="6CF02E77">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27CCC9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7D4BE1C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8A5DBB5">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7</w:t>
            </w:r>
          </w:p>
        </w:tc>
        <w:tc>
          <w:tcPr>
            <w:tcW w:w="6648" w:type="dxa"/>
            <w:tcBorders>
              <w:top w:val="single" w:color="auto" w:sz="6" w:space="0"/>
              <w:left w:val="single" w:color="auto" w:sz="6" w:space="0"/>
              <w:bottom w:val="nil"/>
              <w:right w:val="nil"/>
            </w:tcBorders>
            <w:shd w:val="clear" w:color="000000" w:fill="FFFFFF"/>
            <w:noWrap w:val="0"/>
            <w:vAlign w:val="top"/>
          </w:tcPr>
          <w:p w14:paraId="62FA9847">
            <w:pPr>
              <w:widowControl/>
              <w:spacing w:before="100" w:beforeAutospacing="1" w:after="100" w:afterAutospacing="1"/>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探头</w:t>
            </w:r>
            <w:r>
              <w:rPr>
                <w:rFonts w:hint="eastAsia" w:ascii="宋体" w:hAnsi="宋体" w:cs="宋体"/>
                <w:color w:val="000000"/>
                <w:kern w:val="0"/>
                <w:sz w:val="24"/>
                <w:szCs w:val="24"/>
                <w:lang w:val="en-US" w:eastAsia="zh-CN"/>
              </w:rPr>
              <w:t>要求：</w:t>
            </w:r>
          </w:p>
        </w:tc>
        <w:tc>
          <w:tcPr>
            <w:tcW w:w="1109" w:type="dxa"/>
            <w:tcBorders>
              <w:top w:val="single" w:color="auto" w:sz="6" w:space="0"/>
              <w:left w:val="single" w:color="auto" w:sz="6" w:space="0"/>
              <w:bottom w:val="nil"/>
              <w:right w:val="nil"/>
            </w:tcBorders>
            <w:noWrap w:val="0"/>
            <w:vAlign w:val="center"/>
          </w:tcPr>
          <w:p w14:paraId="6F0E1ADD">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lang w:val="en-US" w:eastAsia="zh-CN"/>
              </w:rPr>
              <w:t>/</w:t>
            </w:r>
          </w:p>
        </w:tc>
      </w:tr>
      <w:tr w14:paraId="7045E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tcBorders>
              <w:left w:val="single" w:color="auto" w:sz="6" w:space="0"/>
              <w:right w:val="nil"/>
            </w:tcBorders>
            <w:noWrap w:val="0"/>
            <w:vAlign w:val="center"/>
          </w:tcPr>
          <w:p w14:paraId="6D1E8DF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6A08BC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7.1</w:t>
            </w:r>
          </w:p>
        </w:tc>
        <w:tc>
          <w:tcPr>
            <w:tcW w:w="6648" w:type="dxa"/>
            <w:tcBorders>
              <w:top w:val="single" w:color="auto" w:sz="6" w:space="0"/>
              <w:left w:val="single" w:color="auto" w:sz="6" w:space="0"/>
              <w:bottom w:val="nil"/>
              <w:right w:val="nil"/>
            </w:tcBorders>
            <w:shd w:val="clear" w:color="000000" w:fill="FFFFFF"/>
            <w:noWrap w:val="0"/>
            <w:vAlign w:val="top"/>
          </w:tcPr>
          <w:p w14:paraId="7E678A8D">
            <w:pPr>
              <w:widowControl/>
              <w:spacing w:before="100" w:beforeAutospacing="1" w:after="100" w:afterAutospacing="1"/>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重量：探头（含探头尖）：</w:t>
            </w:r>
            <w:r>
              <w:rPr>
                <w:rFonts w:hint="eastAsia" w:ascii="宋体" w:hAnsi="宋体" w:cs="宋体"/>
                <w:color w:val="000000"/>
                <w:kern w:val="0"/>
                <w:sz w:val="24"/>
                <w:szCs w:val="24"/>
                <w:lang w:val="en-US" w:eastAsia="zh-CN"/>
              </w:rPr>
              <w:t>不高于</w:t>
            </w:r>
            <w:r>
              <w:rPr>
                <w:rFonts w:hint="eastAsia" w:ascii="宋体" w:hAnsi="宋体" w:eastAsia="宋体" w:cs="宋体"/>
                <w:color w:val="000000"/>
                <w:kern w:val="0"/>
                <w:sz w:val="24"/>
                <w:szCs w:val="24"/>
                <w:lang w:val="en-US" w:eastAsia="zh-CN"/>
              </w:rPr>
              <w:t>4.5g</w:t>
            </w:r>
          </w:p>
        </w:tc>
        <w:tc>
          <w:tcPr>
            <w:tcW w:w="1109" w:type="dxa"/>
            <w:tcBorders>
              <w:top w:val="single" w:color="auto" w:sz="6" w:space="0"/>
              <w:left w:val="single" w:color="auto" w:sz="6" w:space="0"/>
              <w:bottom w:val="nil"/>
              <w:right w:val="nil"/>
            </w:tcBorders>
            <w:noWrap w:val="0"/>
            <w:vAlign w:val="center"/>
          </w:tcPr>
          <w:p w14:paraId="51C9C537">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48785F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3CA5B6F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60CFAB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7.2</w:t>
            </w:r>
          </w:p>
        </w:tc>
        <w:tc>
          <w:tcPr>
            <w:tcW w:w="6648" w:type="dxa"/>
            <w:tcBorders>
              <w:top w:val="single" w:color="auto" w:sz="6" w:space="0"/>
              <w:left w:val="single" w:color="auto" w:sz="6" w:space="0"/>
              <w:bottom w:val="nil"/>
              <w:right w:val="nil"/>
            </w:tcBorders>
            <w:shd w:val="clear" w:color="000000" w:fill="FFFFFF"/>
            <w:noWrap w:val="0"/>
            <w:vAlign w:val="top"/>
          </w:tcPr>
          <w:p w14:paraId="6B5BEECF">
            <w:pPr>
              <w:widowControl/>
              <w:spacing w:before="100" w:beforeAutospacing="1" w:after="100" w:afterAutospacing="1"/>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规格尺寸：探头主体</w:t>
            </w:r>
            <w:r>
              <w:rPr>
                <w:rFonts w:hint="eastAsia" w:ascii="宋体" w:hAnsi="宋体" w:cs="宋体"/>
                <w:color w:val="000000"/>
                <w:kern w:val="0"/>
                <w:sz w:val="24"/>
                <w:szCs w:val="24"/>
                <w:lang w:val="en-US" w:eastAsia="zh-CN"/>
              </w:rPr>
              <w:t>不大于</w:t>
            </w:r>
            <w:r>
              <w:rPr>
                <w:rFonts w:hint="eastAsia" w:ascii="宋体" w:hAnsi="宋体" w:eastAsia="宋体" w:cs="宋体"/>
                <w:color w:val="000000"/>
                <w:kern w:val="0"/>
                <w:sz w:val="24"/>
                <w:szCs w:val="24"/>
                <w:lang w:val="en-US" w:eastAsia="zh-CN"/>
              </w:rPr>
              <w:t>20mm ø×23×11mm (0.8” ø×0.9”×0.43”)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 xml:space="preserve"> 探头尖</w:t>
            </w:r>
            <w:r>
              <w:rPr>
                <w:rFonts w:hint="eastAsia" w:ascii="宋体" w:hAnsi="宋体" w:cs="宋体"/>
                <w:color w:val="000000"/>
                <w:kern w:val="0"/>
                <w:sz w:val="24"/>
                <w:szCs w:val="24"/>
                <w:lang w:val="en-US" w:eastAsia="zh-CN"/>
              </w:rPr>
              <w:t>不大于</w:t>
            </w:r>
            <w:r>
              <w:rPr>
                <w:rFonts w:hint="default" w:ascii="宋体" w:hAnsi="宋体" w:eastAsia="宋体" w:cs="宋体"/>
                <w:color w:val="000000"/>
                <w:kern w:val="0"/>
                <w:sz w:val="24"/>
                <w:szCs w:val="24"/>
                <w:lang w:val="en-US" w:eastAsia="zh-CN"/>
              </w:rPr>
              <w:t>3.3mmø×10mm</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0.13” ø×0.4”</w:t>
            </w:r>
            <w:r>
              <w:rPr>
                <w:rFonts w:hint="eastAsia" w:ascii="宋体" w:hAnsi="宋体" w:eastAsia="宋体" w:cs="宋体"/>
                <w:color w:val="000000"/>
                <w:kern w:val="0"/>
                <w:sz w:val="24"/>
                <w:szCs w:val="24"/>
                <w:lang w:val="en-US" w:eastAsia="zh-CN"/>
              </w:rPr>
              <w:t>）</w:t>
            </w:r>
          </w:p>
        </w:tc>
        <w:tc>
          <w:tcPr>
            <w:tcW w:w="1109" w:type="dxa"/>
            <w:tcBorders>
              <w:top w:val="single" w:color="auto" w:sz="6" w:space="0"/>
              <w:left w:val="single" w:color="auto" w:sz="6" w:space="0"/>
              <w:bottom w:val="nil"/>
              <w:right w:val="nil"/>
            </w:tcBorders>
            <w:noWrap w:val="0"/>
            <w:vAlign w:val="center"/>
          </w:tcPr>
          <w:p w14:paraId="5368905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79F2E7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5F489FA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6012791">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7.3</w:t>
            </w:r>
          </w:p>
        </w:tc>
        <w:tc>
          <w:tcPr>
            <w:tcW w:w="6648" w:type="dxa"/>
            <w:tcBorders>
              <w:top w:val="single" w:color="auto" w:sz="6" w:space="0"/>
              <w:left w:val="single" w:color="auto" w:sz="6" w:space="0"/>
              <w:bottom w:val="nil"/>
              <w:right w:val="nil"/>
            </w:tcBorders>
            <w:shd w:val="clear" w:color="000000" w:fill="FFFFFF"/>
            <w:noWrap w:val="0"/>
            <w:vAlign w:val="top"/>
          </w:tcPr>
          <w:p w14:paraId="30386DA0">
            <w:pPr>
              <w:widowControl/>
              <w:spacing w:before="100" w:beforeAutospacing="1" w:after="100" w:afterAutospacing="1"/>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探头线：长度</w:t>
            </w:r>
            <w:r>
              <w:rPr>
                <w:rFonts w:hint="eastAsia" w:ascii="宋体" w:hAnsi="宋体" w:cs="宋体"/>
                <w:color w:val="000000"/>
                <w:kern w:val="0"/>
                <w:sz w:val="24"/>
                <w:szCs w:val="24"/>
                <w:lang w:val="en-US" w:eastAsia="zh-CN"/>
              </w:rPr>
              <w:t>不短于</w:t>
            </w:r>
            <w:r>
              <w:rPr>
                <w:rFonts w:hint="eastAsia" w:ascii="宋体" w:hAnsi="宋体" w:eastAsia="宋体" w:cs="宋体"/>
                <w:color w:val="000000"/>
                <w:kern w:val="0"/>
                <w:sz w:val="24"/>
                <w:szCs w:val="24"/>
                <w:lang w:val="en-US" w:eastAsia="zh-CN"/>
              </w:rPr>
              <w:t xml:space="preserve">120cm （约 </w:t>
            </w:r>
            <w:r>
              <w:rPr>
                <w:rFonts w:hint="default" w:ascii="宋体" w:hAnsi="宋体" w:eastAsia="宋体" w:cs="宋体"/>
                <w:color w:val="000000"/>
                <w:kern w:val="0"/>
                <w:sz w:val="24"/>
                <w:szCs w:val="24"/>
                <w:lang w:val="en-US" w:eastAsia="zh-CN"/>
              </w:rPr>
              <w:t xml:space="preserve">55 </w:t>
            </w:r>
            <w:r>
              <w:rPr>
                <w:rFonts w:hint="eastAsia" w:ascii="宋体" w:hAnsi="宋体" w:eastAsia="宋体" w:cs="宋体"/>
                <w:color w:val="000000"/>
                <w:kern w:val="0"/>
                <w:sz w:val="24"/>
                <w:szCs w:val="24"/>
                <w:lang w:val="en-US" w:eastAsia="zh-CN"/>
              </w:rPr>
              <w:t>英寸）的柔韧屏蔽线。</w:t>
            </w:r>
          </w:p>
        </w:tc>
        <w:tc>
          <w:tcPr>
            <w:tcW w:w="1109" w:type="dxa"/>
            <w:tcBorders>
              <w:top w:val="single" w:color="auto" w:sz="6" w:space="0"/>
              <w:left w:val="single" w:color="auto" w:sz="6" w:space="0"/>
              <w:bottom w:val="nil"/>
              <w:right w:val="nil"/>
            </w:tcBorders>
            <w:noWrap w:val="0"/>
            <w:vAlign w:val="center"/>
          </w:tcPr>
          <w:p w14:paraId="636EABE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5332C9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left w:val="single" w:color="auto" w:sz="6" w:space="0"/>
              <w:right w:val="nil"/>
            </w:tcBorders>
            <w:noWrap w:val="0"/>
            <w:vAlign w:val="center"/>
          </w:tcPr>
          <w:p w14:paraId="7BCC05CE">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2D7EDFF">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8</w:t>
            </w:r>
          </w:p>
        </w:tc>
        <w:tc>
          <w:tcPr>
            <w:tcW w:w="6648" w:type="dxa"/>
            <w:tcBorders>
              <w:top w:val="single" w:color="auto" w:sz="6" w:space="0"/>
              <w:left w:val="single" w:color="auto" w:sz="6" w:space="0"/>
              <w:bottom w:val="nil"/>
              <w:right w:val="nil"/>
            </w:tcBorders>
            <w:shd w:val="clear" w:color="000000" w:fill="FFFFFF"/>
            <w:noWrap w:val="0"/>
            <w:vAlign w:val="top"/>
          </w:tcPr>
          <w:p w14:paraId="2E9604A4">
            <w:pPr>
              <w:widowControl/>
              <w:spacing w:before="100" w:beforeAutospacing="1" w:after="100" w:afterAutospacing="1"/>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数据接口：电脑：IR 数据传输至扩展底座</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 xml:space="preserve">由经由 </w:t>
            </w:r>
            <w:r>
              <w:rPr>
                <w:rFonts w:hint="default" w:ascii="宋体" w:hAnsi="宋体" w:eastAsia="宋体" w:cs="宋体"/>
                <w:color w:val="000000"/>
                <w:kern w:val="0"/>
                <w:sz w:val="24"/>
                <w:szCs w:val="24"/>
                <w:lang w:val="en-US" w:eastAsia="zh-CN"/>
              </w:rPr>
              <w:t xml:space="preserve">USB </w:t>
            </w:r>
            <w:r>
              <w:rPr>
                <w:rFonts w:hint="eastAsia" w:ascii="宋体" w:hAnsi="宋体" w:eastAsia="宋体" w:cs="宋体"/>
                <w:color w:val="000000"/>
                <w:kern w:val="0"/>
                <w:sz w:val="24"/>
                <w:szCs w:val="24"/>
                <w:lang w:val="en-US" w:eastAsia="zh-CN"/>
              </w:rPr>
              <w:t>数据接口从扩展底座至电脑。</w:t>
            </w:r>
          </w:p>
        </w:tc>
        <w:tc>
          <w:tcPr>
            <w:tcW w:w="1109" w:type="dxa"/>
            <w:tcBorders>
              <w:top w:val="single" w:color="auto" w:sz="6" w:space="0"/>
              <w:left w:val="single" w:color="auto" w:sz="6" w:space="0"/>
              <w:bottom w:val="nil"/>
              <w:right w:val="nil"/>
            </w:tcBorders>
            <w:noWrap w:val="0"/>
            <w:vAlign w:val="center"/>
          </w:tcPr>
          <w:p w14:paraId="4B7C40A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1.5</w:t>
            </w:r>
          </w:p>
        </w:tc>
      </w:tr>
      <w:tr w14:paraId="4DD12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21E636C">
            <w:pPr>
              <w:widowControl/>
              <w:spacing w:before="100" w:beforeAutospacing="1" w:after="100" w:afterAutospacing="1"/>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配置清单</w:t>
            </w:r>
          </w:p>
        </w:tc>
        <w:tc>
          <w:tcPr>
            <w:tcW w:w="8880" w:type="dxa"/>
            <w:gridSpan w:val="3"/>
            <w:tcBorders>
              <w:top w:val="single" w:color="auto" w:sz="6" w:space="0"/>
              <w:left w:val="single" w:color="auto" w:sz="6" w:space="0"/>
              <w:bottom w:val="nil"/>
              <w:right w:val="nil"/>
            </w:tcBorders>
            <w:noWrap w:val="0"/>
            <w:vAlign w:val="center"/>
          </w:tcPr>
          <w:p w14:paraId="76E4DAE7">
            <w:pPr>
              <w:rPr>
                <w:rFonts w:hint="eastAsia" w:ascii="宋体" w:hAnsi="宋体"/>
                <w:szCs w:val="21"/>
              </w:rPr>
            </w:pPr>
            <w:r>
              <w:rPr>
                <w:rFonts w:hint="eastAsia" w:ascii="宋体" w:hAnsi="宋体"/>
                <w:szCs w:val="21"/>
              </w:rPr>
              <w:t>1.主机       1台</w:t>
            </w:r>
          </w:p>
          <w:p w14:paraId="0BCE6D79">
            <w:pPr>
              <w:rPr>
                <w:rFonts w:hint="eastAsia" w:ascii="宋体" w:hAnsi="宋体"/>
                <w:szCs w:val="21"/>
              </w:rPr>
            </w:pPr>
            <w:r>
              <w:rPr>
                <w:rFonts w:hint="eastAsia" w:ascii="宋体" w:hAnsi="宋体"/>
                <w:szCs w:val="21"/>
              </w:rPr>
              <w:t>2.OAE探头    1个</w:t>
            </w:r>
          </w:p>
          <w:p w14:paraId="7DF54037">
            <w:pPr>
              <w:rPr>
                <w:rFonts w:hint="eastAsia" w:ascii="宋体" w:hAnsi="宋体"/>
                <w:szCs w:val="21"/>
              </w:rPr>
            </w:pPr>
            <w:r>
              <w:rPr>
                <w:rFonts w:hint="eastAsia" w:ascii="宋体" w:hAnsi="宋体"/>
                <w:szCs w:val="21"/>
              </w:rPr>
              <w:t>3.电池       1个</w:t>
            </w:r>
          </w:p>
          <w:p w14:paraId="240F8251">
            <w:pPr>
              <w:rPr>
                <w:rFonts w:hint="eastAsia" w:ascii="宋体" w:hAnsi="宋体"/>
                <w:szCs w:val="21"/>
              </w:rPr>
            </w:pPr>
            <w:r>
              <w:rPr>
                <w:rFonts w:hint="eastAsia" w:ascii="宋体" w:hAnsi="宋体"/>
                <w:szCs w:val="21"/>
              </w:rPr>
              <w:t>4.耳塞       1套</w:t>
            </w:r>
          </w:p>
          <w:p w14:paraId="0DF4DBF6">
            <w:pPr>
              <w:rPr>
                <w:rFonts w:hint="eastAsia" w:ascii="宋体" w:hAnsi="宋体"/>
                <w:szCs w:val="21"/>
              </w:rPr>
            </w:pPr>
            <w:r>
              <w:rPr>
                <w:rFonts w:hint="eastAsia" w:ascii="宋体" w:hAnsi="宋体"/>
                <w:szCs w:val="21"/>
              </w:rPr>
              <w:t>5.屏幕清洁布 1个</w:t>
            </w:r>
          </w:p>
          <w:p w14:paraId="6D485C54">
            <w:pPr>
              <w:rPr>
                <w:rFonts w:hint="eastAsia" w:ascii="宋体" w:hAnsi="宋体"/>
                <w:szCs w:val="21"/>
              </w:rPr>
            </w:pPr>
            <w:r>
              <w:rPr>
                <w:rFonts w:hint="eastAsia" w:ascii="宋体" w:hAnsi="宋体"/>
                <w:szCs w:val="21"/>
              </w:rPr>
              <w:t>6.邬站       1个</w:t>
            </w:r>
          </w:p>
          <w:p w14:paraId="771407A9">
            <w:pPr>
              <w:rPr>
                <w:rFonts w:hint="eastAsia" w:ascii="宋体" w:hAnsi="宋体"/>
                <w:szCs w:val="21"/>
              </w:rPr>
            </w:pPr>
            <w:r>
              <w:rPr>
                <w:rFonts w:hint="eastAsia" w:ascii="宋体" w:hAnsi="宋体"/>
                <w:szCs w:val="21"/>
              </w:rPr>
              <w:t>7.手提包     1个</w:t>
            </w:r>
          </w:p>
          <w:p w14:paraId="756DA5FE">
            <w:pPr>
              <w:rPr>
                <w:rFonts w:hint="eastAsia" w:ascii="宋体" w:hAnsi="宋体" w:cs="宋体"/>
                <w:color w:val="auto"/>
                <w:kern w:val="0"/>
                <w:szCs w:val="21"/>
              </w:rPr>
            </w:pPr>
            <w:r>
              <w:rPr>
                <w:rFonts w:hint="eastAsia" w:ascii="宋体" w:hAnsi="宋体"/>
                <w:szCs w:val="21"/>
                <w:lang w:val="en-US" w:eastAsia="zh-CN"/>
              </w:rPr>
              <w:t>8.</w:t>
            </w:r>
            <w:r>
              <w:rPr>
                <w:rFonts w:hint="eastAsia" w:ascii="宋体" w:hAnsi="宋体"/>
                <w:szCs w:val="21"/>
              </w:rPr>
              <w:t>中文说明书 1份</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8"/>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b w:val="0"/>
                      <w:bCs w:val="0"/>
                      <w:kern w:val="0"/>
                      <w:sz w:val="24"/>
                    </w:rPr>
                  </w:pPr>
                  <w:r>
                    <w:rPr>
                      <w:rFonts w:ascii="宋体" w:hAnsi="宋体" w:cs="宋体"/>
                      <w:b w:val="0"/>
                      <w:bCs w:val="0"/>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lang w:val="en-US" w:eastAsia="zh-CN"/>
                    </w:rPr>
                    <w:t xml:space="preserve">3.1 </w:t>
                  </w:r>
                  <w:r>
                    <w:rPr>
                      <w:rFonts w:hint="eastAsia"/>
                    </w:rPr>
                    <w:t>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5.1 </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除采购方另有要求外，投标人在签订合同之日起30日历日内交货。货到安装及经甲方验收合格并且乙方向甲方提供全额有效发票，甲方</w:t>
                  </w:r>
                  <w:r>
                    <w:rPr>
                      <w:rFonts w:hint="eastAsia" w:ascii="宋体" w:hAnsi="宋体" w:cs="宋体"/>
                      <w:color w:val="auto"/>
                      <w:kern w:val="0"/>
                      <w:szCs w:val="21"/>
                      <w:lang w:val="en-US" w:eastAsia="zh-CN"/>
                    </w:rPr>
                    <w:t>在满足付款条件后</w:t>
                  </w:r>
                  <w:r>
                    <w:rPr>
                      <w:rFonts w:hint="eastAsia" w:ascii="宋体" w:hAnsi="宋体" w:cs="宋体"/>
                      <w:color w:val="auto"/>
                      <w:kern w:val="0"/>
                      <w:szCs w:val="21"/>
                    </w:rPr>
                    <w:t>以银行转账方式</w:t>
                  </w:r>
                  <w:bookmarkStart w:id="15" w:name="_GoBack"/>
                  <w:bookmarkEnd w:id="15"/>
                  <w:r>
                    <w:rPr>
                      <w:rFonts w:hint="eastAsia" w:ascii="宋体" w:hAnsi="宋体" w:cs="宋体"/>
                      <w:color w:val="auto"/>
                      <w:kern w:val="0"/>
                      <w:szCs w:val="21"/>
                    </w:rPr>
                    <w:t>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9"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7EF65061">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998022"/>
      <w:bookmarkStart w:id="13" w:name="_Toc313109540"/>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995E916">
      <w:pPr>
        <w:tabs>
          <w:tab w:val="left" w:pos="1114"/>
        </w:tabs>
        <w:rPr>
          <w:rFonts w:asciiTheme="minorEastAsia" w:hAnsiTheme="minorEastAsia" w:eastAsiaTheme="minorEastAsia"/>
          <w:sz w:val="24"/>
          <w:szCs w:val="24"/>
        </w:rPr>
      </w:pPr>
    </w:p>
    <w:p w14:paraId="32692EFF"/>
    <w:p w14:paraId="5A72EB71"/>
    <w:p w14:paraId="3AF410AA"/>
    <w:p w14:paraId="51FB7F91"/>
    <w:p w14:paraId="5455269C"/>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15:20Z" w:initials="">
    <w:p w14:paraId="24BB3E28">
      <w:pPr>
        <w:pStyle w:val="5"/>
        <w:rPr>
          <w:rFonts w:hint="default" w:eastAsia="宋体"/>
          <w:lang w:val="en-US" w:eastAsia="zh-CN"/>
        </w:rPr>
      </w:pPr>
      <w:r>
        <w:rPr>
          <w:rFonts w:hint="eastAsia"/>
          <w:lang w:val="en-US" w:eastAsia="zh-CN"/>
        </w:rPr>
        <w:t>一般情况下精确到市，涉及多个工厂来源广泛的可到省</w:t>
      </w:r>
    </w:p>
  </w:comment>
  <w:comment w:id="1"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AF22A03"/>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1D0B28"/>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911E02"/>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275325"/>
    <w:rsid w:val="409E001C"/>
    <w:rsid w:val="40A83A07"/>
    <w:rsid w:val="416F41D1"/>
    <w:rsid w:val="41BA0644"/>
    <w:rsid w:val="41F05DAA"/>
    <w:rsid w:val="428A76BF"/>
    <w:rsid w:val="436B2348"/>
    <w:rsid w:val="4388454E"/>
    <w:rsid w:val="438A277C"/>
    <w:rsid w:val="447479BB"/>
    <w:rsid w:val="447C10F1"/>
    <w:rsid w:val="44E17C83"/>
    <w:rsid w:val="45C85E8B"/>
    <w:rsid w:val="465514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D57567"/>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6657C9"/>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9B68FA"/>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qFormat/>
    <w:uiPriority w:val="0"/>
    <w:pPr>
      <w:spacing w:before="240" w:after="240"/>
      <w:outlineLvl w:val="2"/>
    </w:pPr>
    <w:rPr>
      <w:b/>
      <w:sz w:val="24"/>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next w:val="7"/>
    <w:autoRedefine/>
    <w:qFormat/>
    <w:uiPriority w:val="0"/>
    <w:pPr>
      <w:jc w:val="center"/>
    </w:pPr>
    <w:rPr>
      <w:rFonts w:ascii="宋体" w:hAnsi="宋体"/>
      <w:color w:val="FF0000"/>
      <w:szCs w:val="24"/>
    </w:rPr>
  </w:style>
  <w:style w:type="paragraph" w:styleId="7">
    <w:name w:val="Body Text 2"/>
    <w:basedOn w:val="1"/>
    <w:qFormat/>
    <w:uiPriority w:val="0"/>
    <w:pPr>
      <w:spacing w:line="360" w:lineRule="auto"/>
    </w:pPr>
    <w:rPr>
      <w:sz w:val="24"/>
    </w:rPr>
  </w:style>
  <w:style w:type="paragraph" w:styleId="8">
    <w:name w:val="Body Text Indent"/>
    <w:basedOn w:val="1"/>
    <w:autoRedefine/>
    <w:qFormat/>
    <w:uiPriority w:val="0"/>
    <w:pPr>
      <w:spacing w:line="360" w:lineRule="auto"/>
      <w:ind w:left="720" w:hanging="720" w:hangingChars="300"/>
    </w:pPr>
    <w:rPr>
      <w:sz w:val="24"/>
      <w:szCs w:val="20"/>
    </w:rPr>
  </w:style>
  <w:style w:type="paragraph" w:styleId="9">
    <w:name w:val="Plain Text"/>
    <w:basedOn w:val="1"/>
    <w:link w:val="23"/>
    <w:autoRedefine/>
    <w:qFormat/>
    <w:uiPriority w:val="0"/>
    <w:rPr>
      <w:rFonts w:ascii="宋体" w:hAnsi="Courier New" w:cs="Courier New"/>
      <w:szCs w:val="21"/>
    </w:rPr>
  </w:style>
  <w:style w:type="paragraph" w:styleId="10">
    <w:name w:val="Date"/>
    <w:basedOn w:val="1"/>
    <w:next w:val="1"/>
    <w:autoRedefine/>
    <w:qFormat/>
    <w:uiPriority w:val="0"/>
    <w:rPr>
      <w:szCs w:val="20"/>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szCs w:val="20"/>
    </w:rPr>
  </w:style>
  <w:style w:type="paragraph" w:styleId="14">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6">
    <w:name w:val="Table Grid"/>
    <w:basedOn w:val="1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Hyperlink"/>
    <w:basedOn w:val="17"/>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Char"/>
    <w:basedOn w:val="17"/>
    <w:link w:val="4"/>
    <w:autoRedefine/>
    <w:qFormat/>
    <w:uiPriority w:val="0"/>
    <w:rPr>
      <w:b/>
      <w:kern w:val="2"/>
      <w:sz w:val="24"/>
    </w:rPr>
  </w:style>
  <w:style w:type="character" w:customStyle="1" w:styleId="23">
    <w:name w:val="纯文本 Char"/>
    <w:basedOn w:val="17"/>
    <w:link w:val="9"/>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Char"/>
    <w:basedOn w:val="17"/>
    <w:link w:val="12"/>
    <w:autoRedefine/>
    <w:qFormat/>
    <w:uiPriority w:val="0"/>
    <w:rPr>
      <w:kern w:val="2"/>
      <w:sz w:val="18"/>
      <w:szCs w:val="18"/>
    </w:rPr>
  </w:style>
  <w:style w:type="character" w:customStyle="1" w:styleId="27">
    <w:name w:val="页脚 Char"/>
    <w:basedOn w:val="17"/>
    <w:link w:val="11"/>
    <w:autoRedefine/>
    <w:qFormat/>
    <w:uiPriority w:val="99"/>
    <w:rPr>
      <w:kern w:val="2"/>
      <w:sz w:val="18"/>
      <w:szCs w:val="18"/>
    </w:rPr>
  </w:style>
  <w:style w:type="character" w:customStyle="1" w:styleId="28">
    <w:name w:val="标题 2 Char"/>
    <w:basedOn w:val="17"/>
    <w:link w:val="3"/>
    <w:autoRedefine/>
    <w:semiHidden/>
    <w:qFormat/>
    <w:uiPriority w:val="0"/>
    <w:rPr>
      <w:rFonts w:asciiTheme="majorHAnsi" w:hAnsiTheme="majorHAnsi" w:eastAsiaTheme="majorEastAsia" w:cstheme="majorBidi"/>
      <w:b/>
      <w:bCs/>
      <w:kern w:val="2"/>
      <w:sz w:val="32"/>
      <w:szCs w:val="32"/>
    </w:rPr>
  </w:style>
  <w:style w:type="paragraph" w:customStyle="1" w:styleId="29">
    <w:name w:val="List Paragraph"/>
    <w:basedOn w:val="1"/>
    <w:autoRedefine/>
    <w:qFormat/>
    <w:uiPriority w:val="34"/>
    <w:pPr>
      <w:ind w:firstLine="420" w:firstLineChars="200"/>
    </w:pPr>
    <w:rPr>
      <w:rFonts w:ascii="Calibri" w:hAnsi="Calibri"/>
      <w:szCs w:val="22"/>
    </w:rPr>
  </w:style>
  <w:style w:type="character" w:customStyle="1" w:styleId="30">
    <w:name w:val="标题 1 Char"/>
    <w:basedOn w:val="17"/>
    <w:link w:val="2"/>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7"/>
    <w:autoRedefine/>
    <w:qFormat/>
    <w:uiPriority w:val="0"/>
    <w:rPr>
      <w:rFonts w:hint="eastAsia" w:ascii="宋体" w:hAnsi="宋体" w:eastAsia="宋体" w:cs="Times New Roman"/>
      <w:color w:val="000000"/>
      <w:sz w:val="20"/>
      <w:szCs w:val="20"/>
      <w:u w:val="none"/>
    </w:rPr>
  </w:style>
  <w:style w:type="character" w:customStyle="1" w:styleId="41">
    <w:name w:val="font21"/>
    <w:basedOn w:val="17"/>
    <w:autoRedefine/>
    <w:qFormat/>
    <w:uiPriority w:val="0"/>
    <w:rPr>
      <w:rFonts w:hint="eastAsia" w:ascii="宋体" w:hAnsi="宋体" w:eastAsia="宋体" w:cs="宋体"/>
      <w:color w:val="000000"/>
      <w:sz w:val="18"/>
      <w:szCs w:val="18"/>
      <w:u w:val="none"/>
    </w:rPr>
  </w:style>
  <w:style w:type="paragraph" w:customStyle="1" w:styleId="42">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3">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4">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6">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7">
    <w:name w:val="font51"/>
    <w:basedOn w:val="17"/>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7093</Words>
  <Characters>7487</Characters>
  <Lines>48</Lines>
  <Paragraphs>13</Paragraphs>
  <TotalTime>21</TotalTime>
  <ScaleCrop>false</ScaleCrop>
  <LinksUpToDate>false</LinksUpToDate>
  <CharactersWithSpaces>8362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2026-01-20T08:40:39Z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A1C0F522D52F4270838EAF24DBCF118A_13</vt:lpwstr>
  </property>
  <property fmtid="{D5CDD505-2E9C-101B-9397-08002B2CF9AE}" pid="4" name="KSOTemplateDocerSaveRecord">
    <vt:lpwstr>eyJoZGlkIjoiNjM5NjRmY2Y4YWRlNTU5NzkzZjg3YzljNzkxOTNlNTgiLCJ1c2VySWQiOiIzMTc3OTE5NzcifQ==</vt:lpwstr>
  </property>
</Properties>
</file>