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D86E4">
      <w:pPr>
        <w:ind w:firstLine="2397" w:firstLineChars="199"/>
        <w:rPr>
          <w:b/>
          <w:sz w:val="120"/>
          <w:szCs w:val="120"/>
        </w:rPr>
      </w:pPr>
      <w:r>
        <w:rPr>
          <w:rFonts w:hint="eastAsia"/>
          <w:b/>
          <w:sz w:val="120"/>
          <w:szCs w:val="120"/>
        </w:rPr>
        <w:t>采购文件</w:t>
      </w:r>
    </w:p>
    <w:p w14:paraId="4FB4D6E4">
      <w:pPr>
        <w:rPr>
          <w:szCs w:val="22"/>
        </w:rPr>
      </w:pPr>
    </w:p>
    <w:p w14:paraId="3304E86F">
      <w:pPr>
        <w:jc w:val="center"/>
        <w:rPr>
          <w:b/>
          <w:sz w:val="52"/>
          <w:szCs w:val="52"/>
        </w:rPr>
      </w:pPr>
      <w:r>
        <w:rPr>
          <w:rFonts w:hint="eastAsia"/>
          <w:b/>
          <w:sz w:val="52"/>
          <w:szCs w:val="52"/>
        </w:rPr>
        <w:t xml:space="preserve">   （设备类）</w:t>
      </w:r>
    </w:p>
    <w:p w14:paraId="3A77B9DC">
      <w:pPr>
        <w:rPr>
          <w:szCs w:val="22"/>
        </w:rPr>
      </w:pPr>
    </w:p>
    <w:p w14:paraId="3C9B9274"/>
    <w:p w14:paraId="4BB6C111"/>
    <w:p w14:paraId="6796DEAD"/>
    <w:p w14:paraId="7E318F5D"/>
    <w:p w14:paraId="75F66C0A"/>
    <w:p w14:paraId="5926C3BD"/>
    <w:p w14:paraId="17C6DCDC"/>
    <w:p w14:paraId="5290E726"/>
    <w:p w14:paraId="48953616"/>
    <w:p w14:paraId="4B8AE30E">
      <w:pPr>
        <w:jc w:val="center"/>
        <w:rPr>
          <w:b/>
          <w:sz w:val="44"/>
          <w:szCs w:val="44"/>
        </w:rPr>
      </w:pPr>
    </w:p>
    <w:p w14:paraId="2EA7B56F">
      <w:pPr>
        <w:jc w:val="center"/>
        <w:rPr>
          <w:b/>
          <w:sz w:val="44"/>
          <w:szCs w:val="44"/>
        </w:rPr>
      </w:pPr>
    </w:p>
    <w:p w14:paraId="1DC4DB6B">
      <w:pPr>
        <w:jc w:val="center"/>
        <w:rPr>
          <w:b/>
          <w:sz w:val="44"/>
          <w:szCs w:val="44"/>
        </w:rPr>
      </w:pPr>
    </w:p>
    <w:p w14:paraId="4076D5D5">
      <w:pPr>
        <w:jc w:val="center"/>
        <w:rPr>
          <w:b/>
          <w:sz w:val="44"/>
          <w:szCs w:val="44"/>
        </w:rPr>
      </w:pPr>
    </w:p>
    <w:p w14:paraId="06E59CE7">
      <w:pPr>
        <w:jc w:val="center"/>
        <w:rPr>
          <w:b/>
          <w:sz w:val="44"/>
          <w:szCs w:val="44"/>
        </w:rPr>
      </w:pPr>
    </w:p>
    <w:p w14:paraId="1859BA91">
      <w:pPr>
        <w:jc w:val="center"/>
        <w:rPr>
          <w:b/>
          <w:sz w:val="44"/>
          <w:szCs w:val="44"/>
        </w:rPr>
      </w:pPr>
    </w:p>
    <w:p w14:paraId="4D665640">
      <w:pPr>
        <w:jc w:val="center"/>
        <w:rPr>
          <w:b/>
          <w:sz w:val="44"/>
          <w:szCs w:val="44"/>
        </w:rPr>
      </w:pPr>
    </w:p>
    <w:p w14:paraId="24238E13">
      <w:pPr>
        <w:jc w:val="center"/>
        <w:rPr>
          <w:b/>
          <w:sz w:val="44"/>
          <w:szCs w:val="44"/>
        </w:rPr>
      </w:pPr>
    </w:p>
    <w:p w14:paraId="513F6DB5">
      <w:pPr>
        <w:jc w:val="center"/>
        <w:rPr>
          <w:b/>
          <w:sz w:val="44"/>
          <w:szCs w:val="44"/>
        </w:rPr>
      </w:pPr>
    </w:p>
    <w:p w14:paraId="5E293497">
      <w:pPr>
        <w:jc w:val="center"/>
        <w:rPr>
          <w:b/>
          <w:sz w:val="44"/>
          <w:szCs w:val="44"/>
        </w:rPr>
      </w:pPr>
    </w:p>
    <w:p w14:paraId="29C8F341">
      <w:pPr>
        <w:jc w:val="center"/>
        <w:rPr>
          <w:sz w:val="80"/>
          <w:szCs w:val="80"/>
        </w:rPr>
      </w:pPr>
      <w:r>
        <w:rPr>
          <w:rFonts w:hint="eastAsia"/>
          <w:b/>
          <w:sz w:val="44"/>
          <w:szCs w:val="44"/>
        </w:rPr>
        <w:t>深圳市儿童医院</w:t>
      </w:r>
    </w:p>
    <w:p w14:paraId="0965E80F">
      <w:pPr>
        <w:rPr>
          <w:rFonts w:asciiTheme="minorEastAsia" w:hAnsiTheme="minorEastAsia" w:eastAsiaTheme="minorEastAsia"/>
          <w:b/>
          <w:sz w:val="24"/>
          <w:szCs w:val="24"/>
        </w:rPr>
      </w:pPr>
    </w:p>
    <w:p w14:paraId="75D84F61">
      <w:pPr>
        <w:rPr>
          <w:rFonts w:asciiTheme="minorEastAsia" w:hAnsiTheme="minorEastAsia" w:eastAsiaTheme="minorEastAsia"/>
          <w:b/>
          <w:sz w:val="24"/>
          <w:szCs w:val="24"/>
        </w:rPr>
      </w:pPr>
    </w:p>
    <w:p w14:paraId="1688B961">
      <w:pPr>
        <w:rPr>
          <w:rFonts w:asciiTheme="minorEastAsia" w:hAnsiTheme="minorEastAsia" w:eastAsiaTheme="minorEastAsia"/>
          <w:b/>
          <w:sz w:val="24"/>
          <w:szCs w:val="24"/>
        </w:rPr>
      </w:pPr>
    </w:p>
    <w:p w14:paraId="2C50D635">
      <w:pPr>
        <w:rPr>
          <w:rFonts w:asciiTheme="minorEastAsia" w:hAnsiTheme="minorEastAsia" w:eastAsiaTheme="minorEastAsia"/>
          <w:b/>
          <w:sz w:val="24"/>
          <w:szCs w:val="24"/>
        </w:rPr>
      </w:pPr>
    </w:p>
    <w:p w14:paraId="597A99D6">
      <w:pPr>
        <w:rPr>
          <w:rFonts w:asciiTheme="minorEastAsia" w:hAnsiTheme="minorEastAsia" w:eastAsiaTheme="minorEastAsia"/>
          <w:b/>
          <w:sz w:val="24"/>
          <w:szCs w:val="24"/>
        </w:rPr>
      </w:pPr>
    </w:p>
    <w:p w14:paraId="7DFFF4FF">
      <w:pPr>
        <w:rPr>
          <w:rFonts w:asciiTheme="minorEastAsia" w:hAnsiTheme="minorEastAsia" w:eastAsiaTheme="minorEastAsia"/>
          <w:b/>
          <w:sz w:val="24"/>
          <w:szCs w:val="24"/>
        </w:rPr>
      </w:pPr>
    </w:p>
    <w:p w14:paraId="6416BCF3">
      <w:pPr>
        <w:rPr>
          <w:rFonts w:asciiTheme="minorEastAsia" w:hAnsiTheme="minorEastAsia" w:eastAsiaTheme="minorEastAsia"/>
          <w:b/>
          <w:sz w:val="24"/>
          <w:szCs w:val="24"/>
        </w:rPr>
      </w:pPr>
    </w:p>
    <w:p w14:paraId="538C3EA6">
      <w:pPr>
        <w:rPr>
          <w:rFonts w:asciiTheme="minorEastAsia" w:hAnsiTheme="minorEastAsia" w:eastAsiaTheme="minorEastAsia"/>
          <w:b/>
          <w:sz w:val="24"/>
          <w:szCs w:val="24"/>
        </w:rPr>
      </w:pPr>
    </w:p>
    <w:p w14:paraId="53C31DBB">
      <w:pPr>
        <w:rPr>
          <w:rFonts w:asciiTheme="minorEastAsia" w:hAnsiTheme="minorEastAsia" w:eastAsiaTheme="minorEastAsia"/>
          <w:b/>
          <w:sz w:val="24"/>
          <w:szCs w:val="24"/>
        </w:rPr>
      </w:pPr>
    </w:p>
    <w:p w14:paraId="665E4753">
      <w:pPr>
        <w:rPr>
          <w:rFonts w:asciiTheme="minorEastAsia" w:hAnsiTheme="minorEastAsia" w:eastAsiaTheme="minorEastAsia"/>
          <w:b/>
          <w:sz w:val="24"/>
          <w:szCs w:val="24"/>
        </w:rPr>
      </w:pPr>
    </w:p>
    <w:p w14:paraId="210F6C8F">
      <w:pPr>
        <w:ind w:left="420"/>
        <w:rPr>
          <w:rFonts w:asciiTheme="minorEastAsia" w:hAnsiTheme="minorEastAsia" w:eastAsiaTheme="minorEastAsia"/>
          <w:b/>
          <w:sz w:val="24"/>
          <w:szCs w:val="24"/>
        </w:rPr>
      </w:pPr>
      <w:r>
        <w:rPr>
          <w:rFonts w:hint="eastAsia" w:asciiTheme="minorEastAsia" w:hAnsiTheme="minorEastAsia" w:eastAsiaTheme="minorEastAsia"/>
          <w:b/>
          <w:sz w:val="24"/>
          <w:szCs w:val="24"/>
        </w:rPr>
        <w:t>评标信息</w:t>
      </w:r>
    </w:p>
    <w:p w14:paraId="0392FA60">
      <w:pPr>
        <w:ind w:left="420"/>
        <w:rPr>
          <w:rFonts w:ascii="宋体" w:hAnsi="宋体"/>
          <w:sz w:val="24"/>
          <w:szCs w:val="24"/>
        </w:rPr>
      </w:pPr>
      <w:r>
        <w:rPr>
          <w:rFonts w:hint="eastAsia" w:asciiTheme="minorEastAsia" w:hAnsiTheme="minorEastAsia" w:eastAsiaTheme="minorEastAsia"/>
          <w:sz w:val="24"/>
          <w:szCs w:val="24"/>
        </w:rPr>
        <w:t>价格分计算（每个供应商可进行两次报价，以第二次报价为最终报价）：</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3AF90A4A">
      <w:pPr>
        <w:ind w:left="420"/>
        <w:rPr>
          <w:rFonts w:ascii="宋体" w:hAnsi="宋体"/>
          <w:sz w:val="24"/>
          <w:szCs w:val="24"/>
        </w:rPr>
      </w:pPr>
      <w:r>
        <w:rPr>
          <w:rFonts w:hint="eastAsia" w:ascii="宋体" w:hAnsi="宋体"/>
          <w:sz w:val="24"/>
          <w:szCs w:val="24"/>
        </w:rPr>
        <w:t>投标报价得分=(评标基准价／投标报价)×权重分</w:t>
      </w:r>
    </w:p>
    <w:p w14:paraId="355CB361">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备注：投标报价得分四舍五入后，小数点后保留两位有效数；</w:t>
      </w:r>
    </w:p>
    <w:p w14:paraId="28016F2F">
      <w:pPr>
        <w:widowControl/>
        <w:spacing w:line="450" w:lineRule="atLeast"/>
        <w:ind w:firstLine="480" w:firstLineChars="200"/>
        <w:jc w:val="left"/>
        <w:textAlignment w:val="baseline"/>
        <w:rPr>
          <w:rFonts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b/>
          <w:bCs/>
          <w:color w:val="FF0000"/>
          <w:sz w:val="24"/>
          <w:szCs w:val="24"/>
        </w:rPr>
        <w:t>注：投标人的报价明显低于其他投标人的报价，有可能影响产品质量或者不能诚信履约的，应在评标现场提供书面说明和相关证明材料；不能证明其报价合理性的，将其作为无效投标处理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rPr>
        <w:t>）。</w:t>
      </w:r>
    </w:p>
    <w:p w14:paraId="15E1B0D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56FA224B">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
      <w:tr w14:paraId="79B8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Align w:val="center"/>
          </w:tcPr>
          <w:p w14:paraId="6F87C58C">
            <w:pPr>
              <w:jc w:val="center"/>
              <w:rPr>
                <w:rFonts w:ascii="宋体" w:hAnsi="宋体"/>
                <w:sz w:val="24"/>
                <w:szCs w:val="24"/>
              </w:rPr>
            </w:pPr>
            <w:r>
              <w:rPr>
                <w:rFonts w:hint="eastAsia" w:ascii="宋体" w:hAnsi="宋体"/>
                <w:sz w:val="24"/>
                <w:szCs w:val="24"/>
              </w:rPr>
              <w:t>序号</w:t>
            </w:r>
          </w:p>
        </w:tc>
        <w:tc>
          <w:tcPr>
            <w:tcW w:w="3375" w:type="dxa"/>
            <w:gridSpan w:val="6"/>
            <w:vAlign w:val="center"/>
          </w:tcPr>
          <w:p w14:paraId="5D6B64A3">
            <w:pPr>
              <w:jc w:val="center"/>
              <w:rPr>
                <w:rFonts w:ascii="宋体" w:hAnsi="宋体"/>
                <w:sz w:val="24"/>
                <w:szCs w:val="24"/>
              </w:rPr>
            </w:pPr>
            <w:r>
              <w:rPr>
                <w:rFonts w:hint="eastAsia" w:ascii="宋体" w:hAnsi="宋体"/>
                <w:sz w:val="24"/>
                <w:szCs w:val="24"/>
              </w:rPr>
              <w:t>评分项</w:t>
            </w:r>
          </w:p>
        </w:tc>
        <w:tc>
          <w:tcPr>
            <w:tcW w:w="5500" w:type="dxa"/>
            <w:vAlign w:val="center"/>
          </w:tcPr>
          <w:p w14:paraId="3357461D">
            <w:pPr>
              <w:jc w:val="center"/>
              <w:rPr>
                <w:rFonts w:ascii="宋体" w:hAnsi="宋体"/>
                <w:sz w:val="24"/>
                <w:szCs w:val="24"/>
              </w:rPr>
            </w:pPr>
            <w:r>
              <w:rPr>
                <w:rFonts w:hint="eastAsia" w:ascii="宋体" w:hAnsi="宋体"/>
                <w:sz w:val="24"/>
                <w:szCs w:val="24"/>
              </w:rPr>
              <w:t>权重</w:t>
            </w:r>
          </w:p>
        </w:tc>
      </w:tr>
      <w:tr w14:paraId="1237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Align w:val="center"/>
          </w:tcPr>
          <w:p w14:paraId="216CBCE1">
            <w:pPr>
              <w:jc w:val="center"/>
              <w:rPr>
                <w:rFonts w:ascii="宋体" w:hAnsi="宋体"/>
                <w:sz w:val="24"/>
                <w:szCs w:val="24"/>
              </w:rPr>
            </w:pPr>
            <w:r>
              <w:rPr>
                <w:rFonts w:hint="eastAsia" w:ascii="宋体" w:hAnsi="宋体"/>
                <w:sz w:val="24"/>
                <w:szCs w:val="24"/>
              </w:rPr>
              <w:t>一</w:t>
            </w:r>
          </w:p>
        </w:tc>
        <w:tc>
          <w:tcPr>
            <w:tcW w:w="3375" w:type="dxa"/>
            <w:gridSpan w:val="6"/>
            <w:vAlign w:val="center"/>
          </w:tcPr>
          <w:p w14:paraId="4D0193EE">
            <w:pPr>
              <w:jc w:val="center"/>
              <w:rPr>
                <w:rFonts w:ascii="宋体" w:hAnsi="宋体"/>
                <w:sz w:val="24"/>
                <w:szCs w:val="24"/>
              </w:rPr>
            </w:pPr>
            <w:r>
              <w:rPr>
                <w:rFonts w:hint="eastAsia" w:ascii="宋体" w:hAnsi="宋体"/>
                <w:sz w:val="24"/>
                <w:szCs w:val="24"/>
              </w:rPr>
              <w:t>价格部分</w:t>
            </w:r>
          </w:p>
        </w:tc>
        <w:tc>
          <w:tcPr>
            <w:tcW w:w="5500" w:type="dxa"/>
            <w:vAlign w:val="center"/>
          </w:tcPr>
          <w:p w14:paraId="2D4EA6ED">
            <w:pPr>
              <w:jc w:val="center"/>
              <w:rPr>
                <w:rFonts w:ascii="宋体" w:hAnsi="宋体"/>
                <w:sz w:val="24"/>
                <w:szCs w:val="24"/>
              </w:rPr>
            </w:pPr>
            <w:r>
              <w:rPr>
                <w:rFonts w:hint="eastAsia" w:ascii="宋体" w:hAnsi="宋体"/>
                <w:sz w:val="24"/>
                <w:szCs w:val="24"/>
              </w:rPr>
              <w:t>3</w:t>
            </w:r>
            <w:r>
              <w:rPr>
                <w:rFonts w:ascii="宋体" w:hAnsi="宋体"/>
                <w:sz w:val="24"/>
                <w:szCs w:val="24"/>
              </w:rPr>
              <w:t>0</w:t>
            </w:r>
            <w:r>
              <w:rPr>
                <w:rFonts w:hint="eastAsia" w:ascii="宋体" w:hAnsi="宋体"/>
                <w:sz w:val="24"/>
                <w:szCs w:val="24"/>
              </w:rPr>
              <w:t>分</w:t>
            </w:r>
          </w:p>
        </w:tc>
      </w:tr>
      <w:tr w14:paraId="53B0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vAlign w:val="center"/>
          </w:tcPr>
          <w:p w14:paraId="0449A5CA">
            <w:pPr>
              <w:jc w:val="center"/>
              <w:rPr>
                <w:rFonts w:ascii="宋体" w:hAnsi="宋体"/>
                <w:sz w:val="24"/>
                <w:szCs w:val="24"/>
              </w:rPr>
            </w:pPr>
            <w:r>
              <w:rPr>
                <w:rFonts w:hint="eastAsia" w:ascii="宋体" w:hAnsi="宋体"/>
                <w:sz w:val="24"/>
                <w:szCs w:val="24"/>
              </w:rPr>
              <w:t>二</w:t>
            </w:r>
          </w:p>
        </w:tc>
        <w:tc>
          <w:tcPr>
            <w:tcW w:w="3375" w:type="dxa"/>
            <w:gridSpan w:val="6"/>
            <w:vAlign w:val="center"/>
          </w:tcPr>
          <w:p w14:paraId="52219612">
            <w:pPr>
              <w:jc w:val="center"/>
              <w:rPr>
                <w:rFonts w:ascii="宋体" w:hAnsi="宋体"/>
                <w:sz w:val="24"/>
                <w:szCs w:val="24"/>
              </w:rPr>
            </w:pPr>
            <w:r>
              <w:rPr>
                <w:rFonts w:hint="eastAsia" w:ascii="宋体" w:hAnsi="宋体"/>
                <w:sz w:val="24"/>
                <w:szCs w:val="24"/>
              </w:rPr>
              <w:t>技术部分</w:t>
            </w:r>
          </w:p>
        </w:tc>
        <w:tc>
          <w:tcPr>
            <w:tcW w:w="5500" w:type="dxa"/>
            <w:vAlign w:val="center"/>
          </w:tcPr>
          <w:p w14:paraId="06E1CB74">
            <w:pPr>
              <w:jc w:val="center"/>
              <w:rPr>
                <w:rFonts w:ascii="宋体" w:hAnsi="宋体"/>
                <w:sz w:val="24"/>
                <w:szCs w:val="24"/>
              </w:rPr>
            </w:pPr>
            <w:r>
              <w:rPr>
                <w:rFonts w:hint="eastAsia" w:ascii="宋体" w:hAnsi="宋体"/>
                <w:sz w:val="24"/>
                <w:szCs w:val="24"/>
              </w:rPr>
              <w:t>48分</w:t>
            </w:r>
          </w:p>
        </w:tc>
      </w:tr>
      <w:tr w14:paraId="129A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vAlign w:val="center"/>
          </w:tcPr>
          <w:p w14:paraId="0B51C8F2">
            <w:pPr>
              <w:jc w:val="center"/>
              <w:rPr>
                <w:rFonts w:ascii="宋体" w:hAnsi="宋体"/>
                <w:sz w:val="24"/>
                <w:szCs w:val="24"/>
              </w:rPr>
            </w:pPr>
          </w:p>
        </w:tc>
        <w:tc>
          <w:tcPr>
            <w:tcW w:w="646" w:type="dxa"/>
            <w:vAlign w:val="center"/>
          </w:tcPr>
          <w:p w14:paraId="502513DE">
            <w:pPr>
              <w:jc w:val="center"/>
              <w:rPr>
                <w:rFonts w:ascii="宋体" w:hAnsi="宋体"/>
                <w:sz w:val="24"/>
                <w:szCs w:val="24"/>
              </w:rPr>
            </w:pPr>
            <w:r>
              <w:rPr>
                <w:rFonts w:hint="eastAsia" w:ascii="宋体" w:hAnsi="宋体"/>
                <w:sz w:val="24"/>
                <w:szCs w:val="24"/>
              </w:rPr>
              <w:t>序号</w:t>
            </w:r>
          </w:p>
        </w:tc>
        <w:tc>
          <w:tcPr>
            <w:tcW w:w="1260" w:type="dxa"/>
            <w:gridSpan w:val="2"/>
            <w:vAlign w:val="center"/>
          </w:tcPr>
          <w:p w14:paraId="43890AA4">
            <w:pPr>
              <w:jc w:val="center"/>
              <w:rPr>
                <w:rFonts w:ascii="宋体" w:hAnsi="宋体"/>
                <w:sz w:val="24"/>
                <w:szCs w:val="24"/>
              </w:rPr>
            </w:pPr>
            <w:r>
              <w:rPr>
                <w:rFonts w:hint="eastAsia" w:ascii="宋体" w:hAnsi="宋体"/>
                <w:sz w:val="24"/>
                <w:szCs w:val="24"/>
              </w:rPr>
              <w:t>评分因素</w:t>
            </w:r>
          </w:p>
        </w:tc>
        <w:tc>
          <w:tcPr>
            <w:tcW w:w="699" w:type="dxa"/>
            <w:vAlign w:val="center"/>
          </w:tcPr>
          <w:p w14:paraId="4FD198F9">
            <w:pPr>
              <w:jc w:val="center"/>
              <w:rPr>
                <w:rFonts w:ascii="宋体" w:hAnsi="宋体"/>
                <w:sz w:val="24"/>
                <w:szCs w:val="24"/>
              </w:rPr>
            </w:pPr>
            <w:r>
              <w:rPr>
                <w:rFonts w:hint="eastAsia" w:ascii="宋体" w:hAnsi="宋体"/>
                <w:sz w:val="24"/>
                <w:szCs w:val="24"/>
              </w:rPr>
              <w:t>权重</w:t>
            </w:r>
          </w:p>
        </w:tc>
        <w:tc>
          <w:tcPr>
            <w:tcW w:w="770" w:type="dxa"/>
            <w:gridSpan w:val="2"/>
            <w:vAlign w:val="center"/>
          </w:tcPr>
          <w:p w14:paraId="6C40EEEF">
            <w:pPr>
              <w:jc w:val="center"/>
              <w:rPr>
                <w:rFonts w:ascii="宋体" w:hAnsi="宋体"/>
                <w:sz w:val="24"/>
                <w:szCs w:val="24"/>
              </w:rPr>
            </w:pPr>
            <w:r>
              <w:rPr>
                <w:rFonts w:hint="eastAsia" w:ascii="宋体" w:hAnsi="宋体"/>
                <w:sz w:val="24"/>
                <w:szCs w:val="24"/>
              </w:rPr>
              <w:t>评分方式</w:t>
            </w:r>
          </w:p>
        </w:tc>
        <w:tc>
          <w:tcPr>
            <w:tcW w:w="5500" w:type="dxa"/>
            <w:vAlign w:val="center"/>
          </w:tcPr>
          <w:p w14:paraId="187AA5C2">
            <w:pPr>
              <w:jc w:val="center"/>
              <w:rPr>
                <w:rFonts w:ascii="宋体" w:hAnsi="宋体"/>
                <w:sz w:val="24"/>
                <w:szCs w:val="24"/>
              </w:rPr>
            </w:pPr>
            <w:r>
              <w:rPr>
                <w:rFonts w:hint="eastAsia" w:ascii="宋体" w:hAnsi="宋体"/>
                <w:sz w:val="24"/>
                <w:szCs w:val="24"/>
              </w:rPr>
              <w:t>评分准则</w:t>
            </w:r>
          </w:p>
        </w:tc>
      </w:tr>
      <w:tr w14:paraId="73C0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vAlign w:val="center"/>
          </w:tcPr>
          <w:p w14:paraId="01A693FB">
            <w:pPr>
              <w:jc w:val="center"/>
              <w:rPr>
                <w:rFonts w:ascii="宋体" w:hAnsi="宋体"/>
                <w:sz w:val="24"/>
                <w:szCs w:val="24"/>
              </w:rPr>
            </w:pPr>
          </w:p>
        </w:tc>
        <w:tc>
          <w:tcPr>
            <w:tcW w:w="646" w:type="dxa"/>
            <w:vAlign w:val="center"/>
          </w:tcPr>
          <w:p w14:paraId="13A6E947">
            <w:pPr>
              <w:jc w:val="center"/>
              <w:rPr>
                <w:rFonts w:ascii="宋体" w:hAnsi="宋体"/>
                <w:sz w:val="24"/>
                <w:szCs w:val="24"/>
              </w:rPr>
            </w:pPr>
            <w:r>
              <w:rPr>
                <w:rFonts w:hint="eastAsia" w:ascii="宋体" w:hAnsi="宋体"/>
                <w:sz w:val="24"/>
                <w:szCs w:val="24"/>
              </w:rPr>
              <w:t>1</w:t>
            </w:r>
          </w:p>
        </w:tc>
        <w:tc>
          <w:tcPr>
            <w:tcW w:w="1260" w:type="dxa"/>
            <w:gridSpan w:val="2"/>
            <w:vAlign w:val="center"/>
          </w:tcPr>
          <w:p w14:paraId="1E71119F">
            <w:pPr>
              <w:jc w:val="center"/>
              <w:rPr>
                <w:rFonts w:ascii="宋体" w:hAnsi="宋体"/>
                <w:sz w:val="24"/>
                <w:szCs w:val="24"/>
              </w:rPr>
            </w:pPr>
            <w:r>
              <w:rPr>
                <w:rFonts w:hint="eastAsia" w:ascii="宋体" w:hAnsi="宋体"/>
                <w:sz w:val="24"/>
                <w:szCs w:val="24"/>
              </w:rPr>
              <w:t>技术响应情况</w:t>
            </w:r>
          </w:p>
        </w:tc>
        <w:tc>
          <w:tcPr>
            <w:tcW w:w="699" w:type="dxa"/>
            <w:vAlign w:val="center"/>
          </w:tcPr>
          <w:p w14:paraId="1C335CA6">
            <w:pPr>
              <w:jc w:val="center"/>
              <w:rPr>
                <w:rFonts w:ascii="宋体" w:hAnsi="宋体"/>
                <w:sz w:val="24"/>
                <w:szCs w:val="24"/>
              </w:rPr>
            </w:pPr>
            <w:r>
              <w:rPr>
                <w:rFonts w:hint="eastAsia" w:ascii="宋体" w:hAnsi="宋体"/>
                <w:sz w:val="24"/>
                <w:szCs w:val="24"/>
              </w:rPr>
              <w:t>45分</w:t>
            </w:r>
          </w:p>
        </w:tc>
        <w:tc>
          <w:tcPr>
            <w:tcW w:w="770" w:type="dxa"/>
            <w:gridSpan w:val="2"/>
            <w:vAlign w:val="center"/>
          </w:tcPr>
          <w:p w14:paraId="61D2B884">
            <w:pPr>
              <w:jc w:val="center"/>
              <w:rPr>
                <w:rFonts w:ascii="宋体" w:hAnsi="宋体"/>
                <w:sz w:val="24"/>
                <w:szCs w:val="24"/>
              </w:rPr>
            </w:pPr>
            <w:r>
              <w:rPr>
                <w:rFonts w:hint="eastAsia" w:ascii="宋体" w:hAnsi="宋体"/>
                <w:sz w:val="24"/>
                <w:szCs w:val="24"/>
              </w:rPr>
              <w:t>专家评分</w:t>
            </w:r>
          </w:p>
        </w:tc>
        <w:tc>
          <w:tcPr>
            <w:tcW w:w="5500" w:type="dxa"/>
            <w:vAlign w:val="center"/>
          </w:tcPr>
          <w:p w14:paraId="26EE1300">
            <w:pPr>
              <w:spacing w:line="28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投标人应如实填写《技术规格偏离表》，评审委员会根据技术需求参数响应情况进行打分，各项技术参数指标及要求全部满足的得45分，带“▲”为重要参数，每负偏离一项扣</w:t>
            </w:r>
            <w:r>
              <w:rPr>
                <w:rFonts w:hint="eastAsia" w:ascii="宋体" w:hAnsi="宋体" w:cs="宋体"/>
                <w:color w:val="000000" w:themeColor="text1"/>
                <w:sz w:val="24"/>
                <w:szCs w:val="24"/>
                <w:lang w:val="en-US" w:eastAsia="zh-CN"/>
                <w14:textFill>
                  <w14:solidFill>
                    <w14:schemeClr w14:val="tx1"/>
                  </w14:solidFill>
                </w14:textFill>
              </w:rPr>
              <w:t>4.75</w:t>
            </w:r>
            <w:r>
              <w:rPr>
                <w:rFonts w:hint="eastAsia" w:ascii="宋体" w:hAnsi="宋体" w:cs="宋体"/>
                <w:color w:val="000000" w:themeColor="text1"/>
                <w:sz w:val="24"/>
                <w:szCs w:val="24"/>
                <w14:textFill>
                  <w14:solidFill>
                    <w14:schemeClr w14:val="tx1"/>
                  </w14:solidFill>
                </w14:textFill>
              </w:rPr>
              <w:t>分，其他参数每负偏离一项扣</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分，扣完为止。正偏离不加分。</w:t>
            </w:r>
          </w:p>
          <w:p w14:paraId="5B420F5D">
            <w:pPr>
              <w:spacing w:line="28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注：对带三角号（“▲”）的重要技术参数投标人必须提供相关证明材料（技术白皮书、彩页、产品说明书或检测报告等），否则按负偏离进行扣分。</w:t>
            </w:r>
          </w:p>
        </w:tc>
      </w:tr>
      <w:tr w14:paraId="0AFD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84" w:type="dxa"/>
            <w:vMerge w:val="continue"/>
            <w:vAlign w:val="center"/>
          </w:tcPr>
          <w:p w14:paraId="10E6CC22">
            <w:pPr>
              <w:jc w:val="center"/>
              <w:rPr>
                <w:rFonts w:ascii="宋体" w:hAnsi="宋体"/>
                <w:sz w:val="24"/>
                <w:szCs w:val="24"/>
              </w:rPr>
            </w:pPr>
          </w:p>
        </w:tc>
        <w:tc>
          <w:tcPr>
            <w:tcW w:w="646" w:type="dxa"/>
            <w:vAlign w:val="center"/>
          </w:tcPr>
          <w:p w14:paraId="24CD9B4A">
            <w:pPr>
              <w:jc w:val="center"/>
              <w:rPr>
                <w:rFonts w:ascii="宋体" w:hAnsi="宋体"/>
                <w:sz w:val="24"/>
                <w:szCs w:val="24"/>
              </w:rPr>
            </w:pPr>
            <w:r>
              <w:rPr>
                <w:rFonts w:hint="eastAsia" w:ascii="宋体" w:hAnsi="宋体"/>
                <w:sz w:val="24"/>
                <w:szCs w:val="24"/>
              </w:rPr>
              <w:t>2</w:t>
            </w:r>
          </w:p>
        </w:tc>
        <w:tc>
          <w:tcPr>
            <w:tcW w:w="1260" w:type="dxa"/>
            <w:gridSpan w:val="2"/>
            <w:vAlign w:val="center"/>
          </w:tcPr>
          <w:p w14:paraId="4D6E4D43">
            <w:pPr>
              <w:spacing w:line="240" w:lineRule="exact"/>
              <w:jc w:val="center"/>
              <w:rPr>
                <w:rFonts w:ascii="宋体" w:hAnsi="宋体"/>
                <w:sz w:val="24"/>
                <w:szCs w:val="24"/>
              </w:rPr>
            </w:pPr>
            <w:r>
              <w:rPr>
                <w:rFonts w:hint="eastAsia" w:ascii="宋体" w:hAnsi="宋体"/>
                <w:sz w:val="24"/>
                <w:szCs w:val="24"/>
              </w:rPr>
              <w:t>技术保障措施</w:t>
            </w:r>
          </w:p>
        </w:tc>
        <w:tc>
          <w:tcPr>
            <w:tcW w:w="699" w:type="dxa"/>
            <w:vAlign w:val="center"/>
          </w:tcPr>
          <w:p w14:paraId="76754919">
            <w:pPr>
              <w:jc w:val="center"/>
              <w:rPr>
                <w:rFonts w:ascii="宋体" w:hAnsi="宋体"/>
                <w:sz w:val="24"/>
                <w:szCs w:val="24"/>
              </w:rPr>
            </w:pPr>
            <w:r>
              <w:rPr>
                <w:rFonts w:hint="eastAsia" w:ascii="宋体" w:hAnsi="宋体"/>
                <w:sz w:val="24"/>
                <w:szCs w:val="24"/>
              </w:rPr>
              <w:t>3分</w:t>
            </w:r>
          </w:p>
        </w:tc>
        <w:tc>
          <w:tcPr>
            <w:tcW w:w="770" w:type="dxa"/>
            <w:gridSpan w:val="2"/>
            <w:vAlign w:val="center"/>
          </w:tcPr>
          <w:p w14:paraId="70837A96">
            <w:pPr>
              <w:spacing w:line="240" w:lineRule="exact"/>
              <w:jc w:val="center"/>
              <w:rPr>
                <w:rFonts w:ascii="宋体" w:hAnsi="宋体"/>
                <w:sz w:val="24"/>
                <w:szCs w:val="24"/>
              </w:rPr>
            </w:pPr>
            <w:r>
              <w:rPr>
                <w:rFonts w:hint="eastAsia" w:ascii="宋体" w:hAnsi="宋体"/>
                <w:sz w:val="24"/>
                <w:szCs w:val="24"/>
              </w:rPr>
              <w:t>专家打分</w:t>
            </w:r>
          </w:p>
        </w:tc>
        <w:tc>
          <w:tcPr>
            <w:tcW w:w="5500" w:type="dxa"/>
            <w:vAlign w:val="center"/>
          </w:tcPr>
          <w:p w14:paraId="5157AADE">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按照投标文件响应情况进行比较，包含以下内容：</w:t>
            </w:r>
          </w:p>
          <w:p w14:paraId="15097626">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技术团队和技术方案</w:t>
            </w:r>
            <w:r>
              <w:rPr>
                <w:rFonts w:hint="eastAsia" w:ascii="宋体" w:hAnsi="宋体" w:cs="宋体"/>
                <w:color w:val="000000" w:themeColor="text1"/>
                <w:sz w:val="24"/>
                <w:szCs w:val="24"/>
                <w:lang w:val="en-US" w:eastAsia="zh-CN"/>
                <w14:textFill>
                  <w14:solidFill>
                    <w14:schemeClr w14:val="tx1"/>
                  </w14:solidFill>
                </w14:textFill>
              </w:rPr>
              <w:t>完善</w:t>
            </w:r>
            <w:r>
              <w:rPr>
                <w:rFonts w:hint="eastAsia" w:ascii="宋体" w:hAnsi="宋体" w:cs="宋体"/>
                <w:color w:val="000000" w:themeColor="text1"/>
                <w:sz w:val="24"/>
                <w:szCs w:val="24"/>
                <w14:textFill>
                  <w14:solidFill>
                    <w14:schemeClr w14:val="tx1"/>
                  </w14:solidFill>
                </w14:textFill>
              </w:rPr>
              <w:t>；</w:t>
            </w:r>
          </w:p>
          <w:p w14:paraId="49F4D00C">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所投产品在同类产品中性能水平</w:t>
            </w:r>
            <w:r>
              <w:rPr>
                <w:rFonts w:hint="eastAsia" w:ascii="宋体" w:hAnsi="宋体" w:cs="宋体"/>
                <w:color w:val="000000" w:themeColor="text1"/>
                <w:sz w:val="24"/>
                <w:szCs w:val="24"/>
                <w:lang w:val="en-US" w:eastAsia="zh-CN"/>
                <w14:textFill>
                  <w14:solidFill>
                    <w14:schemeClr w14:val="tx1"/>
                  </w14:solidFill>
                </w14:textFill>
              </w:rPr>
              <w:t>高</w:t>
            </w:r>
            <w:r>
              <w:rPr>
                <w:rFonts w:hint="eastAsia" w:ascii="宋体" w:hAnsi="宋体" w:cs="宋体"/>
                <w:color w:val="000000" w:themeColor="text1"/>
                <w:sz w:val="24"/>
                <w:szCs w:val="24"/>
                <w14:textFill>
                  <w14:solidFill>
                    <w14:schemeClr w14:val="tx1"/>
                  </w14:solidFill>
                </w14:textFill>
              </w:rPr>
              <w:t>；</w:t>
            </w:r>
          </w:p>
          <w:p w14:paraId="42D1F435">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应用程度</w:t>
            </w:r>
            <w:r>
              <w:rPr>
                <w:rFonts w:hint="eastAsia" w:ascii="宋体" w:hAnsi="宋体" w:cs="宋体"/>
                <w:color w:val="000000" w:themeColor="text1"/>
                <w:sz w:val="24"/>
                <w:szCs w:val="24"/>
                <w:lang w:val="en-US" w:eastAsia="zh-CN"/>
                <w14:textFill>
                  <w14:solidFill>
                    <w14:schemeClr w14:val="tx1"/>
                  </w14:solidFill>
                </w14:textFill>
              </w:rPr>
              <w:t>高</w:t>
            </w:r>
            <w:r>
              <w:rPr>
                <w:rFonts w:hint="eastAsia" w:ascii="宋体" w:hAnsi="宋体" w:cs="宋体"/>
                <w:color w:val="000000" w:themeColor="text1"/>
                <w:sz w:val="24"/>
                <w:szCs w:val="24"/>
                <w14:textFill>
                  <w14:solidFill>
                    <w14:schemeClr w14:val="tx1"/>
                  </w14:solidFill>
                </w14:textFill>
              </w:rPr>
              <w:t>。</w:t>
            </w:r>
          </w:p>
          <w:p w14:paraId="3FBCA4B0">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方案包含以上三项内容得</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分；</w:t>
            </w:r>
          </w:p>
          <w:p w14:paraId="1E6A4D31">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包含以上二项内容得</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分；</w:t>
            </w:r>
          </w:p>
          <w:p w14:paraId="0BEBE2DC">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包含以上一项内容得</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分；</w:t>
            </w:r>
          </w:p>
          <w:p w14:paraId="4442DC5D">
            <w:pPr>
              <w:spacing w:line="2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其他情况不得分。</w:t>
            </w:r>
          </w:p>
        </w:tc>
      </w:tr>
      <w:tr w14:paraId="6C4D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vAlign w:val="center"/>
          </w:tcPr>
          <w:p w14:paraId="1E563CE3">
            <w:pPr>
              <w:jc w:val="center"/>
              <w:rPr>
                <w:rFonts w:ascii="宋体" w:hAnsi="宋体"/>
                <w:sz w:val="24"/>
                <w:szCs w:val="24"/>
              </w:rPr>
            </w:pPr>
            <w:r>
              <w:rPr>
                <w:rFonts w:hint="eastAsia" w:ascii="宋体" w:hAnsi="宋体"/>
                <w:sz w:val="24"/>
                <w:szCs w:val="24"/>
              </w:rPr>
              <w:t>三</w:t>
            </w:r>
          </w:p>
        </w:tc>
        <w:tc>
          <w:tcPr>
            <w:tcW w:w="3375" w:type="dxa"/>
            <w:gridSpan w:val="6"/>
            <w:vAlign w:val="center"/>
          </w:tcPr>
          <w:p w14:paraId="58D60209">
            <w:pPr>
              <w:jc w:val="center"/>
              <w:rPr>
                <w:rFonts w:ascii="宋体" w:hAnsi="宋体"/>
                <w:sz w:val="24"/>
                <w:szCs w:val="24"/>
              </w:rPr>
            </w:pPr>
            <w:r>
              <w:rPr>
                <w:rFonts w:hint="eastAsia" w:ascii="宋体" w:hAnsi="宋体"/>
                <w:sz w:val="24"/>
                <w:szCs w:val="24"/>
              </w:rPr>
              <w:t>商务部分</w:t>
            </w:r>
          </w:p>
        </w:tc>
        <w:tc>
          <w:tcPr>
            <w:tcW w:w="5500" w:type="dxa"/>
            <w:vAlign w:val="center"/>
          </w:tcPr>
          <w:p w14:paraId="0B356745">
            <w:pPr>
              <w:jc w:val="center"/>
              <w:rPr>
                <w:rFonts w:ascii="宋体" w:hAnsi="宋体"/>
                <w:sz w:val="24"/>
                <w:szCs w:val="24"/>
              </w:rPr>
            </w:pPr>
            <w:r>
              <w:rPr>
                <w:rFonts w:hint="eastAsia" w:ascii="宋体" w:hAnsi="宋体"/>
                <w:sz w:val="24"/>
                <w:szCs w:val="24"/>
              </w:rPr>
              <w:t>17分</w:t>
            </w:r>
          </w:p>
        </w:tc>
      </w:tr>
      <w:tr w14:paraId="644C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vAlign w:val="center"/>
          </w:tcPr>
          <w:p w14:paraId="10D1BE5A">
            <w:pPr>
              <w:jc w:val="center"/>
              <w:rPr>
                <w:rFonts w:ascii="宋体" w:hAnsi="宋体"/>
                <w:sz w:val="24"/>
                <w:szCs w:val="24"/>
              </w:rPr>
            </w:pPr>
          </w:p>
        </w:tc>
        <w:tc>
          <w:tcPr>
            <w:tcW w:w="661" w:type="dxa"/>
            <w:gridSpan w:val="2"/>
            <w:vAlign w:val="center"/>
          </w:tcPr>
          <w:p w14:paraId="2B55A1B7">
            <w:pPr>
              <w:spacing w:line="240" w:lineRule="exact"/>
              <w:jc w:val="center"/>
              <w:rPr>
                <w:rFonts w:ascii="宋体" w:hAnsi="宋体"/>
                <w:sz w:val="24"/>
                <w:szCs w:val="24"/>
              </w:rPr>
            </w:pPr>
            <w:r>
              <w:rPr>
                <w:rFonts w:ascii="宋体" w:hAnsi="宋体"/>
                <w:sz w:val="24"/>
                <w:szCs w:val="24"/>
              </w:rPr>
              <w:t>1</w:t>
            </w:r>
          </w:p>
        </w:tc>
        <w:tc>
          <w:tcPr>
            <w:tcW w:w="1245" w:type="dxa"/>
            <w:vAlign w:val="center"/>
          </w:tcPr>
          <w:p w14:paraId="5BD69BF1">
            <w:pPr>
              <w:spacing w:line="240" w:lineRule="exact"/>
              <w:jc w:val="center"/>
              <w:rPr>
                <w:rFonts w:ascii="宋体" w:hAnsi="宋体"/>
                <w:sz w:val="24"/>
                <w:szCs w:val="24"/>
              </w:rPr>
            </w:pPr>
            <w:r>
              <w:rPr>
                <w:rFonts w:hint="eastAsia" w:ascii="宋体" w:hAnsi="宋体"/>
                <w:sz w:val="24"/>
                <w:szCs w:val="24"/>
              </w:rPr>
              <w:t>免费保修期内售后服务条款偏离情况</w:t>
            </w:r>
          </w:p>
        </w:tc>
        <w:tc>
          <w:tcPr>
            <w:tcW w:w="760" w:type="dxa"/>
            <w:gridSpan w:val="2"/>
            <w:vAlign w:val="center"/>
          </w:tcPr>
          <w:p w14:paraId="45D4794C">
            <w:pPr>
              <w:spacing w:line="240" w:lineRule="exact"/>
              <w:jc w:val="center"/>
              <w:rPr>
                <w:rFonts w:ascii="宋体" w:hAnsi="宋体"/>
                <w:sz w:val="24"/>
                <w:szCs w:val="24"/>
              </w:rPr>
            </w:pPr>
            <w:r>
              <w:rPr>
                <w:rFonts w:hint="eastAsia" w:ascii="宋体" w:hAnsi="宋体" w:cs="宋体"/>
                <w:sz w:val="24"/>
                <w:szCs w:val="24"/>
              </w:rPr>
              <w:t>5分</w:t>
            </w:r>
          </w:p>
        </w:tc>
        <w:tc>
          <w:tcPr>
            <w:tcW w:w="709" w:type="dxa"/>
            <w:vAlign w:val="center"/>
          </w:tcPr>
          <w:p w14:paraId="2472213D">
            <w:pPr>
              <w:spacing w:line="240" w:lineRule="exact"/>
              <w:jc w:val="center"/>
              <w:rPr>
                <w:rFonts w:ascii="宋体" w:hAnsi="宋体"/>
                <w:sz w:val="24"/>
                <w:szCs w:val="24"/>
              </w:rPr>
            </w:pPr>
            <w:r>
              <w:rPr>
                <w:rFonts w:hint="eastAsia" w:ascii="宋体" w:hAnsi="宋体"/>
                <w:sz w:val="24"/>
                <w:szCs w:val="24"/>
              </w:rPr>
              <w:t>专家评分</w:t>
            </w:r>
          </w:p>
        </w:tc>
        <w:tc>
          <w:tcPr>
            <w:tcW w:w="5500" w:type="dxa"/>
            <w:vAlign w:val="center"/>
          </w:tcPr>
          <w:p w14:paraId="5196907E">
            <w:pPr>
              <w:spacing w:line="28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投标人应如实填写《免费保修期内售后服务条款偏离表》，评审委员会根据响应情况进行打分。满足免费保修期的得2分，每增加一年加0.5分，最高得3分。</w:t>
            </w:r>
          </w:p>
          <w:p w14:paraId="3885153D">
            <w:pPr>
              <w:spacing w:line="28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其他要求全部满足要求的得2分，每负偏离一项扣1分。</w:t>
            </w:r>
          </w:p>
          <w:p w14:paraId="5D90C64A">
            <w:pPr>
              <w:spacing w:line="28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以上两项合计5分。</w:t>
            </w:r>
          </w:p>
        </w:tc>
      </w:tr>
      <w:tr w14:paraId="726A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vAlign w:val="center"/>
          </w:tcPr>
          <w:p w14:paraId="21BAD54D">
            <w:pPr>
              <w:jc w:val="center"/>
              <w:rPr>
                <w:rFonts w:ascii="宋体" w:hAnsi="宋体"/>
                <w:sz w:val="24"/>
                <w:szCs w:val="24"/>
              </w:rPr>
            </w:pPr>
          </w:p>
        </w:tc>
        <w:tc>
          <w:tcPr>
            <w:tcW w:w="661" w:type="dxa"/>
            <w:gridSpan w:val="2"/>
            <w:vAlign w:val="center"/>
          </w:tcPr>
          <w:p w14:paraId="6D0C8851">
            <w:pPr>
              <w:spacing w:line="240" w:lineRule="exact"/>
              <w:jc w:val="center"/>
              <w:rPr>
                <w:rFonts w:ascii="宋体" w:hAnsi="宋体"/>
                <w:sz w:val="24"/>
                <w:szCs w:val="24"/>
              </w:rPr>
            </w:pPr>
            <w:r>
              <w:rPr>
                <w:rFonts w:hint="eastAsia" w:ascii="宋体" w:hAnsi="宋体"/>
                <w:sz w:val="24"/>
                <w:szCs w:val="24"/>
              </w:rPr>
              <w:t>2</w:t>
            </w:r>
          </w:p>
        </w:tc>
        <w:tc>
          <w:tcPr>
            <w:tcW w:w="1245" w:type="dxa"/>
            <w:vAlign w:val="center"/>
          </w:tcPr>
          <w:p w14:paraId="546A41BD">
            <w:pPr>
              <w:spacing w:line="240" w:lineRule="exact"/>
              <w:jc w:val="center"/>
              <w:rPr>
                <w:rFonts w:ascii="宋体" w:hAnsi="宋体"/>
                <w:sz w:val="24"/>
                <w:szCs w:val="24"/>
              </w:rPr>
            </w:pPr>
            <w:r>
              <w:rPr>
                <w:rFonts w:hint="eastAsia" w:ascii="宋体" w:hAnsi="宋体" w:cs="宋体"/>
                <w:sz w:val="24"/>
                <w:szCs w:val="24"/>
              </w:rPr>
              <w:t>免费保修期外售后服务条款偏离情况</w:t>
            </w:r>
          </w:p>
        </w:tc>
        <w:tc>
          <w:tcPr>
            <w:tcW w:w="760" w:type="dxa"/>
            <w:gridSpan w:val="2"/>
            <w:vAlign w:val="center"/>
          </w:tcPr>
          <w:p w14:paraId="0B9F22C8">
            <w:pPr>
              <w:spacing w:line="240" w:lineRule="exact"/>
              <w:jc w:val="center"/>
              <w:rPr>
                <w:rFonts w:ascii="宋体" w:hAnsi="宋体"/>
                <w:sz w:val="24"/>
                <w:szCs w:val="24"/>
              </w:rPr>
            </w:pPr>
            <w:r>
              <w:rPr>
                <w:rFonts w:hint="eastAsia" w:ascii="宋体" w:hAnsi="宋体" w:cs="宋体"/>
                <w:sz w:val="24"/>
                <w:szCs w:val="24"/>
              </w:rPr>
              <w:t>6分</w:t>
            </w:r>
          </w:p>
        </w:tc>
        <w:tc>
          <w:tcPr>
            <w:tcW w:w="709" w:type="dxa"/>
            <w:vAlign w:val="center"/>
          </w:tcPr>
          <w:p w14:paraId="6DC96FF7">
            <w:pPr>
              <w:spacing w:line="240" w:lineRule="exact"/>
              <w:jc w:val="center"/>
              <w:rPr>
                <w:rFonts w:ascii="宋体" w:hAnsi="宋体"/>
                <w:sz w:val="24"/>
                <w:szCs w:val="24"/>
              </w:rPr>
            </w:pPr>
            <w:r>
              <w:rPr>
                <w:rFonts w:hint="eastAsia" w:ascii="宋体" w:hAnsi="宋体"/>
                <w:sz w:val="24"/>
                <w:szCs w:val="24"/>
              </w:rPr>
              <w:t>专家评分</w:t>
            </w:r>
          </w:p>
        </w:tc>
        <w:tc>
          <w:tcPr>
            <w:tcW w:w="5500" w:type="dxa"/>
            <w:vAlign w:val="center"/>
          </w:tcPr>
          <w:p w14:paraId="562B3AAF">
            <w:pPr>
              <w:spacing w:line="28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投标人应如实填写《免费保修期外售后服务条款偏离表》，评审委员会根据响应情况进行打分，每负偏离一项扣1分，扣完为止。</w:t>
            </w:r>
          </w:p>
        </w:tc>
      </w:tr>
      <w:tr w14:paraId="37003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vAlign w:val="center"/>
          </w:tcPr>
          <w:p w14:paraId="6438D535">
            <w:pPr>
              <w:jc w:val="center"/>
              <w:rPr>
                <w:rFonts w:ascii="宋体" w:hAnsi="宋体"/>
                <w:sz w:val="24"/>
                <w:szCs w:val="24"/>
              </w:rPr>
            </w:pPr>
          </w:p>
        </w:tc>
        <w:tc>
          <w:tcPr>
            <w:tcW w:w="661" w:type="dxa"/>
            <w:gridSpan w:val="2"/>
            <w:vAlign w:val="center"/>
          </w:tcPr>
          <w:p w14:paraId="15BF6927">
            <w:pPr>
              <w:spacing w:line="260" w:lineRule="exact"/>
              <w:jc w:val="center"/>
              <w:rPr>
                <w:rFonts w:ascii="宋体" w:hAnsi="宋体"/>
                <w:sz w:val="24"/>
                <w:szCs w:val="24"/>
              </w:rPr>
            </w:pPr>
            <w:r>
              <w:rPr>
                <w:rFonts w:ascii="宋体" w:hAnsi="宋体"/>
                <w:sz w:val="24"/>
                <w:szCs w:val="24"/>
              </w:rPr>
              <w:t>3</w:t>
            </w:r>
          </w:p>
        </w:tc>
        <w:tc>
          <w:tcPr>
            <w:tcW w:w="1245" w:type="dxa"/>
            <w:vAlign w:val="center"/>
          </w:tcPr>
          <w:p w14:paraId="051B1AE6">
            <w:pPr>
              <w:spacing w:line="260" w:lineRule="exact"/>
              <w:jc w:val="center"/>
              <w:rPr>
                <w:rFonts w:ascii="宋体" w:hAnsi="宋体"/>
                <w:sz w:val="24"/>
                <w:szCs w:val="24"/>
              </w:rPr>
            </w:pPr>
            <w:r>
              <w:rPr>
                <w:rFonts w:hint="eastAsia" w:ascii="宋体" w:hAnsi="宋体"/>
                <w:sz w:val="24"/>
                <w:szCs w:val="24"/>
              </w:rPr>
              <w:t>其他商务要求偏离情况</w:t>
            </w:r>
          </w:p>
        </w:tc>
        <w:tc>
          <w:tcPr>
            <w:tcW w:w="760" w:type="dxa"/>
            <w:gridSpan w:val="2"/>
            <w:vAlign w:val="center"/>
          </w:tcPr>
          <w:p w14:paraId="4C819291">
            <w:pPr>
              <w:spacing w:line="260" w:lineRule="exact"/>
              <w:jc w:val="center"/>
              <w:rPr>
                <w:rFonts w:ascii="宋体" w:hAnsi="宋体"/>
                <w:sz w:val="24"/>
                <w:szCs w:val="24"/>
              </w:rPr>
            </w:pPr>
            <w:r>
              <w:rPr>
                <w:rFonts w:hint="eastAsia" w:ascii="宋体" w:hAnsi="宋体" w:cs="宋体"/>
                <w:sz w:val="24"/>
                <w:szCs w:val="24"/>
              </w:rPr>
              <w:t>6分</w:t>
            </w:r>
          </w:p>
        </w:tc>
        <w:tc>
          <w:tcPr>
            <w:tcW w:w="709" w:type="dxa"/>
            <w:vAlign w:val="center"/>
          </w:tcPr>
          <w:p w14:paraId="09EB00B1">
            <w:pPr>
              <w:spacing w:line="260" w:lineRule="exact"/>
              <w:jc w:val="center"/>
              <w:rPr>
                <w:rFonts w:ascii="宋体" w:hAnsi="宋体"/>
                <w:sz w:val="24"/>
                <w:szCs w:val="24"/>
              </w:rPr>
            </w:pPr>
            <w:r>
              <w:rPr>
                <w:rFonts w:hint="eastAsia" w:ascii="宋体" w:hAnsi="宋体"/>
                <w:sz w:val="24"/>
                <w:szCs w:val="24"/>
              </w:rPr>
              <w:t>专家评分</w:t>
            </w:r>
          </w:p>
        </w:tc>
        <w:tc>
          <w:tcPr>
            <w:tcW w:w="5500" w:type="dxa"/>
            <w:vAlign w:val="center"/>
          </w:tcPr>
          <w:p w14:paraId="31D5C305">
            <w:pPr>
              <w:spacing w:line="28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对招标文件的实质性要求作出有效响应且投标文件按招标文件要求具有有效性和完整性，得6分；</w:t>
            </w:r>
          </w:p>
          <w:p w14:paraId="1E84F500">
            <w:pPr>
              <w:spacing w:line="28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投标文件不缺项，表达不清晰，需现场解答，</w:t>
            </w:r>
            <w:r>
              <w:rPr>
                <w:rFonts w:hint="eastAsia" w:ascii="宋体" w:hAnsi="宋体" w:cs="宋体"/>
                <w:color w:val="000000" w:themeColor="text1"/>
                <w:sz w:val="24"/>
                <w:szCs w:val="24"/>
                <w:lang w:val="en-US" w:eastAsia="zh-CN"/>
                <w14:textFill>
                  <w14:solidFill>
                    <w14:schemeClr w14:val="tx1"/>
                  </w14:solidFill>
                </w14:textFill>
              </w:rPr>
              <w:t>得</w:t>
            </w:r>
            <w:r>
              <w:rPr>
                <w:rFonts w:hint="eastAsia" w:ascii="宋体" w:hAnsi="宋体" w:cs="宋体"/>
                <w:color w:val="000000" w:themeColor="text1"/>
                <w:sz w:val="24"/>
                <w:szCs w:val="24"/>
                <w14:textFill>
                  <w14:solidFill>
                    <w14:schemeClr w14:val="tx1"/>
                  </w14:solidFill>
                </w14:textFill>
              </w:rPr>
              <w:t>3分；</w:t>
            </w:r>
          </w:p>
          <w:p w14:paraId="01ADC954">
            <w:pPr>
              <w:spacing w:line="28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投标文件缺项，经现场答辩，不影响评标，得1分；</w:t>
            </w:r>
          </w:p>
          <w:p w14:paraId="66BD7952">
            <w:pPr>
              <w:spacing w:line="28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投标文件存在明显缺项，影响评标，不得分。</w:t>
            </w:r>
          </w:p>
        </w:tc>
      </w:tr>
      <w:tr w14:paraId="3FB5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vAlign w:val="center"/>
          </w:tcPr>
          <w:p w14:paraId="17D8C9F3">
            <w:pPr>
              <w:jc w:val="center"/>
              <w:rPr>
                <w:rFonts w:ascii="宋体" w:hAnsi="宋体"/>
                <w:sz w:val="24"/>
                <w:szCs w:val="24"/>
              </w:rPr>
            </w:pPr>
            <w:r>
              <w:rPr>
                <w:rFonts w:hint="eastAsia" w:ascii="宋体" w:hAnsi="宋体"/>
                <w:sz w:val="24"/>
                <w:szCs w:val="24"/>
              </w:rPr>
              <w:t>四</w:t>
            </w:r>
          </w:p>
        </w:tc>
        <w:tc>
          <w:tcPr>
            <w:tcW w:w="3375" w:type="dxa"/>
            <w:gridSpan w:val="6"/>
            <w:vAlign w:val="center"/>
          </w:tcPr>
          <w:p w14:paraId="70F2A5D9">
            <w:pPr>
              <w:jc w:val="center"/>
              <w:rPr>
                <w:rFonts w:ascii="宋体" w:hAnsi="宋体"/>
                <w:sz w:val="24"/>
                <w:szCs w:val="24"/>
              </w:rPr>
            </w:pPr>
            <w:r>
              <w:rPr>
                <w:rFonts w:hint="eastAsia" w:ascii="宋体" w:hAnsi="宋体"/>
                <w:sz w:val="24"/>
                <w:szCs w:val="24"/>
              </w:rPr>
              <w:t>诚信情况</w:t>
            </w:r>
          </w:p>
        </w:tc>
        <w:tc>
          <w:tcPr>
            <w:tcW w:w="5500" w:type="dxa"/>
            <w:vAlign w:val="center"/>
          </w:tcPr>
          <w:p w14:paraId="35B91B7E">
            <w:pPr>
              <w:spacing w:line="280" w:lineRule="exact"/>
              <w:jc w:val="center"/>
              <w:rPr>
                <w:rFonts w:ascii="宋体" w:hAnsi="宋体" w:cs="宋体"/>
                <w:sz w:val="24"/>
                <w:szCs w:val="24"/>
              </w:rPr>
            </w:pPr>
            <w:r>
              <w:rPr>
                <w:rFonts w:hint="eastAsia" w:ascii="宋体" w:hAnsi="宋体" w:cs="宋体"/>
                <w:sz w:val="24"/>
                <w:szCs w:val="24"/>
              </w:rPr>
              <w:t>5分</w:t>
            </w:r>
          </w:p>
        </w:tc>
      </w:tr>
      <w:tr w14:paraId="1FBC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vAlign w:val="center"/>
          </w:tcPr>
          <w:p w14:paraId="1519542D">
            <w:pPr>
              <w:jc w:val="center"/>
              <w:rPr>
                <w:rFonts w:ascii="宋体" w:hAnsi="宋体"/>
                <w:sz w:val="24"/>
                <w:szCs w:val="24"/>
              </w:rPr>
            </w:pPr>
          </w:p>
        </w:tc>
        <w:tc>
          <w:tcPr>
            <w:tcW w:w="646" w:type="dxa"/>
            <w:vAlign w:val="center"/>
          </w:tcPr>
          <w:p w14:paraId="3E69B873">
            <w:pPr>
              <w:jc w:val="center"/>
              <w:rPr>
                <w:rFonts w:ascii="宋体" w:hAnsi="宋体"/>
                <w:sz w:val="24"/>
                <w:szCs w:val="24"/>
              </w:rPr>
            </w:pPr>
            <w:r>
              <w:rPr>
                <w:rFonts w:hint="eastAsia" w:ascii="宋体" w:hAnsi="宋体"/>
                <w:sz w:val="24"/>
                <w:szCs w:val="24"/>
              </w:rPr>
              <w:t>序号</w:t>
            </w:r>
          </w:p>
        </w:tc>
        <w:tc>
          <w:tcPr>
            <w:tcW w:w="1260" w:type="dxa"/>
            <w:gridSpan w:val="2"/>
            <w:vAlign w:val="center"/>
          </w:tcPr>
          <w:p w14:paraId="783EBA20">
            <w:pPr>
              <w:jc w:val="center"/>
              <w:rPr>
                <w:rFonts w:ascii="宋体" w:hAnsi="宋体"/>
                <w:sz w:val="24"/>
                <w:szCs w:val="24"/>
              </w:rPr>
            </w:pPr>
            <w:r>
              <w:rPr>
                <w:rFonts w:hint="eastAsia" w:ascii="宋体" w:hAnsi="宋体"/>
                <w:sz w:val="24"/>
                <w:szCs w:val="24"/>
              </w:rPr>
              <w:t>评分因素</w:t>
            </w:r>
          </w:p>
        </w:tc>
        <w:tc>
          <w:tcPr>
            <w:tcW w:w="699" w:type="dxa"/>
            <w:vAlign w:val="center"/>
          </w:tcPr>
          <w:p w14:paraId="77DD9533">
            <w:pPr>
              <w:jc w:val="center"/>
              <w:rPr>
                <w:rFonts w:ascii="宋体" w:hAnsi="宋体"/>
                <w:sz w:val="24"/>
                <w:szCs w:val="24"/>
              </w:rPr>
            </w:pPr>
            <w:r>
              <w:rPr>
                <w:rFonts w:hint="eastAsia" w:ascii="宋体" w:hAnsi="宋体"/>
                <w:sz w:val="24"/>
                <w:szCs w:val="24"/>
              </w:rPr>
              <w:t>权重</w:t>
            </w:r>
          </w:p>
        </w:tc>
        <w:tc>
          <w:tcPr>
            <w:tcW w:w="770" w:type="dxa"/>
            <w:gridSpan w:val="2"/>
            <w:vAlign w:val="center"/>
          </w:tcPr>
          <w:p w14:paraId="79381C99">
            <w:pPr>
              <w:jc w:val="center"/>
              <w:rPr>
                <w:rFonts w:ascii="宋体" w:hAnsi="宋体"/>
                <w:sz w:val="24"/>
                <w:szCs w:val="24"/>
              </w:rPr>
            </w:pPr>
            <w:r>
              <w:rPr>
                <w:rFonts w:hint="eastAsia" w:ascii="宋体" w:hAnsi="宋体"/>
                <w:sz w:val="24"/>
                <w:szCs w:val="24"/>
              </w:rPr>
              <w:t>评分方式</w:t>
            </w:r>
          </w:p>
        </w:tc>
        <w:tc>
          <w:tcPr>
            <w:tcW w:w="5500" w:type="dxa"/>
            <w:vAlign w:val="center"/>
          </w:tcPr>
          <w:p w14:paraId="4CE0E43F">
            <w:pPr>
              <w:spacing w:line="280" w:lineRule="exact"/>
              <w:jc w:val="center"/>
              <w:rPr>
                <w:rFonts w:ascii="宋体" w:hAnsi="宋体" w:cs="宋体"/>
                <w:sz w:val="24"/>
                <w:szCs w:val="24"/>
              </w:rPr>
            </w:pPr>
            <w:r>
              <w:rPr>
                <w:rFonts w:hint="eastAsia" w:ascii="宋体" w:hAnsi="宋体" w:cs="宋体"/>
                <w:sz w:val="24"/>
                <w:szCs w:val="24"/>
              </w:rPr>
              <w:t>评分准则</w:t>
            </w:r>
          </w:p>
        </w:tc>
      </w:tr>
      <w:tr w14:paraId="5962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vAlign w:val="center"/>
          </w:tcPr>
          <w:p w14:paraId="35B2E7B0">
            <w:pPr>
              <w:jc w:val="center"/>
              <w:rPr>
                <w:rFonts w:ascii="宋体" w:hAnsi="宋体"/>
                <w:sz w:val="24"/>
                <w:szCs w:val="24"/>
              </w:rPr>
            </w:pPr>
          </w:p>
        </w:tc>
        <w:tc>
          <w:tcPr>
            <w:tcW w:w="646" w:type="dxa"/>
            <w:vAlign w:val="center"/>
          </w:tcPr>
          <w:p w14:paraId="4C788192">
            <w:pPr>
              <w:jc w:val="center"/>
              <w:rPr>
                <w:rFonts w:ascii="宋体" w:hAnsi="宋体"/>
                <w:sz w:val="24"/>
                <w:szCs w:val="24"/>
              </w:rPr>
            </w:pPr>
            <w:r>
              <w:rPr>
                <w:rFonts w:hint="eastAsia" w:ascii="宋体" w:hAnsi="宋体"/>
                <w:sz w:val="24"/>
                <w:szCs w:val="24"/>
              </w:rPr>
              <w:t>1</w:t>
            </w:r>
          </w:p>
        </w:tc>
        <w:tc>
          <w:tcPr>
            <w:tcW w:w="1260" w:type="dxa"/>
            <w:gridSpan w:val="2"/>
            <w:vAlign w:val="center"/>
          </w:tcPr>
          <w:p w14:paraId="18BDA5DC">
            <w:pPr>
              <w:spacing w:before="100" w:beforeAutospacing="1" w:after="100" w:afterAutospacing="1" w:line="20" w:lineRule="atLeast"/>
              <w:jc w:val="center"/>
              <w:rPr>
                <w:rFonts w:ascii="宋体" w:hAnsi="宋体"/>
                <w:sz w:val="24"/>
                <w:szCs w:val="24"/>
              </w:rPr>
            </w:pPr>
            <w:r>
              <w:rPr>
                <w:rFonts w:hint="eastAsia" w:ascii="宋体" w:hAnsi="宋体"/>
                <w:sz w:val="24"/>
                <w:szCs w:val="24"/>
              </w:rPr>
              <w:t>诚信情况</w:t>
            </w:r>
          </w:p>
        </w:tc>
        <w:tc>
          <w:tcPr>
            <w:tcW w:w="699" w:type="dxa"/>
            <w:vAlign w:val="center"/>
          </w:tcPr>
          <w:p w14:paraId="4446F585">
            <w:pPr>
              <w:jc w:val="center"/>
              <w:rPr>
                <w:rFonts w:ascii="宋体" w:hAnsi="宋体"/>
                <w:sz w:val="24"/>
                <w:szCs w:val="24"/>
              </w:rPr>
            </w:pPr>
            <w:r>
              <w:rPr>
                <w:rFonts w:hint="eastAsia" w:ascii="宋体" w:hAnsi="宋体"/>
                <w:sz w:val="24"/>
                <w:szCs w:val="24"/>
              </w:rPr>
              <w:t xml:space="preserve">5分 </w:t>
            </w:r>
          </w:p>
        </w:tc>
        <w:tc>
          <w:tcPr>
            <w:tcW w:w="770" w:type="dxa"/>
            <w:gridSpan w:val="2"/>
            <w:vAlign w:val="center"/>
          </w:tcPr>
          <w:p w14:paraId="0F19FADD">
            <w:pPr>
              <w:spacing w:before="100" w:beforeAutospacing="1" w:after="100" w:afterAutospacing="1" w:line="20" w:lineRule="atLeast"/>
              <w:jc w:val="center"/>
              <w:rPr>
                <w:rFonts w:ascii="宋体" w:hAnsi="宋体"/>
                <w:sz w:val="24"/>
                <w:szCs w:val="24"/>
              </w:rPr>
            </w:pPr>
            <w:r>
              <w:rPr>
                <w:rFonts w:hint="eastAsia" w:ascii="宋体" w:hAnsi="宋体"/>
                <w:sz w:val="24"/>
                <w:szCs w:val="24"/>
              </w:rPr>
              <w:t>专家评分</w:t>
            </w:r>
          </w:p>
        </w:tc>
        <w:tc>
          <w:tcPr>
            <w:tcW w:w="5500" w:type="dxa"/>
            <w:vAlign w:val="center"/>
          </w:tcPr>
          <w:p w14:paraId="3868C22C">
            <w:pPr>
              <w:spacing w:line="280" w:lineRule="exact"/>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w:t>
            </w:r>
            <w:r>
              <w:rPr>
                <w:rFonts w:hint="eastAsia" w:ascii="宋体" w:hAnsi="宋体" w:cs="宋体"/>
                <w:color w:val="000000" w:themeColor="text1"/>
                <w:sz w:val="24"/>
                <w:szCs w:val="24"/>
                <w:lang w:val="en-US" w:eastAsia="zh-CN"/>
                <w14:textFill>
                  <w14:solidFill>
                    <w14:schemeClr w14:val="tx1"/>
                  </w14:solidFill>
                </w14:textFill>
              </w:rPr>
              <w:t>招标</w:t>
            </w:r>
            <w:r>
              <w:rPr>
                <w:rFonts w:hint="eastAsia" w:ascii="宋体" w:hAnsi="宋体" w:cs="宋体"/>
                <w:color w:val="000000" w:themeColor="text1"/>
                <w:sz w:val="24"/>
                <w:szCs w:val="24"/>
                <w14:textFill>
                  <w14:solidFill>
                    <w14:schemeClr w14:val="tx1"/>
                  </w14:solidFill>
                </w14:textFill>
              </w:rPr>
              <w:t>办通过“信用中国”、“中国政府采购网”、“深圳市政府采购监管网”以及市、区财政部门认定的其他渠道查询供应商信用信息，投标人无需提供证明材料。）</w:t>
            </w:r>
          </w:p>
        </w:tc>
      </w:tr>
    </w:tbl>
    <w:p w14:paraId="1D89F39A">
      <w:pPr>
        <w:spacing w:line="360" w:lineRule="auto"/>
        <w:rPr>
          <w:rFonts w:ascii="宋体" w:hAnsi="宋体"/>
          <w:sz w:val="24"/>
          <w:szCs w:val="24"/>
        </w:rPr>
      </w:pPr>
      <w:r>
        <w:rPr>
          <w:rFonts w:hint="eastAsia" w:ascii="宋体" w:hAnsi="宋体"/>
          <w:sz w:val="24"/>
          <w:szCs w:val="24"/>
        </w:rPr>
        <w:t>注：1、每项得分均不能超过该项最高分值，得分精确至小数点后两位。</w:t>
      </w:r>
    </w:p>
    <w:p w14:paraId="0DF69A9F">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2、缺项或不合格，则该项为0分。</w:t>
      </w:r>
    </w:p>
    <w:p w14:paraId="10FA8DA9">
      <w:pPr>
        <w:spacing w:line="360" w:lineRule="auto"/>
        <w:jc w:val="center"/>
        <w:rPr>
          <w:rFonts w:asciiTheme="minorEastAsia" w:hAnsiTheme="minorEastAsia" w:eastAsiaTheme="minorEastAsia"/>
          <w:b/>
          <w:sz w:val="24"/>
          <w:szCs w:val="24"/>
          <w:u w:val="single"/>
        </w:rPr>
      </w:pPr>
    </w:p>
    <w:p w14:paraId="568140D9">
      <w:pPr>
        <w:spacing w:line="360" w:lineRule="auto"/>
        <w:jc w:val="center"/>
        <w:rPr>
          <w:rFonts w:asciiTheme="minorEastAsia" w:hAnsiTheme="minorEastAsia" w:eastAsiaTheme="minorEastAsia"/>
          <w:b/>
          <w:sz w:val="24"/>
          <w:szCs w:val="24"/>
          <w:u w:val="single"/>
        </w:rPr>
      </w:pPr>
    </w:p>
    <w:p w14:paraId="2D370AF5">
      <w:pPr>
        <w:spacing w:line="360" w:lineRule="auto"/>
        <w:jc w:val="center"/>
        <w:rPr>
          <w:rFonts w:asciiTheme="minorEastAsia" w:hAnsiTheme="minorEastAsia" w:eastAsiaTheme="minorEastAsia"/>
          <w:b/>
          <w:sz w:val="24"/>
          <w:szCs w:val="24"/>
          <w:u w:val="single"/>
        </w:rPr>
      </w:pPr>
    </w:p>
    <w:p w14:paraId="135BC997">
      <w:pPr>
        <w:spacing w:line="360" w:lineRule="auto"/>
        <w:jc w:val="center"/>
        <w:rPr>
          <w:rFonts w:asciiTheme="minorEastAsia" w:hAnsiTheme="minorEastAsia" w:eastAsiaTheme="minorEastAsia"/>
          <w:b/>
          <w:sz w:val="24"/>
          <w:szCs w:val="24"/>
          <w:u w:val="single"/>
        </w:rPr>
      </w:pPr>
    </w:p>
    <w:p w14:paraId="4E9C870D">
      <w:pPr>
        <w:spacing w:line="360" w:lineRule="auto"/>
        <w:jc w:val="center"/>
        <w:rPr>
          <w:rFonts w:asciiTheme="minorEastAsia" w:hAnsiTheme="minorEastAsia" w:eastAsiaTheme="minorEastAsia"/>
          <w:b/>
          <w:sz w:val="24"/>
          <w:szCs w:val="24"/>
          <w:u w:val="single"/>
        </w:rPr>
      </w:pPr>
    </w:p>
    <w:p w14:paraId="600E751E">
      <w:pPr>
        <w:spacing w:line="360" w:lineRule="auto"/>
        <w:jc w:val="center"/>
        <w:rPr>
          <w:rFonts w:asciiTheme="minorEastAsia" w:hAnsiTheme="minorEastAsia" w:eastAsiaTheme="minorEastAsia"/>
          <w:b/>
          <w:sz w:val="24"/>
          <w:szCs w:val="24"/>
          <w:u w:val="single"/>
        </w:rPr>
      </w:pPr>
    </w:p>
    <w:p w14:paraId="4008D50E">
      <w:pPr>
        <w:spacing w:line="360" w:lineRule="auto"/>
        <w:jc w:val="center"/>
        <w:rPr>
          <w:rFonts w:asciiTheme="minorEastAsia" w:hAnsiTheme="minorEastAsia" w:eastAsiaTheme="minorEastAsia"/>
          <w:b/>
          <w:sz w:val="24"/>
          <w:szCs w:val="24"/>
          <w:u w:val="single"/>
        </w:rPr>
      </w:pPr>
    </w:p>
    <w:p w14:paraId="7B610453">
      <w:pPr>
        <w:spacing w:line="360" w:lineRule="auto"/>
        <w:jc w:val="center"/>
        <w:rPr>
          <w:rFonts w:asciiTheme="minorEastAsia" w:hAnsiTheme="minorEastAsia" w:eastAsiaTheme="minorEastAsia"/>
          <w:b/>
          <w:sz w:val="24"/>
          <w:szCs w:val="24"/>
          <w:u w:val="single"/>
        </w:rPr>
      </w:pPr>
    </w:p>
    <w:p w14:paraId="74B4F943">
      <w:pPr>
        <w:spacing w:line="360" w:lineRule="auto"/>
        <w:jc w:val="center"/>
        <w:rPr>
          <w:rFonts w:asciiTheme="minorEastAsia" w:hAnsiTheme="minorEastAsia" w:eastAsiaTheme="minorEastAsia"/>
          <w:b/>
          <w:sz w:val="24"/>
          <w:szCs w:val="24"/>
          <w:u w:val="single"/>
        </w:rPr>
      </w:pPr>
    </w:p>
    <w:p w14:paraId="1FC01A58">
      <w:pPr>
        <w:spacing w:line="360" w:lineRule="auto"/>
        <w:jc w:val="center"/>
        <w:rPr>
          <w:rFonts w:asciiTheme="minorEastAsia" w:hAnsiTheme="minorEastAsia" w:eastAsiaTheme="minorEastAsia"/>
          <w:b/>
          <w:sz w:val="24"/>
          <w:szCs w:val="24"/>
          <w:u w:val="single"/>
        </w:rPr>
      </w:pPr>
    </w:p>
    <w:p w14:paraId="03219F63">
      <w:pPr>
        <w:spacing w:line="360" w:lineRule="auto"/>
        <w:jc w:val="center"/>
        <w:rPr>
          <w:rFonts w:asciiTheme="minorEastAsia" w:hAnsiTheme="minorEastAsia" w:eastAsiaTheme="minorEastAsia"/>
          <w:b/>
          <w:sz w:val="24"/>
          <w:szCs w:val="24"/>
          <w:u w:val="single"/>
        </w:rPr>
      </w:pPr>
    </w:p>
    <w:p w14:paraId="0536DA00">
      <w:pPr>
        <w:spacing w:line="360" w:lineRule="auto"/>
        <w:jc w:val="center"/>
        <w:rPr>
          <w:rFonts w:asciiTheme="minorEastAsia" w:hAnsiTheme="minorEastAsia" w:eastAsiaTheme="minorEastAsia"/>
          <w:b/>
          <w:sz w:val="24"/>
          <w:szCs w:val="24"/>
          <w:u w:val="single"/>
        </w:rPr>
      </w:pPr>
    </w:p>
    <w:p w14:paraId="56F954D0">
      <w:pPr>
        <w:spacing w:line="360" w:lineRule="auto"/>
        <w:jc w:val="center"/>
        <w:rPr>
          <w:rFonts w:asciiTheme="minorEastAsia" w:hAnsiTheme="minorEastAsia" w:eastAsiaTheme="minorEastAsia"/>
          <w:b/>
          <w:sz w:val="24"/>
          <w:szCs w:val="24"/>
          <w:u w:val="single"/>
        </w:rPr>
      </w:pPr>
    </w:p>
    <w:p w14:paraId="7D264E06">
      <w:pPr>
        <w:spacing w:line="360" w:lineRule="auto"/>
        <w:jc w:val="center"/>
        <w:rPr>
          <w:rFonts w:asciiTheme="minorEastAsia" w:hAnsiTheme="minorEastAsia" w:eastAsiaTheme="minorEastAsia"/>
          <w:b/>
          <w:sz w:val="24"/>
          <w:szCs w:val="24"/>
          <w:u w:val="single"/>
        </w:rPr>
      </w:pPr>
    </w:p>
    <w:p w14:paraId="1533F015">
      <w:pPr>
        <w:spacing w:line="360" w:lineRule="auto"/>
        <w:jc w:val="center"/>
        <w:rPr>
          <w:rFonts w:asciiTheme="minorEastAsia" w:hAnsiTheme="minorEastAsia" w:eastAsiaTheme="minorEastAsia"/>
          <w:b/>
          <w:sz w:val="24"/>
          <w:szCs w:val="24"/>
          <w:u w:val="single"/>
        </w:rPr>
      </w:pPr>
    </w:p>
    <w:p w14:paraId="1FF247B0">
      <w:pPr>
        <w:spacing w:line="360" w:lineRule="auto"/>
        <w:jc w:val="center"/>
        <w:rPr>
          <w:rFonts w:asciiTheme="minorEastAsia" w:hAnsiTheme="minorEastAsia" w:eastAsiaTheme="minorEastAsia"/>
          <w:b/>
          <w:sz w:val="24"/>
          <w:szCs w:val="24"/>
          <w:u w:val="single"/>
        </w:rPr>
      </w:pPr>
    </w:p>
    <w:p w14:paraId="17E43329">
      <w:pPr>
        <w:spacing w:line="360" w:lineRule="auto"/>
        <w:jc w:val="center"/>
        <w:rPr>
          <w:rFonts w:asciiTheme="minorEastAsia" w:hAnsiTheme="minorEastAsia" w:eastAsiaTheme="minorEastAsia"/>
          <w:b/>
          <w:sz w:val="24"/>
          <w:szCs w:val="24"/>
          <w:u w:val="single"/>
        </w:rPr>
      </w:pPr>
    </w:p>
    <w:p w14:paraId="1527ABE8">
      <w:pPr>
        <w:spacing w:line="360" w:lineRule="auto"/>
        <w:jc w:val="center"/>
        <w:rPr>
          <w:rFonts w:asciiTheme="minorEastAsia" w:hAnsiTheme="minorEastAsia" w:eastAsiaTheme="minorEastAsia"/>
          <w:b/>
          <w:sz w:val="24"/>
          <w:szCs w:val="24"/>
          <w:u w:val="single"/>
        </w:rPr>
      </w:pPr>
    </w:p>
    <w:p w14:paraId="5968E506">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项目投标文件</w:t>
      </w:r>
    </w:p>
    <w:p w14:paraId="575F2818">
      <w:pPr>
        <w:spacing w:line="360" w:lineRule="auto"/>
        <w:rPr>
          <w:rFonts w:asciiTheme="minorEastAsia" w:hAnsiTheme="minorEastAsia" w:eastAsiaTheme="minorEastAsia"/>
          <w:b/>
          <w:sz w:val="24"/>
          <w:szCs w:val="24"/>
        </w:rPr>
      </w:pPr>
    </w:p>
    <w:p w14:paraId="74376113">
      <w:pPr>
        <w:spacing w:line="360" w:lineRule="auto"/>
        <w:jc w:val="center"/>
        <w:rPr>
          <w:rFonts w:asciiTheme="minorEastAsia" w:hAnsiTheme="minorEastAsia" w:eastAsiaTheme="minorEastAsia"/>
          <w:b/>
          <w:sz w:val="24"/>
          <w:szCs w:val="24"/>
        </w:rPr>
      </w:pPr>
    </w:p>
    <w:p w14:paraId="0C4156AE">
      <w:pPr>
        <w:spacing w:line="360" w:lineRule="auto"/>
        <w:rPr>
          <w:rFonts w:asciiTheme="minorEastAsia" w:hAnsiTheme="minorEastAsia" w:eastAsiaTheme="minorEastAsia"/>
          <w:b/>
          <w:sz w:val="24"/>
          <w:szCs w:val="24"/>
        </w:rPr>
      </w:pPr>
    </w:p>
    <w:p w14:paraId="0717C60B">
      <w:pPr>
        <w:spacing w:line="360" w:lineRule="auto"/>
        <w:rPr>
          <w:rFonts w:asciiTheme="minorEastAsia" w:hAnsiTheme="minorEastAsia" w:eastAsiaTheme="minorEastAsia"/>
          <w:b/>
          <w:sz w:val="24"/>
          <w:szCs w:val="24"/>
        </w:rPr>
      </w:pPr>
    </w:p>
    <w:p w14:paraId="17340185">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71437B31">
      <w:pPr>
        <w:spacing w:line="360" w:lineRule="auto"/>
        <w:rPr>
          <w:rFonts w:asciiTheme="minorEastAsia" w:hAnsiTheme="minorEastAsia" w:eastAsiaTheme="minorEastAsia"/>
          <w:b/>
          <w:sz w:val="24"/>
          <w:szCs w:val="24"/>
        </w:rPr>
      </w:pPr>
    </w:p>
    <w:p w14:paraId="411975D1">
      <w:pPr>
        <w:spacing w:line="360" w:lineRule="auto"/>
        <w:rPr>
          <w:rFonts w:asciiTheme="minorEastAsia" w:hAnsiTheme="minorEastAsia" w:eastAsiaTheme="minorEastAsia"/>
          <w:b/>
          <w:sz w:val="24"/>
          <w:szCs w:val="24"/>
        </w:rPr>
      </w:pPr>
    </w:p>
    <w:p w14:paraId="5B43131A">
      <w:pPr>
        <w:spacing w:line="360" w:lineRule="auto"/>
        <w:rPr>
          <w:rFonts w:asciiTheme="minorEastAsia" w:hAnsiTheme="minorEastAsia" w:eastAsiaTheme="minorEastAsia"/>
          <w:b/>
          <w:sz w:val="24"/>
          <w:szCs w:val="24"/>
        </w:rPr>
      </w:pPr>
    </w:p>
    <w:p w14:paraId="7BD2454A">
      <w:pPr>
        <w:spacing w:line="360" w:lineRule="auto"/>
        <w:rPr>
          <w:rFonts w:asciiTheme="minorEastAsia" w:hAnsiTheme="minorEastAsia" w:eastAsiaTheme="minorEastAsia"/>
          <w:b/>
          <w:sz w:val="24"/>
          <w:szCs w:val="24"/>
        </w:rPr>
      </w:pPr>
    </w:p>
    <w:p w14:paraId="03E95D8C">
      <w:pPr>
        <w:spacing w:line="360" w:lineRule="auto"/>
        <w:rPr>
          <w:rFonts w:asciiTheme="minorEastAsia" w:hAnsiTheme="minorEastAsia" w:eastAsiaTheme="minorEastAsia"/>
          <w:b/>
          <w:sz w:val="24"/>
          <w:szCs w:val="24"/>
        </w:rPr>
      </w:pPr>
    </w:p>
    <w:p w14:paraId="0E2F52F2">
      <w:pPr>
        <w:spacing w:line="360" w:lineRule="auto"/>
        <w:rPr>
          <w:rFonts w:asciiTheme="minorEastAsia" w:hAnsiTheme="minorEastAsia" w:eastAsiaTheme="minorEastAsia"/>
          <w:b/>
          <w:sz w:val="24"/>
          <w:szCs w:val="24"/>
        </w:rPr>
      </w:pPr>
    </w:p>
    <w:p w14:paraId="7D3682D6">
      <w:pPr>
        <w:spacing w:line="360" w:lineRule="auto"/>
        <w:rPr>
          <w:rFonts w:asciiTheme="minorEastAsia" w:hAnsiTheme="minorEastAsia" w:eastAsiaTheme="minorEastAsia"/>
          <w:b/>
          <w:sz w:val="24"/>
          <w:szCs w:val="24"/>
        </w:rPr>
      </w:pPr>
    </w:p>
    <w:p w14:paraId="3F7D2ABB">
      <w:pPr>
        <w:spacing w:line="360" w:lineRule="auto"/>
        <w:rPr>
          <w:rFonts w:asciiTheme="minorEastAsia" w:hAnsiTheme="minorEastAsia" w:eastAsiaTheme="minorEastAsia"/>
          <w:b/>
          <w:sz w:val="24"/>
          <w:szCs w:val="24"/>
        </w:rPr>
      </w:pPr>
    </w:p>
    <w:p w14:paraId="6C04133C">
      <w:pPr>
        <w:spacing w:line="360" w:lineRule="auto"/>
        <w:ind w:firstLine="1084" w:firstLineChars="450"/>
        <w:jc w:val="left"/>
        <w:rPr>
          <w:rFonts w:asciiTheme="minorEastAsia" w:hAnsiTheme="minorEastAsia" w:eastAsiaTheme="minorEastAsia"/>
          <w:b/>
          <w:sz w:val="24"/>
          <w:szCs w:val="24"/>
          <w:u w:val="single"/>
        </w:rPr>
      </w:pPr>
      <w:r>
        <w:rPr>
          <w:rFonts w:hint="eastAsia" w:asciiTheme="minorEastAsia" w:hAnsiTheme="minorEastAsia" w:eastAsiaTheme="minorEastAsia"/>
          <w:b/>
          <w:sz w:val="24"/>
          <w:szCs w:val="24"/>
        </w:rPr>
        <w:t>采购编号：</w:t>
      </w:r>
      <w:r>
        <w:rPr>
          <w:rFonts w:hint="eastAsia" w:asciiTheme="minorEastAsia" w:hAnsiTheme="minorEastAsia" w:eastAsiaTheme="minorEastAsia"/>
          <w:b/>
          <w:sz w:val="24"/>
          <w:szCs w:val="24"/>
          <w:u w:val="single"/>
        </w:rPr>
        <w:t xml:space="preserve">   SEY</w:t>
      </w:r>
      <w:r>
        <w:rPr>
          <w:rFonts w:asciiTheme="minorEastAsia" w:hAnsiTheme="minorEastAsia" w:eastAsiaTheme="minorEastAsia"/>
          <w:b/>
          <w:sz w:val="24"/>
          <w:szCs w:val="24"/>
          <w:u w:val="single"/>
        </w:rPr>
        <w:t>ZB</w:t>
      </w:r>
      <w:r>
        <w:rPr>
          <w:rFonts w:hint="eastAsia" w:asciiTheme="minorEastAsia" w:hAnsiTheme="minorEastAsia" w:eastAsiaTheme="minorEastAsia"/>
          <w:b/>
          <w:sz w:val="24"/>
          <w:szCs w:val="24"/>
          <w:u w:val="single"/>
        </w:rPr>
        <w:t xml:space="preserve"> </w:t>
      </w:r>
      <w:r>
        <w:rPr>
          <w:rFonts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val="en-US" w:eastAsia="zh-CN"/>
        </w:rPr>
        <w:t>SB</w:t>
      </w:r>
      <w:r>
        <w:rPr>
          <w:rFonts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rPr>
        <w:t xml:space="preserve">- 2025 - </w:t>
      </w:r>
      <w:r>
        <w:rPr>
          <w:rFonts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rPr>
        <w:t xml:space="preserve"> </w:t>
      </w:r>
    </w:p>
    <w:p w14:paraId="4ED21E78">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14:paraId="65CA5708">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210766A4">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1B8FE7B0">
      <w:pPr>
        <w:spacing w:line="300" w:lineRule="auto"/>
        <w:rPr>
          <w:rFonts w:asciiTheme="minorEastAsia" w:hAnsiTheme="minorEastAsia" w:eastAsiaTheme="minorEastAsia"/>
          <w:sz w:val="24"/>
          <w:szCs w:val="24"/>
        </w:rPr>
        <w:sectPr>
          <w:footerReference r:id="rId4" w:type="default"/>
          <w:headerReference r:id="rId3" w:type="even"/>
          <w:pgSz w:w="11906" w:h="16838"/>
          <w:pgMar w:top="1701" w:right="1588" w:bottom="1304" w:left="1588" w:header="1247" w:footer="737" w:gutter="0"/>
          <w:cols w:space="425" w:num="1"/>
          <w:docGrid w:linePitch="380" w:charSpace="-4301"/>
        </w:sectPr>
      </w:pPr>
    </w:p>
    <w:p w14:paraId="7A4D1CC8">
      <w:pPr>
        <w:spacing w:line="30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6A2F2B06">
      <w:pPr>
        <w:pStyle w:val="4"/>
        <w:spacing w:line="300" w:lineRule="auto"/>
        <w:jc w:val="center"/>
        <w:rPr>
          <w:rFonts w:asciiTheme="minorEastAsia" w:hAnsiTheme="minorEastAsia" w:eastAsiaTheme="minorEastAsia"/>
          <w:bCs/>
          <w:szCs w:val="24"/>
        </w:rPr>
      </w:pPr>
      <w:bookmarkStart w:id="0" w:name="_Toc309632062"/>
      <w:bookmarkStart w:id="1" w:name="_Toc313109512"/>
      <w:r>
        <w:rPr>
          <w:rFonts w:hint="eastAsia" w:asciiTheme="minorEastAsia" w:hAnsiTheme="minorEastAsia" w:eastAsiaTheme="minorEastAsia"/>
          <w:bCs/>
          <w:szCs w:val="24"/>
        </w:rPr>
        <w:t>一、开标一览表</w:t>
      </w:r>
      <w:bookmarkEnd w:id="0"/>
      <w:bookmarkEnd w:id="1"/>
    </w:p>
    <w:p w14:paraId="0D644861">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4EEEBA6C">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47641101">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4"/>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5C549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14:paraId="21D370BD">
            <w:pPr>
              <w:jc w:val="center"/>
              <w:rPr>
                <w:szCs w:val="21"/>
              </w:rPr>
            </w:pPr>
            <w:r>
              <w:rPr>
                <w:rFonts w:hint="eastAsia"/>
                <w:szCs w:val="21"/>
              </w:rPr>
              <w:t>项目编号</w:t>
            </w:r>
          </w:p>
        </w:tc>
        <w:tc>
          <w:tcPr>
            <w:tcW w:w="3425" w:type="dxa"/>
            <w:gridSpan w:val="3"/>
          </w:tcPr>
          <w:p w14:paraId="614D2C1C">
            <w:pPr>
              <w:jc w:val="center"/>
              <w:rPr>
                <w:szCs w:val="21"/>
              </w:rPr>
            </w:pPr>
            <w:r>
              <w:rPr>
                <w:rFonts w:hint="eastAsia"/>
                <w:szCs w:val="21"/>
              </w:rPr>
              <w:t>供应商名称</w:t>
            </w:r>
          </w:p>
        </w:tc>
        <w:tc>
          <w:tcPr>
            <w:tcW w:w="2687" w:type="dxa"/>
          </w:tcPr>
          <w:p w14:paraId="5DE34728">
            <w:pPr>
              <w:jc w:val="center"/>
              <w:rPr>
                <w:szCs w:val="21"/>
              </w:rPr>
            </w:pPr>
            <w:r>
              <w:rPr>
                <w:rFonts w:hint="eastAsia"/>
                <w:szCs w:val="21"/>
              </w:rPr>
              <w:t>设备名称</w:t>
            </w:r>
          </w:p>
        </w:tc>
      </w:tr>
      <w:tr w14:paraId="68DC5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14:paraId="7307C9DF">
            <w:pPr>
              <w:jc w:val="center"/>
              <w:rPr>
                <w:szCs w:val="21"/>
              </w:rPr>
            </w:pPr>
          </w:p>
        </w:tc>
        <w:tc>
          <w:tcPr>
            <w:tcW w:w="3425" w:type="dxa"/>
            <w:gridSpan w:val="3"/>
          </w:tcPr>
          <w:p w14:paraId="190CF31D">
            <w:pPr>
              <w:jc w:val="center"/>
              <w:rPr>
                <w:szCs w:val="21"/>
              </w:rPr>
            </w:pPr>
          </w:p>
        </w:tc>
        <w:tc>
          <w:tcPr>
            <w:tcW w:w="2687" w:type="dxa"/>
          </w:tcPr>
          <w:p w14:paraId="60E569CE">
            <w:pPr>
              <w:jc w:val="center"/>
              <w:rPr>
                <w:szCs w:val="21"/>
              </w:rPr>
            </w:pPr>
          </w:p>
        </w:tc>
      </w:tr>
      <w:tr w14:paraId="116BC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14:paraId="2F1FDF01">
            <w:pPr>
              <w:jc w:val="center"/>
              <w:rPr>
                <w:szCs w:val="21"/>
              </w:rPr>
            </w:pPr>
            <w:r>
              <w:rPr>
                <w:rFonts w:hint="eastAsia"/>
                <w:szCs w:val="21"/>
              </w:rPr>
              <w:t>品牌</w:t>
            </w:r>
          </w:p>
        </w:tc>
        <w:tc>
          <w:tcPr>
            <w:tcW w:w="1819" w:type="dxa"/>
          </w:tcPr>
          <w:p w14:paraId="4F697048">
            <w:pPr>
              <w:jc w:val="center"/>
              <w:rPr>
                <w:szCs w:val="21"/>
              </w:rPr>
            </w:pPr>
            <w:r>
              <w:rPr>
                <w:rFonts w:hint="eastAsia"/>
                <w:szCs w:val="21"/>
              </w:rPr>
              <w:t>型号及规格</w:t>
            </w:r>
          </w:p>
        </w:tc>
        <w:tc>
          <w:tcPr>
            <w:tcW w:w="1682" w:type="dxa"/>
          </w:tcPr>
          <w:p w14:paraId="7E5B764A">
            <w:pPr>
              <w:jc w:val="center"/>
              <w:rPr>
                <w:szCs w:val="21"/>
              </w:rPr>
            </w:pPr>
            <w:r>
              <w:rPr>
                <w:rFonts w:hint="eastAsia"/>
                <w:szCs w:val="21"/>
              </w:rPr>
              <w:t>产地</w:t>
            </w:r>
          </w:p>
        </w:tc>
        <w:tc>
          <w:tcPr>
            <w:tcW w:w="1743" w:type="dxa"/>
            <w:gridSpan w:val="2"/>
          </w:tcPr>
          <w:p w14:paraId="77509F0B">
            <w:pPr>
              <w:jc w:val="center"/>
              <w:rPr>
                <w:szCs w:val="21"/>
              </w:rPr>
            </w:pPr>
            <w:r>
              <w:rPr>
                <w:rFonts w:hint="eastAsia"/>
                <w:szCs w:val="21"/>
              </w:rPr>
              <w:t>生产商名称</w:t>
            </w:r>
          </w:p>
        </w:tc>
        <w:tc>
          <w:tcPr>
            <w:tcW w:w="2687" w:type="dxa"/>
          </w:tcPr>
          <w:p w14:paraId="0B4196E7">
            <w:pPr>
              <w:jc w:val="center"/>
              <w:rPr>
                <w:szCs w:val="21"/>
              </w:rPr>
            </w:pPr>
            <w:r>
              <w:rPr>
                <w:rFonts w:hint="eastAsia"/>
                <w:szCs w:val="21"/>
              </w:rPr>
              <w:t>数量</w:t>
            </w:r>
          </w:p>
        </w:tc>
      </w:tr>
      <w:tr w14:paraId="20BF6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14:paraId="1055402F">
            <w:pPr>
              <w:jc w:val="center"/>
              <w:rPr>
                <w:szCs w:val="21"/>
              </w:rPr>
            </w:pPr>
          </w:p>
        </w:tc>
        <w:tc>
          <w:tcPr>
            <w:tcW w:w="1819" w:type="dxa"/>
          </w:tcPr>
          <w:p w14:paraId="20E59842">
            <w:pPr>
              <w:jc w:val="center"/>
              <w:rPr>
                <w:szCs w:val="21"/>
              </w:rPr>
            </w:pPr>
          </w:p>
        </w:tc>
        <w:tc>
          <w:tcPr>
            <w:tcW w:w="1682" w:type="dxa"/>
          </w:tcPr>
          <w:p w14:paraId="41E0C42D">
            <w:pPr>
              <w:jc w:val="center"/>
              <w:rPr>
                <w:szCs w:val="21"/>
              </w:rPr>
            </w:pPr>
          </w:p>
        </w:tc>
        <w:tc>
          <w:tcPr>
            <w:tcW w:w="1743" w:type="dxa"/>
            <w:gridSpan w:val="2"/>
          </w:tcPr>
          <w:p w14:paraId="63D0A9B4">
            <w:pPr>
              <w:jc w:val="center"/>
              <w:rPr>
                <w:szCs w:val="21"/>
              </w:rPr>
            </w:pPr>
          </w:p>
        </w:tc>
        <w:tc>
          <w:tcPr>
            <w:tcW w:w="2687" w:type="dxa"/>
          </w:tcPr>
          <w:p w14:paraId="6D2F1B37">
            <w:pPr>
              <w:jc w:val="center"/>
              <w:rPr>
                <w:szCs w:val="21"/>
              </w:rPr>
            </w:pPr>
          </w:p>
        </w:tc>
      </w:tr>
      <w:tr w14:paraId="7FF0E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14:paraId="398FC561">
            <w:pPr>
              <w:jc w:val="center"/>
              <w:rPr>
                <w:szCs w:val="21"/>
              </w:rPr>
            </w:pPr>
            <w:r>
              <w:rPr>
                <w:rFonts w:hint="eastAsia"/>
                <w:szCs w:val="21"/>
              </w:rPr>
              <w:t>投标总价（人民币/元）</w:t>
            </w:r>
          </w:p>
        </w:tc>
        <w:tc>
          <w:tcPr>
            <w:tcW w:w="3425" w:type="dxa"/>
            <w:gridSpan w:val="3"/>
          </w:tcPr>
          <w:p w14:paraId="4B0095BD">
            <w:pPr>
              <w:jc w:val="center"/>
              <w:rPr>
                <w:szCs w:val="21"/>
              </w:rPr>
            </w:pPr>
            <w:r>
              <w:rPr>
                <w:rFonts w:hint="eastAsia"/>
                <w:szCs w:val="21"/>
              </w:rPr>
              <w:t>交货日期</w:t>
            </w:r>
          </w:p>
        </w:tc>
        <w:tc>
          <w:tcPr>
            <w:tcW w:w="2687" w:type="dxa"/>
          </w:tcPr>
          <w:p w14:paraId="7C6D6A50">
            <w:pPr>
              <w:jc w:val="center"/>
              <w:rPr>
                <w:szCs w:val="21"/>
              </w:rPr>
            </w:pPr>
            <w:r>
              <w:rPr>
                <w:rFonts w:hint="eastAsia"/>
                <w:szCs w:val="21"/>
              </w:rPr>
              <w:t>备注</w:t>
            </w:r>
          </w:p>
        </w:tc>
      </w:tr>
      <w:tr w14:paraId="3595D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6238D95C">
            <w:pPr>
              <w:jc w:val="center"/>
              <w:rPr>
                <w:sz w:val="32"/>
                <w:szCs w:val="32"/>
              </w:rPr>
            </w:pPr>
          </w:p>
        </w:tc>
        <w:tc>
          <w:tcPr>
            <w:tcW w:w="3425" w:type="dxa"/>
            <w:gridSpan w:val="3"/>
          </w:tcPr>
          <w:p w14:paraId="63D2C4D7">
            <w:pPr>
              <w:jc w:val="center"/>
              <w:rPr>
                <w:sz w:val="32"/>
                <w:szCs w:val="32"/>
              </w:rPr>
            </w:pPr>
          </w:p>
        </w:tc>
        <w:tc>
          <w:tcPr>
            <w:tcW w:w="2687" w:type="dxa"/>
          </w:tcPr>
          <w:p w14:paraId="1FA4D6DD">
            <w:pPr>
              <w:jc w:val="center"/>
              <w:rPr>
                <w:sz w:val="32"/>
                <w:szCs w:val="32"/>
              </w:rPr>
            </w:pPr>
          </w:p>
        </w:tc>
      </w:tr>
      <w:tr w14:paraId="379B6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0659B993">
            <w:pPr>
              <w:jc w:val="center"/>
              <w:rPr>
                <w:szCs w:val="21"/>
              </w:rPr>
            </w:pPr>
            <w:r>
              <w:rPr>
                <w:rFonts w:hint="eastAsia"/>
                <w:szCs w:val="21"/>
              </w:rPr>
              <w:t>是否有专机专用配套试剂、耗材</w:t>
            </w:r>
          </w:p>
        </w:tc>
        <w:tc>
          <w:tcPr>
            <w:tcW w:w="6112" w:type="dxa"/>
            <w:gridSpan w:val="4"/>
          </w:tcPr>
          <w:p w14:paraId="6BDDD31C">
            <w:pPr>
              <w:jc w:val="center"/>
              <w:rPr>
                <w:szCs w:val="21"/>
              </w:rPr>
            </w:pPr>
            <w:r>
              <w:rPr>
                <w:rFonts w:hint="eastAsia"/>
                <w:color w:val="FF0000"/>
                <w:szCs w:val="21"/>
              </w:rPr>
              <w:t>（有，填下一栏，无则填无）</w:t>
            </w:r>
          </w:p>
        </w:tc>
      </w:tr>
      <w:tr w14:paraId="22CDE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restart"/>
          </w:tcPr>
          <w:p w14:paraId="6E577239">
            <w:pPr>
              <w:jc w:val="center"/>
              <w:rPr>
                <w:szCs w:val="21"/>
              </w:rPr>
            </w:pPr>
            <w:r>
              <w:rPr>
                <w:rFonts w:hint="eastAsia"/>
                <w:szCs w:val="21"/>
              </w:rPr>
              <w:t>专机专用配套试剂、耗材价格</w:t>
            </w:r>
          </w:p>
        </w:tc>
        <w:tc>
          <w:tcPr>
            <w:tcW w:w="3056" w:type="dxa"/>
            <w:gridSpan w:val="2"/>
          </w:tcPr>
          <w:p w14:paraId="13D209FF">
            <w:pPr>
              <w:jc w:val="center"/>
              <w:rPr>
                <w:szCs w:val="21"/>
              </w:rPr>
            </w:pPr>
            <w:r>
              <w:rPr>
                <w:rFonts w:hint="eastAsia"/>
                <w:szCs w:val="21"/>
              </w:rPr>
              <w:t>规格</w:t>
            </w:r>
          </w:p>
        </w:tc>
        <w:tc>
          <w:tcPr>
            <w:tcW w:w="3056" w:type="dxa"/>
            <w:gridSpan w:val="2"/>
          </w:tcPr>
          <w:p w14:paraId="4C570C3E">
            <w:pPr>
              <w:jc w:val="center"/>
              <w:rPr>
                <w:szCs w:val="21"/>
              </w:rPr>
            </w:pPr>
            <w:r>
              <w:rPr>
                <w:rFonts w:hint="eastAsia"/>
                <w:szCs w:val="21"/>
              </w:rPr>
              <w:t>单价</w:t>
            </w:r>
          </w:p>
        </w:tc>
      </w:tr>
      <w:tr w14:paraId="315D4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continue"/>
          </w:tcPr>
          <w:p w14:paraId="29FC2BD8">
            <w:pPr>
              <w:jc w:val="center"/>
              <w:rPr>
                <w:szCs w:val="21"/>
              </w:rPr>
            </w:pPr>
          </w:p>
        </w:tc>
        <w:tc>
          <w:tcPr>
            <w:tcW w:w="3056" w:type="dxa"/>
            <w:gridSpan w:val="2"/>
          </w:tcPr>
          <w:p w14:paraId="731EE6D8">
            <w:pPr>
              <w:jc w:val="center"/>
              <w:rPr>
                <w:szCs w:val="21"/>
              </w:rPr>
            </w:pPr>
          </w:p>
        </w:tc>
        <w:tc>
          <w:tcPr>
            <w:tcW w:w="3056" w:type="dxa"/>
            <w:gridSpan w:val="2"/>
          </w:tcPr>
          <w:p w14:paraId="4C8622F0">
            <w:pPr>
              <w:jc w:val="center"/>
              <w:rPr>
                <w:szCs w:val="21"/>
              </w:rPr>
            </w:pPr>
          </w:p>
        </w:tc>
      </w:tr>
    </w:tbl>
    <w:p w14:paraId="13627B98">
      <w:pPr>
        <w:jc w:val="center"/>
        <w:rPr>
          <w:sz w:val="32"/>
          <w:szCs w:val="32"/>
        </w:rPr>
      </w:pPr>
    </w:p>
    <w:p w14:paraId="2407A6DB">
      <w:pPr>
        <w:spacing w:line="300" w:lineRule="auto"/>
        <w:rPr>
          <w:rFonts w:asciiTheme="minorEastAsia" w:hAnsiTheme="minorEastAsia" w:eastAsiaTheme="minorEastAsia"/>
          <w:snapToGrid w:val="0"/>
          <w:kern w:val="0"/>
          <w:sz w:val="24"/>
          <w:szCs w:val="24"/>
        </w:rPr>
      </w:pPr>
    </w:p>
    <w:p w14:paraId="75DE9C83">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77A2884D">
      <w:pPr>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14:paraId="27EB3880">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14:paraId="6C32578C">
      <w:pPr>
        <w:spacing w:line="360" w:lineRule="auto"/>
        <w:ind w:firstLine="420"/>
        <w:rPr>
          <w:rFonts w:asciiTheme="minorEastAsia" w:hAnsiTheme="minorEastAsia" w:eastAsiaTheme="minorEastAsia"/>
          <w:sz w:val="24"/>
          <w:szCs w:val="24"/>
        </w:rPr>
      </w:pPr>
    </w:p>
    <w:p w14:paraId="7844081E">
      <w:pPr>
        <w:spacing w:line="360" w:lineRule="auto"/>
        <w:rPr>
          <w:rFonts w:asciiTheme="minorEastAsia" w:hAnsiTheme="minorEastAsia" w:eastAsiaTheme="minorEastAsia"/>
          <w:sz w:val="24"/>
          <w:szCs w:val="24"/>
        </w:rPr>
      </w:pPr>
    </w:p>
    <w:p w14:paraId="166A0642">
      <w:pPr>
        <w:spacing w:line="360" w:lineRule="auto"/>
        <w:rPr>
          <w:rFonts w:asciiTheme="minorEastAsia" w:hAnsiTheme="minorEastAsia" w:eastAsiaTheme="minorEastAsia"/>
          <w:sz w:val="24"/>
          <w:szCs w:val="24"/>
        </w:rPr>
      </w:pPr>
    </w:p>
    <w:p w14:paraId="65F6E08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2ECE88D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718FC62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27152B6D">
      <w:pPr>
        <w:spacing w:line="360" w:lineRule="auto"/>
        <w:rPr>
          <w:rFonts w:asciiTheme="minorEastAsia" w:hAnsiTheme="minorEastAsia" w:eastAsiaTheme="minorEastAsia"/>
          <w:sz w:val="24"/>
          <w:szCs w:val="24"/>
        </w:rPr>
      </w:pPr>
    </w:p>
    <w:p w14:paraId="63AE3A7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14:paraId="0B6B0B3F">
      <w:pPr>
        <w:spacing w:line="300" w:lineRule="auto"/>
        <w:rPr>
          <w:rFonts w:asciiTheme="minorEastAsia" w:hAnsiTheme="minorEastAsia" w:eastAsiaTheme="minorEastAsia"/>
          <w:bCs/>
          <w:sz w:val="24"/>
          <w:szCs w:val="24"/>
        </w:rPr>
      </w:pPr>
    </w:p>
    <w:p w14:paraId="060CA96A">
      <w:pPr>
        <w:spacing w:line="300" w:lineRule="auto"/>
        <w:rPr>
          <w:rFonts w:asciiTheme="minorEastAsia" w:hAnsiTheme="minorEastAsia" w:eastAsiaTheme="minorEastAsia"/>
          <w:bCs/>
          <w:sz w:val="24"/>
          <w:szCs w:val="24"/>
        </w:rPr>
      </w:pPr>
    </w:p>
    <w:p w14:paraId="0DBB629D">
      <w:pPr>
        <w:spacing w:line="300" w:lineRule="auto"/>
        <w:rPr>
          <w:rFonts w:asciiTheme="minorEastAsia" w:hAnsiTheme="minorEastAsia" w:eastAsiaTheme="minorEastAsia"/>
          <w:bCs/>
          <w:sz w:val="24"/>
          <w:szCs w:val="24"/>
        </w:rPr>
      </w:pPr>
    </w:p>
    <w:p w14:paraId="72A5322C">
      <w:pPr>
        <w:spacing w:line="300" w:lineRule="auto"/>
        <w:rPr>
          <w:rFonts w:asciiTheme="minorEastAsia" w:hAnsiTheme="minorEastAsia" w:eastAsiaTheme="minorEastAsia"/>
          <w:bCs/>
          <w:sz w:val="24"/>
          <w:szCs w:val="24"/>
        </w:rPr>
      </w:pPr>
    </w:p>
    <w:p w14:paraId="2F059B1E">
      <w:pPr>
        <w:spacing w:line="300" w:lineRule="auto"/>
        <w:rPr>
          <w:rFonts w:asciiTheme="minorEastAsia" w:hAnsiTheme="minorEastAsia" w:eastAsiaTheme="minorEastAsia"/>
          <w:bCs/>
          <w:sz w:val="24"/>
          <w:szCs w:val="24"/>
        </w:rPr>
      </w:pPr>
    </w:p>
    <w:p w14:paraId="45F33C40">
      <w:pPr>
        <w:spacing w:line="300" w:lineRule="auto"/>
        <w:rPr>
          <w:rFonts w:asciiTheme="minorEastAsia" w:hAnsiTheme="minorEastAsia" w:eastAsiaTheme="minorEastAsia"/>
          <w:bCs/>
          <w:sz w:val="24"/>
          <w:szCs w:val="24"/>
        </w:rPr>
      </w:pPr>
    </w:p>
    <w:p w14:paraId="284A73CA">
      <w:pPr>
        <w:spacing w:line="300" w:lineRule="auto"/>
        <w:rPr>
          <w:rFonts w:asciiTheme="minorEastAsia" w:hAnsiTheme="minorEastAsia" w:eastAsiaTheme="minorEastAsia"/>
          <w:sz w:val="24"/>
          <w:szCs w:val="24"/>
        </w:rPr>
      </w:pPr>
      <w:bookmarkStart w:id="2" w:name="_Toc201742861"/>
      <w:bookmarkStart w:id="3" w:name="_Toc201719118"/>
      <w:bookmarkStart w:id="4" w:name="_Toc201401658"/>
      <w:bookmarkStart w:id="5" w:name="_Toc201743116"/>
      <w:bookmarkStart w:id="6" w:name="_Toc201997946"/>
    </w:p>
    <w:p w14:paraId="319215C7">
      <w:pPr>
        <w:spacing w:line="360" w:lineRule="auto"/>
        <w:ind w:right="-517" w:rightChars="-246" w:firstLine="3132" w:firstLineChars="1300"/>
        <w:rPr>
          <w:rFonts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7AC57034">
      <w:pPr>
        <w:pStyle w:val="8"/>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2BF8524E">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（被授权人的姓名、职务）为本公司的合法代理人，以本公司名义负责处理在深圳市儿童医院医疗设备采购活动中相关谈判采购事务。</w:t>
      </w:r>
    </w:p>
    <w:p w14:paraId="481057C9">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4E088D81">
      <w:pPr>
        <w:spacing w:line="500" w:lineRule="exact"/>
        <w:ind w:firstLine="480" w:firstLineChars="200"/>
        <w:jc w:val="left"/>
        <w:rPr>
          <w:rFonts w:asciiTheme="minorEastAsia" w:hAnsiTheme="minorEastAsia" w:eastAsiaTheme="minorEastAsia"/>
          <w:bCs/>
          <w:sz w:val="24"/>
          <w:szCs w:val="24"/>
        </w:rPr>
      </w:pPr>
    </w:p>
    <w:p w14:paraId="2036A411">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75704997">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2ACC78B0">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10432ED0">
      <w:pPr>
        <w:spacing w:line="500" w:lineRule="exact"/>
        <w:ind w:firstLine="555"/>
        <w:jc w:val="left"/>
        <w:rPr>
          <w:rFonts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42F87CB">
                            <w:pPr>
                              <w:rPr>
                                <w:rFonts w:eastAsia="黑体"/>
                                <w:b/>
                                <w:sz w:val="30"/>
                              </w:rPr>
                            </w:pPr>
                          </w:p>
                          <w:p w14:paraId="60F3B9AD">
                            <w:pPr>
                              <w:jc w:val="center"/>
                              <w:rPr>
                                <w:rFonts w:eastAsia="华文中宋"/>
                                <w:b/>
                                <w:sz w:val="28"/>
                              </w:rPr>
                            </w:pPr>
                            <w:r>
                              <w:rPr>
                                <w:rFonts w:hint="eastAsia" w:eastAsia="华文中宋"/>
                                <w:b/>
                                <w:sz w:val="28"/>
                              </w:rPr>
                              <w:t>法人代表</w:t>
                            </w:r>
                          </w:p>
                          <w:p w14:paraId="781FA38E">
                            <w:pPr>
                              <w:jc w:val="center"/>
                              <w:rPr>
                                <w:rFonts w:eastAsia="华文中宋"/>
                                <w:b/>
                                <w:sz w:val="28"/>
                              </w:rPr>
                            </w:pPr>
                            <w:r>
                              <w:rPr>
                                <w:rFonts w:hint="eastAsia" w:eastAsia="华文中宋"/>
                                <w:b/>
                                <w:sz w:val="28"/>
                              </w:rPr>
                              <w:t>居民身份证复印件粘贴处</w:t>
                            </w:r>
                          </w:p>
                          <w:p w14:paraId="7EADCCA9">
                            <w:pPr>
                              <w:pStyle w:val="30"/>
                            </w:pPr>
                            <w:r>
                              <w:rPr>
                                <w:rFonts w:hint="eastAsia"/>
                              </w:rPr>
                              <w:t>（请加盖骑缝章）</w:t>
                            </w:r>
                          </w:p>
                          <w:p w14:paraId="67895C53">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742F87CB">
                      <w:pPr>
                        <w:rPr>
                          <w:rFonts w:eastAsia="黑体"/>
                          <w:b/>
                          <w:sz w:val="30"/>
                        </w:rPr>
                      </w:pPr>
                    </w:p>
                    <w:p w14:paraId="60F3B9AD">
                      <w:pPr>
                        <w:jc w:val="center"/>
                        <w:rPr>
                          <w:rFonts w:eastAsia="华文中宋"/>
                          <w:b/>
                          <w:sz w:val="28"/>
                        </w:rPr>
                      </w:pPr>
                      <w:r>
                        <w:rPr>
                          <w:rFonts w:hint="eastAsia" w:eastAsia="华文中宋"/>
                          <w:b/>
                          <w:sz w:val="28"/>
                        </w:rPr>
                        <w:t>法人代表</w:t>
                      </w:r>
                    </w:p>
                    <w:p w14:paraId="781FA38E">
                      <w:pPr>
                        <w:jc w:val="center"/>
                        <w:rPr>
                          <w:rFonts w:eastAsia="华文中宋"/>
                          <w:b/>
                          <w:sz w:val="28"/>
                        </w:rPr>
                      </w:pPr>
                      <w:r>
                        <w:rPr>
                          <w:rFonts w:hint="eastAsia" w:eastAsia="华文中宋"/>
                          <w:b/>
                          <w:sz w:val="28"/>
                        </w:rPr>
                        <w:t>居民身份证复印件粘贴处</w:t>
                      </w:r>
                    </w:p>
                    <w:p w14:paraId="7EADCCA9">
                      <w:pPr>
                        <w:pStyle w:val="30"/>
                      </w:pPr>
                      <w:r>
                        <w:rPr>
                          <w:rFonts w:hint="eastAsia"/>
                        </w:rPr>
                        <w:t>（请加盖骑缝章）</w:t>
                      </w:r>
                    </w:p>
                    <w:p w14:paraId="67895C53">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12DC9A4D">
                            <w:pPr>
                              <w:rPr>
                                <w:rFonts w:eastAsia="黑体"/>
                                <w:b/>
                                <w:sz w:val="30"/>
                              </w:rPr>
                            </w:pPr>
                          </w:p>
                          <w:p w14:paraId="5364C12D">
                            <w:pPr>
                              <w:jc w:val="center"/>
                              <w:rPr>
                                <w:rFonts w:eastAsia="华文中宋"/>
                                <w:b/>
                                <w:sz w:val="28"/>
                              </w:rPr>
                            </w:pPr>
                            <w:r>
                              <w:rPr>
                                <w:rFonts w:hint="eastAsia" w:eastAsia="华文中宋"/>
                                <w:b/>
                                <w:sz w:val="28"/>
                              </w:rPr>
                              <w:t>被授权人</w:t>
                            </w:r>
                          </w:p>
                          <w:p w14:paraId="5F6FD171">
                            <w:pPr>
                              <w:jc w:val="center"/>
                              <w:rPr>
                                <w:rFonts w:eastAsia="华文中宋"/>
                                <w:b/>
                                <w:sz w:val="28"/>
                              </w:rPr>
                            </w:pPr>
                            <w:r>
                              <w:rPr>
                                <w:rFonts w:hint="eastAsia" w:eastAsia="华文中宋"/>
                                <w:b/>
                                <w:sz w:val="28"/>
                              </w:rPr>
                              <w:t>居民身份证复印件粘贴处</w:t>
                            </w:r>
                          </w:p>
                          <w:p w14:paraId="72C698E2">
                            <w:pPr>
                              <w:pStyle w:val="30"/>
                            </w:pPr>
                            <w:r>
                              <w:rPr>
                                <w:rFonts w:hint="eastAsia"/>
                              </w:rPr>
                              <w:t>（请加盖骑缝章）</w:t>
                            </w:r>
                          </w:p>
                          <w:p w14:paraId="3A60EDB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12DC9A4D">
                      <w:pPr>
                        <w:rPr>
                          <w:rFonts w:eastAsia="黑体"/>
                          <w:b/>
                          <w:sz w:val="30"/>
                        </w:rPr>
                      </w:pPr>
                    </w:p>
                    <w:p w14:paraId="5364C12D">
                      <w:pPr>
                        <w:jc w:val="center"/>
                        <w:rPr>
                          <w:rFonts w:eastAsia="华文中宋"/>
                          <w:b/>
                          <w:sz w:val="28"/>
                        </w:rPr>
                      </w:pPr>
                      <w:r>
                        <w:rPr>
                          <w:rFonts w:hint="eastAsia" w:eastAsia="华文中宋"/>
                          <w:b/>
                          <w:sz w:val="28"/>
                        </w:rPr>
                        <w:t>被授权人</w:t>
                      </w:r>
                    </w:p>
                    <w:p w14:paraId="5F6FD171">
                      <w:pPr>
                        <w:jc w:val="center"/>
                        <w:rPr>
                          <w:rFonts w:eastAsia="华文中宋"/>
                          <w:b/>
                          <w:sz w:val="28"/>
                        </w:rPr>
                      </w:pPr>
                      <w:r>
                        <w:rPr>
                          <w:rFonts w:hint="eastAsia" w:eastAsia="华文中宋"/>
                          <w:b/>
                          <w:sz w:val="28"/>
                        </w:rPr>
                        <w:t>居民身份证复印件粘贴处</w:t>
                      </w:r>
                    </w:p>
                    <w:p w14:paraId="72C698E2">
                      <w:pPr>
                        <w:pStyle w:val="30"/>
                      </w:pPr>
                      <w:r>
                        <w:rPr>
                          <w:rFonts w:hint="eastAsia"/>
                        </w:rPr>
                        <w:t>（请加盖骑缝章）</w:t>
                      </w:r>
                    </w:p>
                    <w:p w14:paraId="3A60EDB9">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2E416E43">
                            <w:pPr>
                              <w:rPr>
                                <w:rFonts w:eastAsia="黑体"/>
                                <w:b/>
                                <w:sz w:val="30"/>
                              </w:rPr>
                            </w:pPr>
                          </w:p>
                          <w:p w14:paraId="2EA83211">
                            <w:pPr>
                              <w:jc w:val="center"/>
                              <w:rPr>
                                <w:rFonts w:eastAsia="华文中宋"/>
                                <w:b/>
                                <w:sz w:val="28"/>
                              </w:rPr>
                            </w:pPr>
                            <w:r>
                              <w:rPr>
                                <w:rFonts w:hint="eastAsia" w:eastAsia="华文中宋"/>
                                <w:b/>
                                <w:sz w:val="28"/>
                              </w:rPr>
                              <w:t>被授权人</w:t>
                            </w:r>
                          </w:p>
                          <w:p w14:paraId="0B911627">
                            <w:pPr>
                              <w:jc w:val="center"/>
                              <w:rPr>
                                <w:rFonts w:eastAsia="华文中宋"/>
                                <w:b/>
                                <w:sz w:val="28"/>
                              </w:rPr>
                            </w:pPr>
                            <w:r>
                              <w:rPr>
                                <w:rFonts w:hint="eastAsia" w:eastAsia="华文中宋"/>
                                <w:b/>
                                <w:sz w:val="28"/>
                              </w:rPr>
                              <w:t>居民身份证复印件粘贴处</w:t>
                            </w:r>
                          </w:p>
                          <w:p w14:paraId="4A20D612">
                            <w:pPr>
                              <w:pStyle w:val="30"/>
                            </w:pPr>
                            <w:r>
                              <w:rPr>
                                <w:rFonts w:hint="eastAsia"/>
                              </w:rPr>
                              <w:t>（请加盖骑缝章）</w:t>
                            </w:r>
                          </w:p>
                          <w:p w14:paraId="4A4CBE28">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2E416E43">
                      <w:pPr>
                        <w:rPr>
                          <w:rFonts w:eastAsia="黑体"/>
                          <w:b/>
                          <w:sz w:val="30"/>
                        </w:rPr>
                      </w:pPr>
                    </w:p>
                    <w:p w14:paraId="2EA83211">
                      <w:pPr>
                        <w:jc w:val="center"/>
                        <w:rPr>
                          <w:rFonts w:eastAsia="华文中宋"/>
                          <w:b/>
                          <w:sz w:val="28"/>
                        </w:rPr>
                      </w:pPr>
                      <w:r>
                        <w:rPr>
                          <w:rFonts w:hint="eastAsia" w:eastAsia="华文中宋"/>
                          <w:b/>
                          <w:sz w:val="28"/>
                        </w:rPr>
                        <w:t>被授权人</w:t>
                      </w:r>
                    </w:p>
                    <w:p w14:paraId="0B911627">
                      <w:pPr>
                        <w:jc w:val="center"/>
                        <w:rPr>
                          <w:rFonts w:eastAsia="华文中宋"/>
                          <w:b/>
                          <w:sz w:val="28"/>
                        </w:rPr>
                      </w:pPr>
                      <w:r>
                        <w:rPr>
                          <w:rFonts w:hint="eastAsia" w:eastAsia="华文中宋"/>
                          <w:b/>
                          <w:sz w:val="28"/>
                        </w:rPr>
                        <w:t>居民身份证复印件粘贴处</w:t>
                      </w:r>
                    </w:p>
                    <w:p w14:paraId="4A20D612">
                      <w:pPr>
                        <w:pStyle w:val="30"/>
                      </w:pPr>
                      <w:r>
                        <w:rPr>
                          <w:rFonts w:hint="eastAsia"/>
                        </w:rPr>
                        <w:t>（请加盖骑缝章）</w:t>
                      </w:r>
                    </w:p>
                    <w:p w14:paraId="4A4CBE28">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2A9E9019">
                            <w:pPr>
                              <w:rPr>
                                <w:rFonts w:eastAsia="黑体"/>
                                <w:b/>
                                <w:sz w:val="30"/>
                              </w:rPr>
                            </w:pPr>
                          </w:p>
                          <w:p w14:paraId="14BFB4AE">
                            <w:pPr>
                              <w:jc w:val="center"/>
                              <w:rPr>
                                <w:rFonts w:eastAsia="华文中宋"/>
                                <w:b/>
                                <w:sz w:val="28"/>
                              </w:rPr>
                            </w:pPr>
                            <w:r>
                              <w:rPr>
                                <w:rFonts w:hint="eastAsia" w:eastAsia="华文中宋"/>
                                <w:b/>
                                <w:sz w:val="28"/>
                              </w:rPr>
                              <w:t>法人代表</w:t>
                            </w:r>
                          </w:p>
                          <w:p w14:paraId="3556B42D">
                            <w:pPr>
                              <w:jc w:val="center"/>
                              <w:rPr>
                                <w:rFonts w:eastAsia="华文中宋"/>
                                <w:b/>
                                <w:sz w:val="28"/>
                              </w:rPr>
                            </w:pPr>
                            <w:r>
                              <w:rPr>
                                <w:rFonts w:hint="eastAsia" w:eastAsia="华文中宋"/>
                                <w:b/>
                                <w:sz w:val="28"/>
                              </w:rPr>
                              <w:t>居民身份证复印件粘贴处</w:t>
                            </w:r>
                          </w:p>
                          <w:p w14:paraId="5BAA0B0F">
                            <w:pPr>
                              <w:pStyle w:val="30"/>
                            </w:pPr>
                            <w:r>
                              <w:rPr>
                                <w:rFonts w:hint="eastAsia"/>
                              </w:rPr>
                              <w:t>（请加盖骑缝章）</w:t>
                            </w:r>
                          </w:p>
                          <w:p w14:paraId="43E0C02C">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2A9E9019">
                      <w:pPr>
                        <w:rPr>
                          <w:rFonts w:eastAsia="黑体"/>
                          <w:b/>
                          <w:sz w:val="30"/>
                        </w:rPr>
                      </w:pPr>
                    </w:p>
                    <w:p w14:paraId="14BFB4AE">
                      <w:pPr>
                        <w:jc w:val="center"/>
                        <w:rPr>
                          <w:rFonts w:eastAsia="华文中宋"/>
                          <w:b/>
                          <w:sz w:val="28"/>
                        </w:rPr>
                      </w:pPr>
                      <w:r>
                        <w:rPr>
                          <w:rFonts w:hint="eastAsia" w:eastAsia="华文中宋"/>
                          <w:b/>
                          <w:sz w:val="28"/>
                        </w:rPr>
                        <w:t>法人代表</w:t>
                      </w:r>
                    </w:p>
                    <w:p w14:paraId="3556B42D">
                      <w:pPr>
                        <w:jc w:val="center"/>
                        <w:rPr>
                          <w:rFonts w:eastAsia="华文中宋"/>
                          <w:b/>
                          <w:sz w:val="28"/>
                        </w:rPr>
                      </w:pPr>
                      <w:r>
                        <w:rPr>
                          <w:rFonts w:hint="eastAsia" w:eastAsia="华文中宋"/>
                          <w:b/>
                          <w:sz w:val="28"/>
                        </w:rPr>
                        <w:t>居民身份证复印件粘贴处</w:t>
                      </w:r>
                    </w:p>
                    <w:p w14:paraId="5BAA0B0F">
                      <w:pPr>
                        <w:pStyle w:val="30"/>
                      </w:pPr>
                      <w:r>
                        <w:rPr>
                          <w:rFonts w:hint="eastAsia"/>
                        </w:rPr>
                        <w:t>（请加盖骑缝章）</w:t>
                      </w:r>
                    </w:p>
                    <w:p w14:paraId="43E0C02C">
                      <w:pPr>
                        <w:jc w:val="center"/>
                        <w:rPr>
                          <w:rFonts w:eastAsia="华文中宋"/>
                          <w:sz w:val="28"/>
                        </w:rPr>
                      </w:pPr>
                    </w:p>
                  </w:txbxContent>
                </v:textbox>
              </v:rect>
            </w:pict>
          </mc:Fallback>
        </mc:AlternateContent>
      </w:r>
    </w:p>
    <w:p w14:paraId="1C924F89">
      <w:pPr>
        <w:spacing w:line="500" w:lineRule="exact"/>
        <w:ind w:firstLine="555"/>
        <w:jc w:val="left"/>
        <w:rPr>
          <w:rFonts w:asciiTheme="minorEastAsia" w:hAnsiTheme="minorEastAsia" w:eastAsiaTheme="minorEastAsia"/>
          <w:bCs/>
          <w:sz w:val="24"/>
          <w:szCs w:val="24"/>
          <w:u w:val="single"/>
        </w:rPr>
      </w:pPr>
    </w:p>
    <w:p w14:paraId="13D44E7A">
      <w:pPr>
        <w:spacing w:line="500" w:lineRule="exact"/>
        <w:ind w:firstLine="555"/>
        <w:jc w:val="left"/>
        <w:rPr>
          <w:rFonts w:asciiTheme="minorEastAsia" w:hAnsiTheme="minorEastAsia" w:eastAsiaTheme="minorEastAsia"/>
          <w:bCs/>
          <w:sz w:val="24"/>
          <w:szCs w:val="24"/>
          <w:u w:val="single"/>
        </w:rPr>
      </w:pPr>
    </w:p>
    <w:p w14:paraId="4500EB1F">
      <w:pPr>
        <w:spacing w:line="500" w:lineRule="exact"/>
        <w:ind w:firstLine="555"/>
        <w:jc w:val="left"/>
        <w:rPr>
          <w:rFonts w:asciiTheme="minorEastAsia" w:hAnsiTheme="minorEastAsia" w:eastAsiaTheme="minorEastAsia"/>
          <w:bCs/>
          <w:sz w:val="24"/>
          <w:szCs w:val="24"/>
          <w:u w:val="single"/>
        </w:rPr>
      </w:pPr>
    </w:p>
    <w:p w14:paraId="1B31F386">
      <w:pPr>
        <w:tabs>
          <w:tab w:val="left" w:pos="0"/>
        </w:tabs>
        <w:spacing w:line="276" w:lineRule="auto"/>
        <w:jc w:val="left"/>
        <w:rPr>
          <w:rFonts w:asciiTheme="minorEastAsia" w:hAnsiTheme="minorEastAsia" w:eastAsiaTheme="minorEastAsia"/>
          <w:sz w:val="24"/>
          <w:szCs w:val="24"/>
        </w:rPr>
      </w:pPr>
    </w:p>
    <w:p w14:paraId="032C2D21">
      <w:pPr>
        <w:rPr>
          <w:rFonts w:asciiTheme="minorEastAsia" w:hAnsiTheme="minorEastAsia" w:eastAsiaTheme="minorEastAsia"/>
          <w:sz w:val="24"/>
          <w:szCs w:val="24"/>
        </w:rPr>
      </w:pPr>
    </w:p>
    <w:p w14:paraId="15AB03E6">
      <w:pPr>
        <w:rPr>
          <w:rFonts w:asciiTheme="minorEastAsia" w:hAnsiTheme="minorEastAsia" w:eastAsiaTheme="minorEastAsia"/>
          <w:sz w:val="24"/>
          <w:szCs w:val="24"/>
        </w:rPr>
      </w:pPr>
    </w:p>
    <w:p w14:paraId="257CBF5F">
      <w:pPr>
        <w:spacing w:line="300" w:lineRule="auto"/>
        <w:rPr>
          <w:rFonts w:asciiTheme="minorEastAsia" w:hAnsiTheme="minorEastAsia" w:eastAsiaTheme="minorEastAsia"/>
          <w:sz w:val="24"/>
          <w:szCs w:val="24"/>
        </w:rPr>
      </w:pPr>
    </w:p>
    <w:p w14:paraId="2132717A">
      <w:pPr>
        <w:spacing w:line="300" w:lineRule="auto"/>
        <w:rPr>
          <w:rFonts w:asciiTheme="minorEastAsia" w:hAnsiTheme="minorEastAsia" w:eastAsiaTheme="minorEastAsia"/>
          <w:sz w:val="24"/>
          <w:szCs w:val="24"/>
        </w:rPr>
      </w:pPr>
    </w:p>
    <w:p w14:paraId="76726235">
      <w:pPr>
        <w:spacing w:line="300" w:lineRule="auto"/>
        <w:rPr>
          <w:rFonts w:asciiTheme="minorEastAsia" w:hAnsiTheme="minorEastAsia" w:eastAsiaTheme="minorEastAsia"/>
          <w:sz w:val="24"/>
          <w:szCs w:val="24"/>
        </w:rPr>
      </w:pPr>
    </w:p>
    <w:p w14:paraId="6B078301">
      <w:pPr>
        <w:spacing w:line="300" w:lineRule="auto"/>
        <w:rPr>
          <w:rFonts w:asciiTheme="minorEastAsia" w:hAnsiTheme="minorEastAsia" w:eastAsiaTheme="minorEastAsia"/>
          <w:sz w:val="24"/>
          <w:szCs w:val="24"/>
        </w:rPr>
      </w:pPr>
    </w:p>
    <w:p w14:paraId="61A0DA03">
      <w:pPr>
        <w:spacing w:line="300" w:lineRule="auto"/>
        <w:rPr>
          <w:rFonts w:asciiTheme="minorEastAsia" w:hAnsiTheme="minorEastAsia" w:eastAsiaTheme="minorEastAsia"/>
          <w:sz w:val="24"/>
          <w:szCs w:val="24"/>
        </w:rPr>
      </w:pPr>
    </w:p>
    <w:p w14:paraId="2A920FDA">
      <w:pPr>
        <w:spacing w:line="300" w:lineRule="auto"/>
        <w:rPr>
          <w:rFonts w:asciiTheme="minorEastAsia" w:hAnsiTheme="minorEastAsia" w:eastAsiaTheme="minorEastAsia"/>
          <w:sz w:val="24"/>
          <w:szCs w:val="24"/>
        </w:rPr>
      </w:pPr>
    </w:p>
    <w:p w14:paraId="358A8D2F">
      <w:pPr>
        <w:spacing w:line="300" w:lineRule="auto"/>
        <w:rPr>
          <w:rFonts w:asciiTheme="minorEastAsia" w:hAnsiTheme="minorEastAsia" w:eastAsiaTheme="minorEastAsia"/>
          <w:sz w:val="24"/>
          <w:szCs w:val="24"/>
        </w:rPr>
      </w:pPr>
    </w:p>
    <w:p w14:paraId="5067876A">
      <w:pPr>
        <w:spacing w:line="300" w:lineRule="auto"/>
        <w:rPr>
          <w:rFonts w:asciiTheme="minorEastAsia" w:hAnsiTheme="minorEastAsia" w:eastAsiaTheme="minorEastAsia"/>
          <w:sz w:val="24"/>
          <w:szCs w:val="24"/>
        </w:rPr>
      </w:pPr>
    </w:p>
    <w:p w14:paraId="626E7884">
      <w:pPr>
        <w:spacing w:line="300" w:lineRule="auto"/>
        <w:rPr>
          <w:rFonts w:asciiTheme="minorEastAsia" w:hAnsiTheme="minorEastAsia" w:eastAsiaTheme="minorEastAsia"/>
          <w:sz w:val="24"/>
          <w:szCs w:val="24"/>
        </w:rPr>
      </w:pPr>
    </w:p>
    <w:p w14:paraId="6B477EFF">
      <w:pPr>
        <w:spacing w:line="300" w:lineRule="auto"/>
        <w:rPr>
          <w:rFonts w:asciiTheme="minorEastAsia" w:hAnsiTheme="minorEastAsia" w:eastAsiaTheme="minorEastAsia"/>
          <w:bCs/>
          <w:sz w:val="24"/>
          <w:szCs w:val="24"/>
        </w:rPr>
        <w:sectPr>
          <w:pgSz w:w="11906" w:h="16838"/>
          <w:pgMar w:top="1701" w:right="1588" w:bottom="1304" w:left="1588" w:header="1247" w:footer="737" w:gutter="0"/>
          <w:cols w:space="425" w:num="1"/>
          <w:docGrid w:linePitch="380" w:charSpace="-4301"/>
        </w:sectPr>
      </w:pPr>
    </w:p>
    <w:bookmarkEnd w:id="2"/>
    <w:bookmarkEnd w:id="3"/>
    <w:bookmarkEnd w:id="4"/>
    <w:bookmarkEnd w:id="5"/>
    <w:bookmarkEnd w:id="6"/>
    <w:p w14:paraId="3C7030AA">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496EEC1E">
      <w:pPr>
        <w:spacing w:line="360" w:lineRule="auto"/>
        <w:ind w:firstLine="2983" w:firstLineChars="1238"/>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1C07F4AE">
      <w:pPr>
        <w:rPr>
          <w:rFonts w:asciiTheme="minorEastAsia" w:hAnsiTheme="minorEastAsia" w:eastAsiaTheme="minorEastAsia"/>
          <w:b/>
          <w:bCs/>
          <w:color w:val="FF0000"/>
          <w:sz w:val="24"/>
          <w:szCs w:val="24"/>
        </w:rPr>
      </w:pPr>
    </w:p>
    <w:p w14:paraId="7167F0BC">
      <w:pPr>
        <w:rPr>
          <w:rFonts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0562C176">
      <w:pPr>
        <w:rPr>
          <w:rFonts w:asciiTheme="minorEastAsia" w:hAnsiTheme="minorEastAsia" w:eastAsiaTheme="minorEastAsia"/>
          <w:sz w:val="24"/>
          <w:szCs w:val="24"/>
        </w:rPr>
      </w:pPr>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0093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1FFC1D0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1E12783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07EC78F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171E4F5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51DC22F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1B72D9C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3E1F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79931A3">
            <w:pPr>
              <w:rPr>
                <w:rFonts w:asciiTheme="minorEastAsia" w:hAnsiTheme="minorEastAsia" w:eastAsiaTheme="minorEastAsia"/>
                <w:sz w:val="24"/>
                <w:szCs w:val="24"/>
              </w:rPr>
            </w:pPr>
          </w:p>
        </w:tc>
        <w:tc>
          <w:tcPr>
            <w:tcW w:w="1701" w:type="dxa"/>
          </w:tcPr>
          <w:p w14:paraId="39B09374">
            <w:pPr>
              <w:rPr>
                <w:rFonts w:asciiTheme="minorEastAsia" w:hAnsiTheme="minorEastAsia" w:eastAsiaTheme="minorEastAsia"/>
                <w:sz w:val="24"/>
                <w:szCs w:val="24"/>
              </w:rPr>
            </w:pPr>
          </w:p>
        </w:tc>
        <w:tc>
          <w:tcPr>
            <w:tcW w:w="1662" w:type="dxa"/>
          </w:tcPr>
          <w:p w14:paraId="67CA07B7">
            <w:pPr>
              <w:rPr>
                <w:rFonts w:asciiTheme="minorEastAsia" w:hAnsiTheme="minorEastAsia" w:eastAsiaTheme="minorEastAsia"/>
                <w:sz w:val="24"/>
                <w:szCs w:val="24"/>
              </w:rPr>
            </w:pPr>
          </w:p>
        </w:tc>
        <w:tc>
          <w:tcPr>
            <w:tcW w:w="1740" w:type="dxa"/>
          </w:tcPr>
          <w:p w14:paraId="2AFB3294">
            <w:pPr>
              <w:rPr>
                <w:rFonts w:asciiTheme="minorEastAsia" w:hAnsiTheme="minorEastAsia" w:eastAsiaTheme="minorEastAsia"/>
                <w:sz w:val="24"/>
                <w:szCs w:val="24"/>
              </w:rPr>
            </w:pPr>
          </w:p>
        </w:tc>
        <w:tc>
          <w:tcPr>
            <w:tcW w:w="1417" w:type="dxa"/>
          </w:tcPr>
          <w:p w14:paraId="3FBA2FFA">
            <w:pPr>
              <w:rPr>
                <w:rFonts w:asciiTheme="minorEastAsia" w:hAnsiTheme="minorEastAsia" w:eastAsiaTheme="minorEastAsia"/>
                <w:sz w:val="24"/>
                <w:szCs w:val="24"/>
              </w:rPr>
            </w:pPr>
          </w:p>
        </w:tc>
        <w:tc>
          <w:tcPr>
            <w:tcW w:w="1213" w:type="dxa"/>
          </w:tcPr>
          <w:p w14:paraId="2312C380">
            <w:pPr>
              <w:rPr>
                <w:rFonts w:asciiTheme="minorEastAsia" w:hAnsiTheme="minorEastAsia" w:eastAsiaTheme="minorEastAsia"/>
                <w:sz w:val="24"/>
                <w:szCs w:val="24"/>
              </w:rPr>
            </w:pPr>
          </w:p>
        </w:tc>
      </w:tr>
      <w:tr w14:paraId="2A21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94E04E6">
            <w:pPr>
              <w:rPr>
                <w:rFonts w:asciiTheme="minorEastAsia" w:hAnsiTheme="minorEastAsia" w:eastAsiaTheme="minorEastAsia"/>
                <w:sz w:val="24"/>
                <w:szCs w:val="24"/>
              </w:rPr>
            </w:pPr>
          </w:p>
        </w:tc>
        <w:tc>
          <w:tcPr>
            <w:tcW w:w="1701" w:type="dxa"/>
          </w:tcPr>
          <w:p w14:paraId="5E82AEB9">
            <w:pPr>
              <w:rPr>
                <w:rFonts w:asciiTheme="minorEastAsia" w:hAnsiTheme="minorEastAsia" w:eastAsiaTheme="minorEastAsia"/>
                <w:sz w:val="24"/>
                <w:szCs w:val="24"/>
              </w:rPr>
            </w:pPr>
          </w:p>
        </w:tc>
        <w:tc>
          <w:tcPr>
            <w:tcW w:w="1662" w:type="dxa"/>
          </w:tcPr>
          <w:p w14:paraId="5E4F1932">
            <w:pPr>
              <w:rPr>
                <w:rFonts w:asciiTheme="minorEastAsia" w:hAnsiTheme="minorEastAsia" w:eastAsiaTheme="minorEastAsia"/>
                <w:sz w:val="24"/>
                <w:szCs w:val="24"/>
              </w:rPr>
            </w:pPr>
          </w:p>
        </w:tc>
        <w:tc>
          <w:tcPr>
            <w:tcW w:w="1740" w:type="dxa"/>
          </w:tcPr>
          <w:p w14:paraId="299B304C">
            <w:pPr>
              <w:rPr>
                <w:rFonts w:asciiTheme="minorEastAsia" w:hAnsiTheme="minorEastAsia" w:eastAsiaTheme="minorEastAsia"/>
                <w:sz w:val="24"/>
                <w:szCs w:val="24"/>
              </w:rPr>
            </w:pPr>
          </w:p>
        </w:tc>
        <w:tc>
          <w:tcPr>
            <w:tcW w:w="1417" w:type="dxa"/>
          </w:tcPr>
          <w:p w14:paraId="2451912B">
            <w:pPr>
              <w:rPr>
                <w:rFonts w:asciiTheme="minorEastAsia" w:hAnsiTheme="minorEastAsia" w:eastAsiaTheme="minorEastAsia"/>
                <w:sz w:val="24"/>
                <w:szCs w:val="24"/>
              </w:rPr>
            </w:pPr>
          </w:p>
        </w:tc>
        <w:tc>
          <w:tcPr>
            <w:tcW w:w="1213" w:type="dxa"/>
          </w:tcPr>
          <w:p w14:paraId="3CCCADB1">
            <w:pPr>
              <w:rPr>
                <w:rFonts w:asciiTheme="minorEastAsia" w:hAnsiTheme="minorEastAsia" w:eastAsiaTheme="minorEastAsia"/>
                <w:sz w:val="24"/>
                <w:szCs w:val="24"/>
              </w:rPr>
            </w:pPr>
          </w:p>
        </w:tc>
      </w:tr>
      <w:tr w14:paraId="7554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04444E66">
            <w:pPr>
              <w:rPr>
                <w:rFonts w:asciiTheme="minorEastAsia" w:hAnsiTheme="minorEastAsia" w:eastAsiaTheme="minorEastAsia"/>
                <w:sz w:val="24"/>
                <w:szCs w:val="24"/>
              </w:rPr>
            </w:pPr>
          </w:p>
        </w:tc>
        <w:tc>
          <w:tcPr>
            <w:tcW w:w="1701" w:type="dxa"/>
          </w:tcPr>
          <w:p w14:paraId="24575441">
            <w:pPr>
              <w:rPr>
                <w:rFonts w:asciiTheme="minorEastAsia" w:hAnsiTheme="minorEastAsia" w:eastAsiaTheme="minorEastAsia"/>
                <w:sz w:val="24"/>
                <w:szCs w:val="24"/>
              </w:rPr>
            </w:pPr>
          </w:p>
        </w:tc>
        <w:tc>
          <w:tcPr>
            <w:tcW w:w="1662" w:type="dxa"/>
          </w:tcPr>
          <w:p w14:paraId="10418620">
            <w:pPr>
              <w:rPr>
                <w:rFonts w:asciiTheme="minorEastAsia" w:hAnsiTheme="minorEastAsia" w:eastAsiaTheme="minorEastAsia"/>
                <w:sz w:val="24"/>
                <w:szCs w:val="24"/>
              </w:rPr>
            </w:pPr>
          </w:p>
        </w:tc>
        <w:tc>
          <w:tcPr>
            <w:tcW w:w="1740" w:type="dxa"/>
          </w:tcPr>
          <w:p w14:paraId="41CDC5AF">
            <w:pPr>
              <w:rPr>
                <w:rFonts w:asciiTheme="minorEastAsia" w:hAnsiTheme="minorEastAsia" w:eastAsiaTheme="minorEastAsia"/>
                <w:sz w:val="24"/>
                <w:szCs w:val="24"/>
              </w:rPr>
            </w:pPr>
          </w:p>
        </w:tc>
        <w:tc>
          <w:tcPr>
            <w:tcW w:w="1417" w:type="dxa"/>
          </w:tcPr>
          <w:p w14:paraId="5D0B8DDA">
            <w:pPr>
              <w:rPr>
                <w:rFonts w:asciiTheme="minorEastAsia" w:hAnsiTheme="minorEastAsia" w:eastAsiaTheme="minorEastAsia"/>
                <w:sz w:val="24"/>
                <w:szCs w:val="24"/>
              </w:rPr>
            </w:pPr>
          </w:p>
        </w:tc>
        <w:tc>
          <w:tcPr>
            <w:tcW w:w="1213" w:type="dxa"/>
          </w:tcPr>
          <w:p w14:paraId="27F16769">
            <w:pPr>
              <w:rPr>
                <w:rFonts w:asciiTheme="minorEastAsia" w:hAnsiTheme="minorEastAsia" w:eastAsiaTheme="minorEastAsia"/>
                <w:sz w:val="24"/>
                <w:szCs w:val="24"/>
              </w:rPr>
            </w:pPr>
          </w:p>
        </w:tc>
      </w:tr>
      <w:tr w14:paraId="7569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38E97E2C">
            <w:pPr>
              <w:rPr>
                <w:rFonts w:asciiTheme="minorEastAsia" w:hAnsiTheme="minorEastAsia" w:eastAsiaTheme="minorEastAsia"/>
                <w:sz w:val="24"/>
                <w:szCs w:val="24"/>
              </w:rPr>
            </w:pPr>
          </w:p>
        </w:tc>
        <w:tc>
          <w:tcPr>
            <w:tcW w:w="1701" w:type="dxa"/>
          </w:tcPr>
          <w:p w14:paraId="3A9CFEC4">
            <w:pPr>
              <w:rPr>
                <w:rFonts w:asciiTheme="minorEastAsia" w:hAnsiTheme="minorEastAsia" w:eastAsiaTheme="minorEastAsia"/>
                <w:sz w:val="24"/>
                <w:szCs w:val="24"/>
              </w:rPr>
            </w:pPr>
          </w:p>
        </w:tc>
        <w:tc>
          <w:tcPr>
            <w:tcW w:w="1662" w:type="dxa"/>
          </w:tcPr>
          <w:p w14:paraId="12C3E941">
            <w:pPr>
              <w:rPr>
                <w:rFonts w:asciiTheme="minorEastAsia" w:hAnsiTheme="minorEastAsia" w:eastAsiaTheme="minorEastAsia"/>
                <w:sz w:val="24"/>
                <w:szCs w:val="24"/>
              </w:rPr>
            </w:pPr>
          </w:p>
        </w:tc>
        <w:tc>
          <w:tcPr>
            <w:tcW w:w="1740" w:type="dxa"/>
          </w:tcPr>
          <w:p w14:paraId="0789ED7C">
            <w:pPr>
              <w:rPr>
                <w:rFonts w:asciiTheme="minorEastAsia" w:hAnsiTheme="minorEastAsia" w:eastAsiaTheme="minorEastAsia"/>
                <w:sz w:val="24"/>
                <w:szCs w:val="24"/>
              </w:rPr>
            </w:pPr>
          </w:p>
        </w:tc>
        <w:tc>
          <w:tcPr>
            <w:tcW w:w="1417" w:type="dxa"/>
          </w:tcPr>
          <w:p w14:paraId="40B4F0B3">
            <w:pPr>
              <w:rPr>
                <w:rFonts w:asciiTheme="minorEastAsia" w:hAnsiTheme="minorEastAsia" w:eastAsiaTheme="minorEastAsia"/>
                <w:sz w:val="24"/>
                <w:szCs w:val="24"/>
              </w:rPr>
            </w:pPr>
          </w:p>
        </w:tc>
        <w:tc>
          <w:tcPr>
            <w:tcW w:w="1213" w:type="dxa"/>
          </w:tcPr>
          <w:p w14:paraId="49903996">
            <w:pPr>
              <w:rPr>
                <w:rFonts w:asciiTheme="minorEastAsia" w:hAnsiTheme="minorEastAsia" w:eastAsiaTheme="minorEastAsia"/>
                <w:sz w:val="24"/>
                <w:szCs w:val="24"/>
              </w:rPr>
            </w:pPr>
          </w:p>
        </w:tc>
      </w:tr>
      <w:tr w14:paraId="40CB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4644DE08">
            <w:pPr>
              <w:rPr>
                <w:rFonts w:asciiTheme="minorEastAsia" w:hAnsiTheme="minorEastAsia" w:eastAsiaTheme="minorEastAsia"/>
                <w:sz w:val="24"/>
                <w:szCs w:val="24"/>
              </w:rPr>
            </w:pPr>
          </w:p>
        </w:tc>
        <w:tc>
          <w:tcPr>
            <w:tcW w:w="1701" w:type="dxa"/>
          </w:tcPr>
          <w:p w14:paraId="5C36D062">
            <w:pPr>
              <w:rPr>
                <w:rFonts w:asciiTheme="minorEastAsia" w:hAnsiTheme="minorEastAsia" w:eastAsiaTheme="minorEastAsia"/>
                <w:sz w:val="24"/>
                <w:szCs w:val="24"/>
              </w:rPr>
            </w:pPr>
          </w:p>
        </w:tc>
        <w:tc>
          <w:tcPr>
            <w:tcW w:w="1662" w:type="dxa"/>
          </w:tcPr>
          <w:p w14:paraId="6ADAB61A">
            <w:pPr>
              <w:rPr>
                <w:rFonts w:asciiTheme="minorEastAsia" w:hAnsiTheme="minorEastAsia" w:eastAsiaTheme="minorEastAsia"/>
                <w:sz w:val="24"/>
                <w:szCs w:val="24"/>
              </w:rPr>
            </w:pPr>
          </w:p>
        </w:tc>
        <w:tc>
          <w:tcPr>
            <w:tcW w:w="1740" w:type="dxa"/>
          </w:tcPr>
          <w:p w14:paraId="388787AE">
            <w:pPr>
              <w:rPr>
                <w:rFonts w:asciiTheme="minorEastAsia" w:hAnsiTheme="minorEastAsia" w:eastAsiaTheme="minorEastAsia"/>
                <w:sz w:val="24"/>
                <w:szCs w:val="24"/>
              </w:rPr>
            </w:pPr>
          </w:p>
        </w:tc>
        <w:tc>
          <w:tcPr>
            <w:tcW w:w="1417" w:type="dxa"/>
          </w:tcPr>
          <w:p w14:paraId="767F1EA7">
            <w:pPr>
              <w:rPr>
                <w:rFonts w:asciiTheme="minorEastAsia" w:hAnsiTheme="minorEastAsia" w:eastAsiaTheme="minorEastAsia"/>
                <w:sz w:val="24"/>
                <w:szCs w:val="24"/>
              </w:rPr>
            </w:pPr>
          </w:p>
        </w:tc>
        <w:tc>
          <w:tcPr>
            <w:tcW w:w="1213" w:type="dxa"/>
          </w:tcPr>
          <w:p w14:paraId="6C398712">
            <w:pPr>
              <w:rPr>
                <w:rFonts w:asciiTheme="minorEastAsia" w:hAnsiTheme="minorEastAsia" w:eastAsiaTheme="minorEastAsia"/>
                <w:sz w:val="24"/>
                <w:szCs w:val="24"/>
              </w:rPr>
            </w:pPr>
          </w:p>
        </w:tc>
      </w:tr>
      <w:tr w14:paraId="324D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3B60191B">
            <w:pPr>
              <w:rPr>
                <w:rFonts w:asciiTheme="minorEastAsia" w:hAnsiTheme="minorEastAsia" w:eastAsiaTheme="minorEastAsia"/>
                <w:sz w:val="24"/>
                <w:szCs w:val="24"/>
              </w:rPr>
            </w:pPr>
          </w:p>
        </w:tc>
        <w:tc>
          <w:tcPr>
            <w:tcW w:w="1701" w:type="dxa"/>
          </w:tcPr>
          <w:p w14:paraId="42895629">
            <w:pPr>
              <w:rPr>
                <w:rFonts w:asciiTheme="minorEastAsia" w:hAnsiTheme="minorEastAsia" w:eastAsiaTheme="minorEastAsia"/>
                <w:sz w:val="24"/>
                <w:szCs w:val="24"/>
              </w:rPr>
            </w:pPr>
          </w:p>
        </w:tc>
        <w:tc>
          <w:tcPr>
            <w:tcW w:w="1662" w:type="dxa"/>
          </w:tcPr>
          <w:p w14:paraId="084E1BA1">
            <w:pPr>
              <w:rPr>
                <w:rFonts w:asciiTheme="minorEastAsia" w:hAnsiTheme="minorEastAsia" w:eastAsiaTheme="minorEastAsia"/>
                <w:sz w:val="24"/>
                <w:szCs w:val="24"/>
              </w:rPr>
            </w:pPr>
          </w:p>
        </w:tc>
        <w:tc>
          <w:tcPr>
            <w:tcW w:w="1740" w:type="dxa"/>
          </w:tcPr>
          <w:p w14:paraId="54EDC06C">
            <w:pPr>
              <w:rPr>
                <w:rFonts w:asciiTheme="minorEastAsia" w:hAnsiTheme="minorEastAsia" w:eastAsiaTheme="minorEastAsia"/>
                <w:sz w:val="24"/>
                <w:szCs w:val="24"/>
              </w:rPr>
            </w:pPr>
          </w:p>
        </w:tc>
        <w:tc>
          <w:tcPr>
            <w:tcW w:w="1417" w:type="dxa"/>
          </w:tcPr>
          <w:p w14:paraId="368776FD">
            <w:pPr>
              <w:rPr>
                <w:rFonts w:asciiTheme="minorEastAsia" w:hAnsiTheme="minorEastAsia" w:eastAsiaTheme="minorEastAsia"/>
                <w:sz w:val="24"/>
                <w:szCs w:val="24"/>
              </w:rPr>
            </w:pPr>
          </w:p>
        </w:tc>
        <w:tc>
          <w:tcPr>
            <w:tcW w:w="1213" w:type="dxa"/>
          </w:tcPr>
          <w:p w14:paraId="2C82D2B4">
            <w:pPr>
              <w:rPr>
                <w:rFonts w:asciiTheme="minorEastAsia" w:hAnsiTheme="minorEastAsia" w:eastAsiaTheme="minorEastAsia"/>
                <w:sz w:val="24"/>
                <w:szCs w:val="24"/>
              </w:rPr>
            </w:pPr>
          </w:p>
        </w:tc>
      </w:tr>
    </w:tbl>
    <w:p w14:paraId="687460E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75D3EAE6">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14:paraId="2F357AB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097FF95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03EE316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2EC4746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6E6B406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7D9D419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7293099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008DB03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53A46DBE">
      <w:pPr>
        <w:spacing w:line="360" w:lineRule="auto"/>
        <w:jc w:val="left"/>
        <w:rPr>
          <w:rFonts w:asciiTheme="minorEastAsia" w:hAnsiTheme="minorEastAsia" w:eastAsiaTheme="minorEastAsia"/>
          <w:sz w:val="24"/>
          <w:szCs w:val="24"/>
        </w:rPr>
      </w:pPr>
      <w:bookmarkStart w:id="7" w:name="_Toc313109527"/>
    </w:p>
    <w:p w14:paraId="44A18FB7">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5E0563A5">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6A4AF7F4">
      <w:pPr>
        <w:pStyle w:val="23"/>
        <w:jc w:val="left"/>
        <w:rPr>
          <w:rFonts w:asciiTheme="minorEastAsia" w:hAnsiTheme="minorEastAsia" w:eastAsiaTheme="minorEastAsia"/>
          <w:sz w:val="24"/>
          <w:szCs w:val="24"/>
        </w:rPr>
      </w:pPr>
    </w:p>
    <w:tbl>
      <w:tblPr>
        <w:tblStyle w:val="14"/>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5F5D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08AF5CB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76D7056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6A5ACE3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787AA9C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766902E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3DF92DF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4F72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7ECE6F5F">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6035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851E86C">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684DBE9">
            <w:pPr>
              <w:rPr>
                <w:rFonts w:asciiTheme="minorEastAsia" w:hAnsiTheme="minorEastAsia" w:eastAsiaTheme="minorEastAsia"/>
                <w:sz w:val="24"/>
                <w:szCs w:val="24"/>
              </w:rPr>
            </w:pPr>
          </w:p>
        </w:tc>
        <w:tc>
          <w:tcPr>
            <w:tcW w:w="1980" w:type="dxa"/>
          </w:tcPr>
          <w:p w14:paraId="12B1DD50">
            <w:pPr>
              <w:rPr>
                <w:rFonts w:asciiTheme="minorEastAsia" w:hAnsiTheme="minorEastAsia" w:eastAsiaTheme="minorEastAsia"/>
                <w:sz w:val="24"/>
                <w:szCs w:val="24"/>
              </w:rPr>
            </w:pPr>
          </w:p>
        </w:tc>
        <w:tc>
          <w:tcPr>
            <w:tcW w:w="1980" w:type="dxa"/>
          </w:tcPr>
          <w:p w14:paraId="232F66E6">
            <w:pPr>
              <w:rPr>
                <w:rFonts w:asciiTheme="minorEastAsia" w:hAnsiTheme="minorEastAsia" w:eastAsiaTheme="minorEastAsia"/>
                <w:sz w:val="24"/>
                <w:szCs w:val="24"/>
              </w:rPr>
            </w:pPr>
          </w:p>
        </w:tc>
        <w:tc>
          <w:tcPr>
            <w:tcW w:w="1440" w:type="dxa"/>
          </w:tcPr>
          <w:p w14:paraId="143D52FC">
            <w:pPr>
              <w:rPr>
                <w:rFonts w:asciiTheme="minorEastAsia" w:hAnsiTheme="minorEastAsia" w:eastAsiaTheme="minorEastAsia"/>
                <w:sz w:val="24"/>
                <w:szCs w:val="24"/>
              </w:rPr>
            </w:pPr>
          </w:p>
        </w:tc>
        <w:tc>
          <w:tcPr>
            <w:tcW w:w="1620" w:type="dxa"/>
          </w:tcPr>
          <w:p w14:paraId="07CC5841">
            <w:pPr>
              <w:rPr>
                <w:rFonts w:asciiTheme="minorEastAsia" w:hAnsiTheme="minorEastAsia" w:eastAsiaTheme="minorEastAsia"/>
                <w:sz w:val="24"/>
                <w:szCs w:val="24"/>
              </w:rPr>
            </w:pPr>
          </w:p>
        </w:tc>
      </w:tr>
      <w:tr w14:paraId="3F8F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2E976D71">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4363AA44">
            <w:pPr>
              <w:rPr>
                <w:rFonts w:asciiTheme="minorEastAsia" w:hAnsiTheme="minorEastAsia" w:eastAsiaTheme="minorEastAsia"/>
                <w:sz w:val="24"/>
                <w:szCs w:val="24"/>
              </w:rPr>
            </w:pPr>
          </w:p>
        </w:tc>
        <w:tc>
          <w:tcPr>
            <w:tcW w:w="1980" w:type="dxa"/>
          </w:tcPr>
          <w:p w14:paraId="70A3482A">
            <w:pPr>
              <w:rPr>
                <w:rFonts w:asciiTheme="minorEastAsia" w:hAnsiTheme="minorEastAsia" w:eastAsiaTheme="minorEastAsia"/>
                <w:sz w:val="24"/>
                <w:szCs w:val="24"/>
              </w:rPr>
            </w:pPr>
          </w:p>
        </w:tc>
        <w:tc>
          <w:tcPr>
            <w:tcW w:w="1980" w:type="dxa"/>
          </w:tcPr>
          <w:p w14:paraId="33512D8D">
            <w:pPr>
              <w:rPr>
                <w:rFonts w:asciiTheme="minorEastAsia" w:hAnsiTheme="minorEastAsia" w:eastAsiaTheme="minorEastAsia"/>
                <w:sz w:val="24"/>
                <w:szCs w:val="24"/>
              </w:rPr>
            </w:pPr>
          </w:p>
        </w:tc>
        <w:tc>
          <w:tcPr>
            <w:tcW w:w="1440" w:type="dxa"/>
          </w:tcPr>
          <w:p w14:paraId="402C7588">
            <w:pPr>
              <w:rPr>
                <w:rFonts w:asciiTheme="minorEastAsia" w:hAnsiTheme="minorEastAsia" w:eastAsiaTheme="minorEastAsia"/>
                <w:sz w:val="24"/>
                <w:szCs w:val="24"/>
              </w:rPr>
            </w:pPr>
          </w:p>
        </w:tc>
        <w:tc>
          <w:tcPr>
            <w:tcW w:w="1620" w:type="dxa"/>
          </w:tcPr>
          <w:p w14:paraId="3FCC1DE0">
            <w:pPr>
              <w:rPr>
                <w:rFonts w:asciiTheme="minorEastAsia" w:hAnsiTheme="minorEastAsia" w:eastAsiaTheme="minorEastAsia"/>
                <w:sz w:val="24"/>
                <w:szCs w:val="24"/>
              </w:rPr>
            </w:pPr>
          </w:p>
        </w:tc>
      </w:tr>
      <w:tr w14:paraId="5225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6718D266">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77846D73">
            <w:pPr>
              <w:rPr>
                <w:rFonts w:asciiTheme="minorEastAsia" w:hAnsiTheme="minorEastAsia" w:eastAsiaTheme="minorEastAsia"/>
                <w:sz w:val="24"/>
                <w:szCs w:val="24"/>
              </w:rPr>
            </w:pPr>
          </w:p>
        </w:tc>
        <w:tc>
          <w:tcPr>
            <w:tcW w:w="1980" w:type="dxa"/>
          </w:tcPr>
          <w:p w14:paraId="02C3DC56">
            <w:pPr>
              <w:rPr>
                <w:rFonts w:asciiTheme="minorEastAsia" w:hAnsiTheme="minorEastAsia" w:eastAsiaTheme="minorEastAsia"/>
                <w:sz w:val="24"/>
                <w:szCs w:val="24"/>
              </w:rPr>
            </w:pPr>
          </w:p>
        </w:tc>
        <w:tc>
          <w:tcPr>
            <w:tcW w:w="1980" w:type="dxa"/>
          </w:tcPr>
          <w:p w14:paraId="2A2D00DE">
            <w:pPr>
              <w:rPr>
                <w:rFonts w:asciiTheme="minorEastAsia" w:hAnsiTheme="minorEastAsia" w:eastAsiaTheme="minorEastAsia"/>
                <w:sz w:val="24"/>
                <w:szCs w:val="24"/>
              </w:rPr>
            </w:pPr>
          </w:p>
        </w:tc>
        <w:tc>
          <w:tcPr>
            <w:tcW w:w="1440" w:type="dxa"/>
          </w:tcPr>
          <w:p w14:paraId="6F18CFFB">
            <w:pPr>
              <w:rPr>
                <w:rFonts w:asciiTheme="minorEastAsia" w:hAnsiTheme="minorEastAsia" w:eastAsiaTheme="minorEastAsia"/>
                <w:sz w:val="24"/>
                <w:szCs w:val="24"/>
              </w:rPr>
            </w:pPr>
          </w:p>
        </w:tc>
        <w:tc>
          <w:tcPr>
            <w:tcW w:w="1620" w:type="dxa"/>
          </w:tcPr>
          <w:p w14:paraId="1ABA69A1">
            <w:pPr>
              <w:rPr>
                <w:rFonts w:asciiTheme="minorEastAsia" w:hAnsiTheme="minorEastAsia" w:eastAsiaTheme="minorEastAsia"/>
                <w:sz w:val="24"/>
                <w:szCs w:val="24"/>
              </w:rPr>
            </w:pPr>
          </w:p>
        </w:tc>
      </w:tr>
      <w:tr w14:paraId="6F47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2A8EFF3F">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7FD6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099734C">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B982BC1">
            <w:pPr>
              <w:rPr>
                <w:rFonts w:asciiTheme="minorEastAsia" w:hAnsiTheme="minorEastAsia" w:eastAsiaTheme="minorEastAsia"/>
                <w:sz w:val="24"/>
                <w:szCs w:val="24"/>
              </w:rPr>
            </w:pPr>
          </w:p>
        </w:tc>
        <w:tc>
          <w:tcPr>
            <w:tcW w:w="1980" w:type="dxa"/>
          </w:tcPr>
          <w:p w14:paraId="0195BCD3">
            <w:pPr>
              <w:rPr>
                <w:rFonts w:asciiTheme="minorEastAsia" w:hAnsiTheme="minorEastAsia" w:eastAsiaTheme="minorEastAsia"/>
                <w:sz w:val="24"/>
                <w:szCs w:val="24"/>
              </w:rPr>
            </w:pPr>
          </w:p>
        </w:tc>
        <w:tc>
          <w:tcPr>
            <w:tcW w:w="1980" w:type="dxa"/>
          </w:tcPr>
          <w:p w14:paraId="76564461">
            <w:pPr>
              <w:rPr>
                <w:rFonts w:asciiTheme="minorEastAsia" w:hAnsiTheme="minorEastAsia" w:eastAsiaTheme="minorEastAsia"/>
                <w:sz w:val="24"/>
                <w:szCs w:val="24"/>
              </w:rPr>
            </w:pPr>
          </w:p>
        </w:tc>
        <w:tc>
          <w:tcPr>
            <w:tcW w:w="1440" w:type="dxa"/>
          </w:tcPr>
          <w:p w14:paraId="57B2A496">
            <w:pPr>
              <w:rPr>
                <w:rFonts w:asciiTheme="minorEastAsia" w:hAnsiTheme="minorEastAsia" w:eastAsiaTheme="minorEastAsia"/>
                <w:sz w:val="24"/>
                <w:szCs w:val="24"/>
              </w:rPr>
            </w:pPr>
          </w:p>
        </w:tc>
        <w:tc>
          <w:tcPr>
            <w:tcW w:w="1620" w:type="dxa"/>
          </w:tcPr>
          <w:p w14:paraId="5A96624C">
            <w:pPr>
              <w:rPr>
                <w:rFonts w:asciiTheme="minorEastAsia" w:hAnsiTheme="minorEastAsia" w:eastAsiaTheme="minorEastAsia"/>
                <w:sz w:val="24"/>
                <w:szCs w:val="24"/>
              </w:rPr>
            </w:pPr>
          </w:p>
        </w:tc>
      </w:tr>
      <w:tr w14:paraId="223C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3274603F">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4982E744">
            <w:pPr>
              <w:rPr>
                <w:rFonts w:asciiTheme="minorEastAsia" w:hAnsiTheme="minorEastAsia" w:eastAsiaTheme="minorEastAsia"/>
                <w:sz w:val="24"/>
                <w:szCs w:val="24"/>
              </w:rPr>
            </w:pPr>
          </w:p>
        </w:tc>
        <w:tc>
          <w:tcPr>
            <w:tcW w:w="1980" w:type="dxa"/>
          </w:tcPr>
          <w:p w14:paraId="6730CF72">
            <w:pPr>
              <w:rPr>
                <w:rFonts w:asciiTheme="minorEastAsia" w:hAnsiTheme="minorEastAsia" w:eastAsiaTheme="minorEastAsia"/>
                <w:sz w:val="24"/>
                <w:szCs w:val="24"/>
              </w:rPr>
            </w:pPr>
          </w:p>
        </w:tc>
        <w:tc>
          <w:tcPr>
            <w:tcW w:w="1980" w:type="dxa"/>
          </w:tcPr>
          <w:p w14:paraId="6EED1244">
            <w:pPr>
              <w:rPr>
                <w:rFonts w:asciiTheme="minorEastAsia" w:hAnsiTheme="minorEastAsia" w:eastAsiaTheme="minorEastAsia"/>
                <w:sz w:val="24"/>
                <w:szCs w:val="24"/>
              </w:rPr>
            </w:pPr>
          </w:p>
        </w:tc>
        <w:tc>
          <w:tcPr>
            <w:tcW w:w="1440" w:type="dxa"/>
          </w:tcPr>
          <w:p w14:paraId="46A9C3E4">
            <w:pPr>
              <w:rPr>
                <w:rFonts w:asciiTheme="minorEastAsia" w:hAnsiTheme="minorEastAsia" w:eastAsiaTheme="minorEastAsia"/>
                <w:sz w:val="24"/>
                <w:szCs w:val="24"/>
              </w:rPr>
            </w:pPr>
          </w:p>
        </w:tc>
        <w:tc>
          <w:tcPr>
            <w:tcW w:w="1620" w:type="dxa"/>
          </w:tcPr>
          <w:p w14:paraId="1B643D20">
            <w:pPr>
              <w:rPr>
                <w:rFonts w:asciiTheme="minorEastAsia" w:hAnsiTheme="minorEastAsia" w:eastAsiaTheme="minorEastAsia"/>
                <w:sz w:val="24"/>
                <w:szCs w:val="24"/>
              </w:rPr>
            </w:pPr>
          </w:p>
        </w:tc>
      </w:tr>
      <w:tr w14:paraId="02BE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52B0B2E">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12110084">
            <w:pPr>
              <w:rPr>
                <w:rFonts w:asciiTheme="minorEastAsia" w:hAnsiTheme="minorEastAsia" w:eastAsiaTheme="minorEastAsia"/>
                <w:sz w:val="24"/>
                <w:szCs w:val="24"/>
              </w:rPr>
            </w:pPr>
          </w:p>
        </w:tc>
        <w:tc>
          <w:tcPr>
            <w:tcW w:w="1980" w:type="dxa"/>
          </w:tcPr>
          <w:p w14:paraId="57B6D568">
            <w:pPr>
              <w:rPr>
                <w:rFonts w:asciiTheme="minorEastAsia" w:hAnsiTheme="minorEastAsia" w:eastAsiaTheme="minorEastAsia"/>
                <w:sz w:val="24"/>
                <w:szCs w:val="24"/>
              </w:rPr>
            </w:pPr>
          </w:p>
        </w:tc>
        <w:tc>
          <w:tcPr>
            <w:tcW w:w="1980" w:type="dxa"/>
          </w:tcPr>
          <w:p w14:paraId="493A286F">
            <w:pPr>
              <w:rPr>
                <w:rFonts w:asciiTheme="minorEastAsia" w:hAnsiTheme="minorEastAsia" w:eastAsiaTheme="minorEastAsia"/>
                <w:sz w:val="24"/>
                <w:szCs w:val="24"/>
              </w:rPr>
            </w:pPr>
          </w:p>
        </w:tc>
        <w:tc>
          <w:tcPr>
            <w:tcW w:w="1440" w:type="dxa"/>
          </w:tcPr>
          <w:p w14:paraId="14132B16">
            <w:pPr>
              <w:rPr>
                <w:rFonts w:asciiTheme="minorEastAsia" w:hAnsiTheme="minorEastAsia" w:eastAsiaTheme="minorEastAsia"/>
                <w:sz w:val="24"/>
                <w:szCs w:val="24"/>
              </w:rPr>
            </w:pPr>
          </w:p>
        </w:tc>
        <w:tc>
          <w:tcPr>
            <w:tcW w:w="1620" w:type="dxa"/>
          </w:tcPr>
          <w:p w14:paraId="39035303">
            <w:pPr>
              <w:rPr>
                <w:rFonts w:asciiTheme="minorEastAsia" w:hAnsiTheme="minorEastAsia" w:eastAsiaTheme="minorEastAsia"/>
                <w:sz w:val="24"/>
                <w:szCs w:val="24"/>
              </w:rPr>
            </w:pPr>
          </w:p>
        </w:tc>
      </w:tr>
      <w:tr w14:paraId="5ED3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1E5A2D58">
            <w:pPr>
              <w:rPr>
                <w:rFonts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6A84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D60C0E8">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55AE715A">
            <w:pPr>
              <w:rPr>
                <w:rFonts w:asciiTheme="minorEastAsia" w:hAnsiTheme="minorEastAsia" w:eastAsiaTheme="minorEastAsia"/>
                <w:sz w:val="24"/>
                <w:szCs w:val="24"/>
              </w:rPr>
            </w:pPr>
          </w:p>
        </w:tc>
        <w:tc>
          <w:tcPr>
            <w:tcW w:w="1980" w:type="dxa"/>
          </w:tcPr>
          <w:p w14:paraId="5A9FA950">
            <w:pPr>
              <w:rPr>
                <w:rFonts w:asciiTheme="minorEastAsia" w:hAnsiTheme="minorEastAsia" w:eastAsiaTheme="minorEastAsia"/>
                <w:sz w:val="24"/>
                <w:szCs w:val="24"/>
              </w:rPr>
            </w:pPr>
          </w:p>
        </w:tc>
        <w:tc>
          <w:tcPr>
            <w:tcW w:w="1980" w:type="dxa"/>
          </w:tcPr>
          <w:p w14:paraId="0E5E98EE">
            <w:pPr>
              <w:rPr>
                <w:rFonts w:asciiTheme="minorEastAsia" w:hAnsiTheme="minorEastAsia" w:eastAsiaTheme="minorEastAsia"/>
                <w:sz w:val="24"/>
                <w:szCs w:val="24"/>
              </w:rPr>
            </w:pPr>
          </w:p>
        </w:tc>
        <w:tc>
          <w:tcPr>
            <w:tcW w:w="1440" w:type="dxa"/>
          </w:tcPr>
          <w:p w14:paraId="58759A6A">
            <w:pPr>
              <w:rPr>
                <w:rFonts w:asciiTheme="minorEastAsia" w:hAnsiTheme="minorEastAsia" w:eastAsiaTheme="minorEastAsia"/>
                <w:sz w:val="24"/>
                <w:szCs w:val="24"/>
              </w:rPr>
            </w:pPr>
          </w:p>
        </w:tc>
        <w:tc>
          <w:tcPr>
            <w:tcW w:w="1620" w:type="dxa"/>
          </w:tcPr>
          <w:p w14:paraId="48F8B83B">
            <w:pPr>
              <w:rPr>
                <w:rFonts w:asciiTheme="minorEastAsia" w:hAnsiTheme="minorEastAsia" w:eastAsiaTheme="minorEastAsia"/>
                <w:sz w:val="24"/>
                <w:szCs w:val="24"/>
              </w:rPr>
            </w:pPr>
          </w:p>
        </w:tc>
      </w:tr>
      <w:tr w14:paraId="5EA0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2A48F56">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17D9E76C">
            <w:pPr>
              <w:rPr>
                <w:rFonts w:asciiTheme="minorEastAsia" w:hAnsiTheme="minorEastAsia" w:eastAsiaTheme="minorEastAsia"/>
                <w:sz w:val="24"/>
                <w:szCs w:val="24"/>
              </w:rPr>
            </w:pPr>
          </w:p>
        </w:tc>
        <w:tc>
          <w:tcPr>
            <w:tcW w:w="1980" w:type="dxa"/>
          </w:tcPr>
          <w:p w14:paraId="455B8622">
            <w:pPr>
              <w:rPr>
                <w:rFonts w:asciiTheme="minorEastAsia" w:hAnsiTheme="minorEastAsia" w:eastAsiaTheme="minorEastAsia"/>
                <w:sz w:val="24"/>
                <w:szCs w:val="24"/>
              </w:rPr>
            </w:pPr>
          </w:p>
        </w:tc>
        <w:tc>
          <w:tcPr>
            <w:tcW w:w="1980" w:type="dxa"/>
          </w:tcPr>
          <w:p w14:paraId="40281E5B">
            <w:pPr>
              <w:rPr>
                <w:rFonts w:asciiTheme="minorEastAsia" w:hAnsiTheme="minorEastAsia" w:eastAsiaTheme="minorEastAsia"/>
                <w:sz w:val="24"/>
                <w:szCs w:val="24"/>
              </w:rPr>
            </w:pPr>
          </w:p>
        </w:tc>
        <w:tc>
          <w:tcPr>
            <w:tcW w:w="1440" w:type="dxa"/>
          </w:tcPr>
          <w:p w14:paraId="37A35D9F">
            <w:pPr>
              <w:rPr>
                <w:rFonts w:asciiTheme="minorEastAsia" w:hAnsiTheme="minorEastAsia" w:eastAsiaTheme="minorEastAsia"/>
                <w:sz w:val="24"/>
                <w:szCs w:val="24"/>
              </w:rPr>
            </w:pPr>
          </w:p>
        </w:tc>
        <w:tc>
          <w:tcPr>
            <w:tcW w:w="1620" w:type="dxa"/>
          </w:tcPr>
          <w:p w14:paraId="6E917DDD">
            <w:pPr>
              <w:rPr>
                <w:rFonts w:asciiTheme="minorEastAsia" w:hAnsiTheme="minorEastAsia" w:eastAsiaTheme="minorEastAsia"/>
                <w:sz w:val="24"/>
                <w:szCs w:val="24"/>
              </w:rPr>
            </w:pPr>
          </w:p>
        </w:tc>
      </w:tr>
      <w:tr w14:paraId="02E9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6B87526">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620BAC1D">
            <w:pPr>
              <w:rPr>
                <w:rFonts w:asciiTheme="minorEastAsia" w:hAnsiTheme="minorEastAsia" w:eastAsiaTheme="minorEastAsia"/>
                <w:sz w:val="24"/>
                <w:szCs w:val="24"/>
              </w:rPr>
            </w:pPr>
          </w:p>
        </w:tc>
        <w:tc>
          <w:tcPr>
            <w:tcW w:w="1980" w:type="dxa"/>
          </w:tcPr>
          <w:p w14:paraId="3FDE2928">
            <w:pPr>
              <w:rPr>
                <w:rFonts w:asciiTheme="minorEastAsia" w:hAnsiTheme="minorEastAsia" w:eastAsiaTheme="minorEastAsia"/>
                <w:sz w:val="24"/>
                <w:szCs w:val="24"/>
              </w:rPr>
            </w:pPr>
          </w:p>
        </w:tc>
        <w:tc>
          <w:tcPr>
            <w:tcW w:w="1980" w:type="dxa"/>
          </w:tcPr>
          <w:p w14:paraId="3E4A1CAA">
            <w:pPr>
              <w:rPr>
                <w:rFonts w:asciiTheme="minorEastAsia" w:hAnsiTheme="minorEastAsia" w:eastAsiaTheme="minorEastAsia"/>
                <w:sz w:val="24"/>
                <w:szCs w:val="24"/>
              </w:rPr>
            </w:pPr>
          </w:p>
        </w:tc>
        <w:tc>
          <w:tcPr>
            <w:tcW w:w="1440" w:type="dxa"/>
          </w:tcPr>
          <w:p w14:paraId="4200D460">
            <w:pPr>
              <w:rPr>
                <w:rFonts w:asciiTheme="minorEastAsia" w:hAnsiTheme="minorEastAsia" w:eastAsiaTheme="minorEastAsia"/>
                <w:sz w:val="24"/>
                <w:szCs w:val="24"/>
              </w:rPr>
            </w:pPr>
          </w:p>
        </w:tc>
        <w:tc>
          <w:tcPr>
            <w:tcW w:w="1620" w:type="dxa"/>
          </w:tcPr>
          <w:p w14:paraId="3D590AA7">
            <w:pPr>
              <w:rPr>
                <w:rFonts w:asciiTheme="minorEastAsia" w:hAnsiTheme="minorEastAsia" w:eastAsiaTheme="minorEastAsia"/>
                <w:sz w:val="24"/>
                <w:szCs w:val="24"/>
              </w:rPr>
            </w:pPr>
          </w:p>
        </w:tc>
      </w:tr>
    </w:tbl>
    <w:p w14:paraId="36884264">
      <w:pPr>
        <w:pStyle w:val="23"/>
        <w:jc w:val="left"/>
        <w:rPr>
          <w:rFonts w:asciiTheme="minorEastAsia" w:hAnsiTheme="minorEastAsia" w:eastAsiaTheme="minorEastAsia"/>
          <w:sz w:val="24"/>
          <w:szCs w:val="24"/>
        </w:rPr>
      </w:pPr>
    </w:p>
    <w:p w14:paraId="704662F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0AB8B011">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62BC86F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01E023F6">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05F4A54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4008939F">
      <w:pPr>
        <w:spacing w:line="360" w:lineRule="auto"/>
        <w:rPr>
          <w:rFonts w:asciiTheme="minorEastAsia" w:hAnsiTheme="minorEastAsia" w:eastAsiaTheme="minorEastAsia"/>
          <w:sz w:val="24"/>
          <w:szCs w:val="24"/>
        </w:rPr>
        <w:sectPr>
          <w:pgSz w:w="11906" w:h="16838"/>
          <w:pgMar w:top="1701" w:right="1588" w:bottom="1304" w:left="1588" w:header="1247" w:footer="737" w:gutter="0"/>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348BD559">
      <w:pPr>
        <w:spacing w:line="30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投标分项报价表格式</w:t>
      </w:r>
    </w:p>
    <w:p w14:paraId="50552FE3">
      <w:pPr>
        <w:spacing w:line="360" w:lineRule="auto"/>
        <w:jc w:val="center"/>
        <w:rPr>
          <w:rFonts w:asciiTheme="minorEastAsia" w:hAnsiTheme="minorEastAsia" w:eastAsiaTheme="minorEastAsia"/>
          <w:b/>
          <w:bCs/>
          <w:sz w:val="24"/>
          <w:szCs w:val="24"/>
        </w:rPr>
      </w:pPr>
      <w:bookmarkStart w:id="8" w:name="_Toc313109531"/>
    </w:p>
    <w:p w14:paraId="64AEF064">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6664189B">
      <w:pPr>
        <w:rPr>
          <w:rFonts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4"/>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0989A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4A14E81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34D49913">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6BDF84B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59F85E3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原产地</w:t>
            </w:r>
          </w:p>
        </w:tc>
        <w:tc>
          <w:tcPr>
            <w:tcW w:w="705" w:type="dxa"/>
            <w:vAlign w:val="center"/>
          </w:tcPr>
          <w:p w14:paraId="64E55F82">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14230072">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71F8AB9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2EFFB14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合价</w:t>
            </w:r>
          </w:p>
        </w:tc>
        <w:tc>
          <w:tcPr>
            <w:tcW w:w="1395" w:type="dxa"/>
            <w:vAlign w:val="center"/>
          </w:tcPr>
          <w:p w14:paraId="11C6502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5545D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1267415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66FF3330">
            <w:pPr>
              <w:jc w:val="left"/>
              <w:rPr>
                <w:rFonts w:asciiTheme="minorEastAsia" w:hAnsiTheme="minorEastAsia" w:eastAsiaTheme="minorEastAsia"/>
                <w:sz w:val="24"/>
                <w:szCs w:val="24"/>
              </w:rPr>
            </w:pPr>
          </w:p>
        </w:tc>
        <w:tc>
          <w:tcPr>
            <w:tcW w:w="1419" w:type="dxa"/>
            <w:vAlign w:val="center"/>
          </w:tcPr>
          <w:p w14:paraId="329350A7">
            <w:pPr>
              <w:jc w:val="center"/>
              <w:rPr>
                <w:rFonts w:asciiTheme="minorEastAsia" w:hAnsiTheme="minorEastAsia" w:eastAsiaTheme="minorEastAsia"/>
                <w:sz w:val="24"/>
                <w:szCs w:val="24"/>
              </w:rPr>
            </w:pPr>
          </w:p>
        </w:tc>
        <w:tc>
          <w:tcPr>
            <w:tcW w:w="990" w:type="dxa"/>
            <w:vAlign w:val="center"/>
          </w:tcPr>
          <w:p w14:paraId="21DCC025">
            <w:pPr>
              <w:jc w:val="center"/>
              <w:rPr>
                <w:rFonts w:asciiTheme="minorEastAsia" w:hAnsiTheme="minorEastAsia" w:eastAsiaTheme="minorEastAsia"/>
                <w:sz w:val="24"/>
                <w:szCs w:val="24"/>
              </w:rPr>
            </w:pPr>
          </w:p>
        </w:tc>
        <w:tc>
          <w:tcPr>
            <w:tcW w:w="705" w:type="dxa"/>
            <w:vAlign w:val="center"/>
          </w:tcPr>
          <w:p w14:paraId="3F2CF595">
            <w:pPr>
              <w:jc w:val="center"/>
              <w:rPr>
                <w:rFonts w:asciiTheme="minorEastAsia" w:hAnsiTheme="minorEastAsia" w:eastAsiaTheme="minorEastAsia"/>
                <w:sz w:val="24"/>
                <w:szCs w:val="24"/>
              </w:rPr>
            </w:pPr>
          </w:p>
        </w:tc>
        <w:tc>
          <w:tcPr>
            <w:tcW w:w="852" w:type="dxa"/>
            <w:vAlign w:val="center"/>
          </w:tcPr>
          <w:p w14:paraId="5762A501">
            <w:pPr>
              <w:jc w:val="center"/>
              <w:rPr>
                <w:rFonts w:asciiTheme="minorEastAsia" w:hAnsiTheme="minorEastAsia" w:eastAsiaTheme="minorEastAsia"/>
                <w:sz w:val="24"/>
                <w:szCs w:val="24"/>
              </w:rPr>
            </w:pPr>
          </w:p>
        </w:tc>
        <w:tc>
          <w:tcPr>
            <w:tcW w:w="711" w:type="dxa"/>
            <w:vAlign w:val="center"/>
          </w:tcPr>
          <w:p w14:paraId="720DE97B">
            <w:pPr>
              <w:jc w:val="center"/>
              <w:rPr>
                <w:rFonts w:asciiTheme="minorEastAsia" w:hAnsiTheme="minorEastAsia" w:eastAsiaTheme="minorEastAsia"/>
                <w:sz w:val="24"/>
                <w:szCs w:val="24"/>
              </w:rPr>
            </w:pPr>
          </w:p>
        </w:tc>
        <w:tc>
          <w:tcPr>
            <w:tcW w:w="808" w:type="dxa"/>
            <w:vAlign w:val="center"/>
          </w:tcPr>
          <w:p w14:paraId="678851D7">
            <w:pPr>
              <w:jc w:val="center"/>
              <w:rPr>
                <w:rFonts w:asciiTheme="minorEastAsia" w:hAnsiTheme="minorEastAsia" w:eastAsiaTheme="minorEastAsia"/>
                <w:sz w:val="24"/>
                <w:szCs w:val="24"/>
              </w:rPr>
            </w:pPr>
          </w:p>
        </w:tc>
        <w:tc>
          <w:tcPr>
            <w:tcW w:w="1395" w:type="dxa"/>
            <w:vAlign w:val="center"/>
          </w:tcPr>
          <w:p w14:paraId="67C0E10C">
            <w:pPr>
              <w:jc w:val="center"/>
              <w:rPr>
                <w:rFonts w:asciiTheme="minorEastAsia" w:hAnsiTheme="minorEastAsia" w:eastAsiaTheme="minorEastAsia"/>
                <w:sz w:val="24"/>
                <w:szCs w:val="24"/>
              </w:rPr>
            </w:pPr>
          </w:p>
        </w:tc>
      </w:tr>
      <w:tr w14:paraId="4F758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11BE6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26346822">
            <w:pPr>
              <w:jc w:val="left"/>
              <w:rPr>
                <w:rFonts w:asciiTheme="minorEastAsia" w:hAnsiTheme="minorEastAsia" w:eastAsiaTheme="minorEastAsia"/>
                <w:sz w:val="24"/>
                <w:szCs w:val="24"/>
              </w:rPr>
            </w:pPr>
          </w:p>
        </w:tc>
        <w:tc>
          <w:tcPr>
            <w:tcW w:w="1419" w:type="dxa"/>
            <w:vAlign w:val="center"/>
          </w:tcPr>
          <w:p w14:paraId="4A617630">
            <w:pPr>
              <w:jc w:val="center"/>
              <w:rPr>
                <w:rFonts w:asciiTheme="minorEastAsia" w:hAnsiTheme="minorEastAsia" w:eastAsiaTheme="minorEastAsia"/>
                <w:sz w:val="24"/>
                <w:szCs w:val="24"/>
              </w:rPr>
            </w:pPr>
          </w:p>
        </w:tc>
        <w:tc>
          <w:tcPr>
            <w:tcW w:w="990" w:type="dxa"/>
            <w:vAlign w:val="center"/>
          </w:tcPr>
          <w:p w14:paraId="566DAF4F">
            <w:pPr>
              <w:jc w:val="center"/>
              <w:rPr>
                <w:rFonts w:asciiTheme="minorEastAsia" w:hAnsiTheme="minorEastAsia" w:eastAsiaTheme="minorEastAsia"/>
                <w:sz w:val="24"/>
                <w:szCs w:val="24"/>
              </w:rPr>
            </w:pPr>
          </w:p>
        </w:tc>
        <w:tc>
          <w:tcPr>
            <w:tcW w:w="705" w:type="dxa"/>
            <w:vAlign w:val="center"/>
          </w:tcPr>
          <w:p w14:paraId="20C83F94">
            <w:pPr>
              <w:jc w:val="center"/>
              <w:rPr>
                <w:rFonts w:asciiTheme="minorEastAsia" w:hAnsiTheme="minorEastAsia" w:eastAsiaTheme="minorEastAsia"/>
                <w:sz w:val="24"/>
                <w:szCs w:val="24"/>
              </w:rPr>
            </w:pPr>
          </w:p>
        </w:tc>
        <w:tc>
          <w:tcPr>
            <w:tcW w:w="852" w:type="dxa"/>
            <w:vAlign w:val="center"/>
          </w:tcPr>
          <w:p w14:paraId="4D634031">
            <w:pPr>
              <w:jc w:val="center"/>
              <w:rPr>
                <w:rFonts w:asciiTheme="minorEastAsia" w:hAnsiTheme="minorEastAsia" w:eastAsiaTheme="minorEastAsia"/>
                <w:sz w:val="24"/>
                <w:szCs w:val="24"/>
              </w:rPr>
            </w:pPr>
          </w:p>
        </w:tc>
        <w:tc>
          <w:tcPr>
            <w:tcW w:w="711" w:type="dxa"/>
            <w:vAlign w:val="center"/>
          </w:tcPr>
          <w:p w14:paraId="30527D97">
            <w:pPr>
              <w:jc w:val="center"/>
              <w:rPr>
                <w:rFonts w:asciiTheme="minorEastAsia" w:hAnsiTheme="minorEastAsia" w:eastAsiaTheme="minorEastAsia"/>
                <w:sz w:val="24"/>
                <w:szCs w:val="24"/>
              </w:rPr>
            </w:pPr>
          </w:p>
        </w:tc>
        <w:tc>
          <w:tcPr>
            <w:tcW w:w="808" w:type="dxa"/>
            <w:vAlign w:val="center"/>
          </w:tcPr>
          <w:p w14:paraId="0AAEEF6A">
            <w:pPr>
              <w:jc w:val="center"/>
              <w:rPr>
                <w:rFonts w:asciiTheme="minorEastAsia" w:hAnsiTheme="minorEastAsia" w:eastAsiaTheme="minorEastAsia"/>
                <w:sz w:val="24"/>
                <w:szCs w:val="24"/>
              </w:rPr>
            </w:pPr>
          </w:p>
        </w:tc>
        <w:tc>
          <w:tcPr>
            <w:tcW w:w="1395" w:type="dxa"/>
            <w:vAlign w:val="center"/>
          </w:tcPr>
          <w:p w14:paraId="5F5D3274">
            <w:pPr>
              <w:jc w:val="center"/>
              <w:rPr>
                <w:rFonts w:asciiTheme="minorEastAsia" w:hAnsiTheme="minorEastAsia" w:eastAsiaTheme="minorEastAsia"/>
                <w:sz w:val="24"/>
                <w:szCs w:val="24"/>
              </w:rPr>
            </w:pPr>
          </w:p>
        </w:tc>
      </w:tr>
      <w:tr w14:paraId="300A5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39D164C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74CEF072">
            <w:pPr>
              <w:jc w:val="left"/>
              <w:rPr>
                <w:rFonts w:asciiTheme="minorEastAsia" w:hAnsiTheme="minorEastAsia" w:eastAsiaTheme="minorEastAsia"/>
                <w:sz w:val="24"/>
                <w:szCs w:val="24"/>
              </w:rPr>
            </w:pPr>
          </w:p>
        </w:tc>
        <w:tc>
          <w:tcPr>
            <w:tcW w:w="1419" w:type="dxa"/>
            <w:vAlign w:val="center"/>
          </w:tcPr>
          <w:p w14:paraId="11B31E59">
            <w:pPr>
              <w:jc w:val="center"/>
              <w:rPr>
                <w:rFonts w:asciiTheme="minorEastAsia" w:hAnsiTheme="minorEastAsia" w:eastAsiaTheme="minorEastAsia"/>
                <w:sz w:val="24"/>
                <w:szCs w:val="24"/>
              </w:rPr>
            </w:pPr>
          </w:p>
        </w:tc>
        <w:tc>
          <w:tcPr>
            <w:tcW w:w="990" w:type="dxa"/>
            <w:vAlign w:val="center"/>
          </w:tcPr>
          <w:p w14:paraId="2320FFC8">
            <w:pPr>
              <w:jc w:val="center"/>
              <w:rPr>
                <w:rFonts w:asciiTheme="minorEastAsia" w:hAnsiTheme="minorEastAsia" w:eastAsiaTheme="minorEastAsia"/>
                <w:sz w:val="24"/>
                <w:szCs w:val="24"/>
              </w:rPr>
            </w:pPr>
          </w:p>
        </w:tc>
        <w:tc>
          <w:tcPr>
            <w:tcW w:w="705" w:type="dxa"/>
            <w:vAlign w:val="center"/>
          </w:tcPr>
          <w:p w14:paraId="7BC76DEA">
            <w:pPr>
              <w:jc w:val="center"/>
              <w:rPr>
                <w:rFonts w:asciiTheme="minorEastAsia" w:hAnsiTheme="minorEastAsia" w:eastAsiaTheme="minorEastAsia"/>
                <w:sz w:val="24"/>
                <w:szCs w:val="24"/>
              </w:rPr>
            </w:pPr>
          </w:p>
        </w:tc>
        <w:tc>
          <w:tcPr>
            <w:tcW w:w="852" w:type="dxa"/>
            <w:vAlign w:val="center"/>
          </w:tcPr>
          <w:p w14:paraId="7432B565">
            <w:pPr>
              <w:jc w:val="center"/>
              <w:rPr>
                <w:rFonts w:asciiTheme="minorEastAsia" w:hAnsiTheme="minorEastAsia" w:eastAsiaTheme="minorEastAsia"/>
                <w:sz w:val="24"/>
                <w:szCs w:val="24"/>
              </w:rPr>
            </w:pPr>
          </w:p>
        </w:tc>
        <w:tc>
          <w:tcPr>
            <w:tcW w:w="711" w:type="dxa"/>
            <w:vAlign w:val="center"/>
          </w:tcPr>
          <w:p w14:paraId="5D92B33D">
            <w:pPr>
              <w:jc w:val="center"/>
              <w:rPr>
                <w:rFonts w:asciiTheme="minorEastAsia" w:hAnsiTheme="minorEastAsia" w:eastAsiaTheme="minorEastAsia"/>
                <w:sz w:val="24"/>
                <w:szCs w:val="24"/>
              </w:rPr>
            </w:pPr>
          </w:p>
        </w:tc>
        <w:tc>
          <w:tcPr>
            <w:tcW w:w="808" w:type="dxa"/>
            <w:vAlign w:val="center"/>
          </w:tcPr>
          <w:p w14:paraId="7A08F5B0">
            <w:pPr>
              <w:jc w:val="center"/>
              <w:rPr>
                <w:rFonts w:asciiTheme="minorEastAsia" w:hAnsiTheme="minorEastAsia" w:eastAsiaTheme="minorEastAsia"/>
                <w:sz w:val="24"/>
                <w:szCs w:val="24"/>
              </w:rPr>
            </w:pPr>
          </w:p>
        </w:tc>
        <w:tc>
          <w:tcPr>
            <w:tcW w:w="1395" w:type="dxa"/>
            <w:vAlign w:val="center"/>
          </w:tcPr>
          <w:p w14:paraId="41E59F37">
            <w:pPr>
              <w:jc w:val="center"/>
              <w:rPr>
                <w:rFonts w:asciiTheme="minorEastAsia" w:hAnsiTheme="minorEastAsia" w:eastAsiaTheme="minorEastAsia"/>
                <w:sz w:val="24"/>
                <w:szCs w:val="24"/>
              </w:rPr>
            </w:pPr>
          </w:p>
        </w:tc>
      </w:tr>
      <w:tr w14:paraId="6D932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31CA391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４</w:t>
            </w:r>
          </w:p>
        </w:tc>
        <w:tc>
          <w:tcPr>
            <w:tcW w:w="2236" w:type="dxa"/>
            <w:vAlign w:val="center"/>
          </w:tcPr>
          <w:p w14:paraId="21E41F66">
            <w:pPr>
              <w:jc w:val="left"/>
              <w:rPr>
                <w:rFonts w:asciiTheme="minorEastAsia" w:hAnsiTheme="minorEastAsia" w:eastAsiaTheme="minorEastAsia"/>
                <w:sz w:val="24"/>
                <w:szCs w:val="24"/>
              </w:rPr>
            </w:pPr>
          </w:p>
        </w:tc>
        <w:tc>
          <w:tcPr>
            <w:tcW w:w="1419" w:type="dxa"/>
            <w:vAlign w:val="center"/>
          </w:tcPr>
          <w:p w14:paraId="62AE0997">
            <w:pPr>
              <w:jc w:val="center"/>
              <w:rPr>
                <w:rFonts w:asciiTheme="minorEastAsia" w:hAnsiTheme="minorEastAsia" w:eastAsiaTheme="minorEastAsia"/>
                <w:sz w:val="24"/>
                <w:szCs w:val="24"/>
              </w:rPr>
            </w:pPr>
          </w:p>
        </w:tc>
        <w:tc>
          <w:tcPr>
            <w:tcW w:w="990" w:type="dxa"/>
            <w:vAlign w:val="center"/>
          </w:tcPr>
          <w:p w14:paraId="45DFE23C">
            <w:pPr>
              <w:jc w:val="center"/>
              <w:rPr>
                <w:rFonts w:asciiTheme="minorEastAsia" w:hAnsiTheme="minorEastAsia" w:eastAsiaTheme="minorEastAsia"/>
                <w:sz w:val="24"/>
                <w:szCs w:val="24"/>
              </w:rPr>
            </w:pPr>
          </w:p>
        </w:tc>
        <w:tc>
          <w:tcPr>
            <w:tcW w:w="705" w:type="dxa"/>
            <w:vAlign w:val="center"/>
          </w:tcPr>
          <w:p w14:paraId="2449CBDA">
            <w:pPr>
              <w:jc w:val="center"/>
              <w:rPr>
                <w:rFonts w:asciiTheme="minorEastAsia" w:hAnsiTheme="minorEastAsia" w:eastAsiaTheme="minorEastAsia"/>
                <w:sz w:val="24"/>
                <w:szCs w:val="24"/>
              </w:rPr>
            </w:pPr>
          </w:p>
        </w:tc>
        <w:tc>
          <w:tcPr>
            <w:tcW w:w="852" w:type="dxa"/>
            <w:vAlign w:val="center"/>
          </w:tcPr>
          <w:p w14:paraId="597F2EE9">
            <w:pPr>
              <w:jc w:val="center"/>
              <w:rPr>
                <w:rFonts w:asciiTheme="minorEastAsia" w:hAnsiTheme="minorEastAsia" w:eastAsiaTheme="minorEastAsia"/>
                <w:sz w:val="24"/>
                <w:szCs w:val="24"/>
              </w:rPr>
            </w:pPr>
          </w:p>
        </w:tc>
        <w:tc>
          <w:tcPr>
            <w:tcW w:w="711" w:type="dxa"/>
            <w:vAlign w:val="center"/>
          </w:tcPr>
          <w:p w14:paraId="25EE7589">
            <w:pPr>
              <w:jc w:val="center"/>
              <w:rPr>
                <w:rFonts w:asciiTheme="minorEastAsia" w:hAnsiTheme="minorEastAsia" w:eastAsiaTheme="minorEastAsia"/>
                <w:sz w:val="24"/>
                <w:szCs w:val="24"/>
              </w:rPr>
            </w:pPr>
          </w:p>
        </w:tc>
        <w:tc>
          <w:tcPr>
            <w:tcW w:w="808" w:type="dxa"/>
            <w:vAlign w:val="center"/>
          </w:tcPr>
          <w:p w14:paraId="6301F2B4">
            <w:pPr>
              <w:jc w:val="center"/>
              <w:rPr>
                <w:rFonts w:asciiTheme="minorEastAsia" w:hAnsiTheme="minorEastAsia" w:eastAsiaTheme="minorEastAsia"/>
                <w:sz w:val="24"/>
                <w:szCs w:val="24"/>
              </w:rPr>
            </w:pPr>
          </w:p>
        </w:tc>
        <w:tc>
          <w:tcPr>
            <w:tcW w:w="1395" w:type="dxa"/>
            <w:vAlign w:val="center"/>
          </w:tcPr>
          <w:p w14:paraId="1C699E2E">
            <w:pPr>
              <w:jc w:val="center"/>
              <w:rPr>
                <w:rFonts w:asciiTheme="minorEastAsia" w:hAnsiTheme="minorEastAsia" w:eastAsiaTheme="minorEastAsia"/>
                <w:sz w:val="24"/>
                <w:szCs w:val="24"/>
              </w:rPr>
            </w:pPr>
          </w:p>
        </w:tc>
      </w:tr>
      <w:tr w14:paraId="154C9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4467E40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５</w:t>
            </w:r>
          </w:p>
        </w:tc>
        <w:tc>
          <w:tcPr>
            <w:tcW w:w="2236" w:type="dxa"/>
            <w:vAlign w:val="center"/>
          </w:tcPr>
          <w:p w14:paraId="2C74FDFE">
            <w:pPr>
              <w:jc w:val="left"/>
              <w:rPr>
                <w:rFonts w:asciiTheme="minorEastAsia" w:hAnsiTheme="minorEastAsia" w:eastAsiaTheme="minorEastAsia"/>
                <w:sz w:val="24"/>
                <w:szCs w:val="24"/>
              </w:rPr>
            </w:pPr>
          </w:p>
        </w:tc>
        <w:tc>
          <w:tcPr>
            <w:tcW w:w="1419" w:type="dxa"/>
            <w:vAlign w:val="center"/>
          </w:tcPr>
          <w:p w14:paraId="1D897F04">
            <w:pPr>
              <w:jc w:val="center"/>
              <w:rPr>
                <w:rFonts w:asciiTheme="minorEastAsia" w:hAnsiTheme="minorEastAsia" w:eastAsiaTheme="minorEastAsia"/>
                <w:sz w:val="24"/>
                <w:szCs w:val="24"/>
              </w:rPr>
            </w:pPr>
          </w:p>
        </w:tc>
        <w:tc>
          <w:tcPr>
            <w:tcW w:w="990" w:type="dxa"/>
            <w:vAlign w:val="center"/>
          </w:tcPr>
          <w:p w14:paraId="2CC1AB50">
            <w:pPr>
              <w:jc w:val="center"/>
              <w:rPr>
                <w:rFonts w:asciiTheme="minorEastAsia" w:hAnsiTheme="minorEastAsia" w:eastAsiaTheme="minorEastAsia"/>
                <w:sz w:val="24"/>
                <w:szCs w:val="24"/>
              </w:rPr>
            </w:pPr>
          </w:p>
        </w:tc>
        <w:tc>
          <w:tcPr>
            <w:tcW w:w="705" w:type="dxa"/>
            <w:vAlign w:val="center"/>
          </w:tcPr>
          <w:p w14:paraId="140761E1">
            <w:pPr>
              <w:jc w:val="center"/>
              <w:rPr>
                <w:rFonts w:asciiTheme="minorEastAsia" w:hAnsiTheme="minorEastAsia" w:eastAsiaTheme="minorEastAsia"/>
                <w:sz w:val="24"/>
                <w:szCs w:val="24"/>
              </w:rPr>
            </w:pPr>
          </w:p>
        </w:tc>
        <w:tc>
          <w:tcPr>
            <w:tcW w:w="852" w:type="dxa"/>
            <w:vAlign w:val="center"/>
          </w:tcPr>
          <w:p w14:paraId="4F009F6F">
            <w:pPr>
              <w:jc w:val="center"/>
              <w:rPr>
                <w:rFonts w:asciiTheme="minorEastAsia" w:hAnsiTheme="minorEastAsia" w:eastAsiaTheme="minorEastAsia"/>
                <w:sz w:val="24"/>
                <w:szCs w:val="24"/>
              </w:rPr>
            </w:pPr>
          </w:p>
        </w:tc>
        <w:tc>
          <w:tcPr>
            <w:tcW w:w="711" w:type="dxa"/>
            <w:vAlign w:val="center"/>
          </w:tcPr>
          <w:p w14:paraId="513AD9FB">
            <w:pPr>
              <w:jc w:val="center"/>
              <w:rPr>
                <w:rFonts w:asciiTheme="minorEastAsia" w:hAnsiTheme="minorEastAsia" w:eastAsiaTheme="minorEastAsia"/>
                <w:sz w:val="24"/>
                <w:szCs w:val="24"/>
              </w:rPr>
            </w:pPr>
          </w:p>
        </w:tc>
        <w:tc>
          <w:tcPr>
            <w:tcW w:w="808" w:type="dxa"/>
            <w:vAlign w:val="center"/>
          </w:tcPr>
          <w:p w14:paraId="2DA9260C">
            <w:pPr>
              <w:jc w:val="center"/>
              <w:rPr>
                <w:rFonts w:asciiTheme="minorEastAsia" w:hAnsiTheme="minorEastAsia" w:eastAsiaTheme="minorEastAsia"/>
                <w:sz w:val="24"/>
                <w:szCs w:val="24"/>
              </w:rPr>
            </w:pPr>
          </w:p>
        </w:tc>
        <w:tc>
          <w:tcPr>
            <w:tcW w:w="1395" w:type="dxa"/>
            <w:vAlign w:val="center"/>
          </w:tcPr>
          <w:p w14:paraId="34751895">
            <w:pPr>
              <w:jc w:val="center"/>
              <w:rPr>
                <w:rFonts w:asciiTheme="minorEastAsia" w:hAnsiTheme="minorEastAsia" w:eastAsiaTheme="minorEastAsia"/>
                <w:sz w:val="24"/>
                <w:szCs w:val="24"/>
              </w:rPr>
            </w:pPr>
          </w:p>
        </w:tc>
      </w:tr>
      <w:tr w14:paraId="2BC27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53D6196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６</w:t>
            </w:r>
          </w:p>
        </w:tc>
        <w:tc>
          <w:tcPr>
            <w:tcW w:w="2236" w:type="dxa"/>
            <w:vAlign w:val="center"/>
          </w:tcPr>
          <w:p w14:paraId="5250FB0B">
            <w:pPr>
              <w:jc w:val="left"/>
              <w:rPr>
                <w:rFonts w:asciiTheme="minorEastAsia" w:hAnsiTheme="minorEastAsia" w:eastAsiaTheme="minorEastAsia"/>
                <w:sz w:val="24"/>
                <w:szCs w:val="24"/>
              </w:rPr>
            </w:pPr>
          </w:p>
        </w:tc>
        <w:tc>
          <w:tcPr>
            <w:tcW w:w="1419" w:type="dxa"/>
            <w:vAlign w:val="center"/>
          </w:tcPr>
          <w:p w14:paraId="1023F46E">
            <w:pPr>
              <w:jc w:val="center"/>
              <w:rPr>
                <w:rFonts w:asciiTheme="minorEastAsia" w:hAnsiTheme="minorEastAsia" w:eastAsiaTheme="minorEastAsia"/>
                <w:sz w:val="24"/>
                <w:szCs w:val="24"/>
              </w:rPr>
            </w:pPr>
          </w:p>
        </w:tc>
        <w:tc>
          <w:tcPr>
            <w:tcW w:w="990" w:type="dxa"/>
            <w:vAlign w:val="center"/>
          </w:tcPr>
          <w:p w14:paraId="1DD41E28">
            <w:pPr>
              <w:jc w:val="center"/>
              <w:rPr>
                <w:rFonts w:asciiTheme="minorEastAsia" w:hAnsiTheme="minorEastAsia" w:eastAsiaTheme="minorEastAsia"/>
                <w:sz w:val="24"/>
                <w:szCs w:val="24"/>
              </w:rPr>
            </w:pPr>
          </w:p>
        </w:tc>
        <w:tc>
          <w:tcPr>
            <w:tcW w:w="705" w:type="dxa"/>
            <w:vAlign w:val="center"/>
          </w:tcPr>
          <w:p w14:paraId="1007E4D0">
            <w:pPr>
              <w:jc w:val="center"/>
              <w:rPr>
                <w:rFonts w:asciiTheme="minorEastAsia" w:hAnsiTheme="minorEastAsia" w:eastAsiaTheme="minorEastAsia"/>
                <w:sz w:val="24"/>
                <w:szCs w:val="24"/>
              </w:rPr>
            </w:pPr>
          </w:p>
        </w:tc>
        <w:tc>
          <w:tcPr>
            <w:tcW w:w="852" w:type="dxa"/>
            <w:vAlign w:val="center"/>
          </w:tcPr>
          <w:p w14:paraId="4772EEA9">
            <w:pPr>
              <w:jc w:val="center"/>
              <w:rPr>
                <w:rFonts w:asciiTheme="minorEastAsia" w:hAnsiTheme="minorEastAsia" w:eastAsiaTheme="minorEastAsia"/>
                <w:sz w:val="24"/>
                <w:szCs w:val="24"/>
              </w:rPr>
            </w:pPr>
          </w:p>
        </w:tc>
        <w:tc>
          <w:tcPr>
            <w:tcW w:w="711" w:type="dxa"/>
            <w:vAlign w:val="center"/>
          </w:tcPr>
          <w:p w14:paraId="1CA502B5">
            <w:pPr>
              <w:jc w:val="center"/>
              <w:rPr>
                <w:rFonts w:asciiTheme="minorEastAsia" w:hAnsiTheme="minorEastAsia" w:eastAsiaTheme="minorEastAsia"/>
                <w:sz w:val="24"/>
                <w:szCs w:val="24"/>
              </w:rPr>
            </w:pPr>
          </w:p>
        </w:tc>
        <w:tc>
          <w:tcPr>
            <w:tcW w:w="808" w:type="dxa"/>
            <w:vAlign w:val="center"/>
          </w:tcPr>
          <w:p w14:paraId="0F3BD302">
            <w:pPr>
              <w:jc w:val="center"/>
              <w:rPr>
                <w:rFonts w:asciiTheme="minorEastAsia" w:hAnsiTheme="minorEastAsia" w:eastAsiaTheme="minorEastAsia"/>
                <w:sz w:val="24"/>
                <w:szCs w:val="24"/>
              </w:rPr>
            </w:pPr>
          </w:p>
        </w:tc>
        <w:tc>
          <w:tcPr>
            <w:tcW w:w="1395" w:type="dxa"/>
            <w:vAlign w:val="center"/>
          </w:tcPr>
          <w:p w14:paraId="7D9E7504">
            <w:pPr>
              <w:jc w:val="center"/>
              <w:rPr>
                <w:rFonts w:asciiTheme="minorEastAsia" w:hAnsiTheme="minorEastAsia" w:eastAsiaTheme="minorEastAsia"/>
                <w:sz w:val="24"/>
                <w:szCs w:val="24"/>
              </w:rPr>
            </w:pPr>
          </w:p>
        </w:tc>
      </w:tr>
      <w:tr w14:paraId="1E63A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0B268FB8">
            <w:pPr>
              <w:jc w:val="center"/>
              <w:rPr>
                <w:rFonts w:asciiTheme="minorEastAsia" w:hAnsiTheme="minorEastAsia" w:eastAsiaTheme="minorEastAsia"/>
                <w:sz w:val="24"/>
                <w:szCs w:val="24"/>
              </w:rPr>
            </w:pPr>
          </w:p>
        </w:tc>
        <w:tc>
          <w:tcPr>
            <w:tcW w:w="2236" w:type="dxa"/>
            <w:vAlign w:val="center"/>
          </w:tcPr>
          <w:p w14:paraId="563E8D95">
            <w:pPr>
              <w:jc w:val="left"/>
              <w:rPr>
                <w:rFonts w:asciiTheme="minorEastAsia" w:hAnsiTheme="minorEastAsia" w:eastAsiaTheme="minorEastAsia"/>
                <w:sz w:val="24"/>
                <w:szCs w:val="24"/>
              </w:rPr>
            </w:pPr>
          </w:p>
        </w:tc>
        <w:tc>
          <w:tcPr>
            <w:tcW w:w="1419" w:type="dxa"/>
            <w:vAlign w:val="center"/>
          </w:tcPr>
          <w:p w14:paraId="5338E785">
            <w:pPr>
              <w:jc w:val="center"/>
              <w:rPr>
                <w:rFonts w:asciiTheme="minorEastAsia" w:hAnsiTheme="minorEastAsia" w:eastAsiaTheme="minorEastAsia"/>
                <w:sz w:val="24"/>
                <w:szCs w:val="24"/>
              </w:rPr>
            </w:pPr>
          </w:p>
        </w:tc>
        <w:tc>
          <w:tcPr>
            <w:tcW w:w="990" w:type="dxa"/>
            <w:vAlign w:val="center"/>
          </w:tcPr>
          <w:p w14:paraId="00749EC0">
            <w:pPr>
              <w:jc w:val="center"/>
              <w:rPr>
                <w:rFonts w:asciiTheme="minorEastAsia" w:hAnsiTheme="minorEastAsia" w:eastAsiaTheme="minorEastAsia"/>
                <w:sz w:val="24"/>
                <w:szCs w:val="24"/>
              </w:rPr>
            </w:pPr>
          </w:p>
        </w:tc>
        <w:tc>
          <w:tcPr>
            <w:tcW w:w="705" w:type="dxa"/>
            <w:vAlign w:val="center"/>
          </w:tcPr>
          <w:p w14:paraId="02F69365">
            <w:pPr>
              <w:jc w:val="center"/>
              <w:rPr>
                <w:rFonts w:asciiTheme="minorEastAsia" w:hAnsiTheme="minorEastAsia" w:eastAsiaTheme="minorEastAsia"/>
                <w:sz w:val="24"/>
                <w:szCs w:val="24"/>
              </w:rPr>
            </w:pPr>
          </w:p>
        </w:tc>
        <w:tc>
          <w:tcPr>
            <w:tcW w:w="852" w:type="dxa"/>
            <w:vAlign w:val="center"/>
          </w:tcPr>
          <w:p w14:paraId="0E206F8D">
            <w:pPr>
              <w:jc w:val="center"/>
              <w:rPr>
                <w:rFonts w:asciiTheme="minorEastAsia" w:hAnsiTheme="minorEastAsia" w:eastAsiaTheme="minorEastAsia"/>
                <w:sz w:val="24"/>
                <w:szCs w:val="24"/>
              </w:rPr>
            </w:pPr>
          </w:p>
        </w:tc>
        <w:tc>
          <w:tcPr>
            <w:tcW w:w="711" w:type="dxa"/>
            <w:vAlign w:val="center"/>
          </w:tcPr>
          <w:p w14:paraId="6DF188EB">
            <w:pPr>
              <w:jc w:val="center"/>
              <w:rPr>
                <w:rFonts w:asciiTheme="minorEastAsia" w:hAnsiTheme="minorEastAsia" w:eastAsiaTheme="minorEastAsia"/>
                <w:sz w:val="24"/>
                <w:szCs w:val="24"/>
              </w:rPr>
            </w:pPr>
          </w:p>
        </w:tc>
        <w:tc>
          <w:tcPr>
            <w:tcW w:w="808" w:type="dxa"/>
            <w:vAlign w:val="center"/>
          </w:tcPr>
          <w:p w14:paraId="2E733DFF">
            <w:pPr>
              <w:jc w:val="center"/>
              <w:rPr>
                <w:rFonts w:asciiTheme="minorEastAsia" w:hAnsiTheme="minorEastAsia" w:eastAsiaTheme="minorEastAsia"/>
                <w:sz w:val="24"/>
                <w:szCs w:val="24"/>
              </w:rPr>
            </w:pPr>
          </w:p>
        </w:tc>
        <w:tc>
          <w:tcPr>
            <w:tcW w:w="1395" w:type="dxa"/>
            <w:vAlign w:val="center"/>
          </w:tcPr>
          <w:p w14:paraId="501A026C">
            <w:pPr>
              <w:jc w:val="center"/>
              <w:rPr>
                <w:rFonts w:asciiTheme="minorEastAsia" w:hAnsiTheme="minorEastAsia" w:eastAsiaTheme="minorEastAsia"/>
                <w:sz w:val="24"/>
                <w:szCs w:val="24"/>
              </w:rPr>
            </w:pPr>
          </w:p>
        </w:tc>
      </w:tr>
      <w:tr w14:paraId="14D2D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18DD7AE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30DFE695">
            <w:pPr>
              <w:jc w:val="center"/>
              <w:rPr>
                <w:rFonts w:asciiTheme="minorEastAsia" w:hAnsiTheme="minorEastAsia" w:eastAsiaTheme="minorEastAsia"/>
                <w:sz w:val="24"/>
                <w:szCs w:val="24"/>
              </w:rPr>
            </w:pPr>
          </w:p>
        </w:tc>
      </w:tr>
    </w:tbl>
    <w:p w14:paraId="46401726">
      <w:pPr>
        <w:pStyle w:val="24"/>
        <w:jc w:val="left"/>
        <w:rPr>
          <w:rFonts w:asciiTheme="minorEastAsia" w:hAnsiTheme="minorEastAsia" w:eastAsiaTheme="minorEastAsia"/>
          <w:sz w:val="24"/>
          <w:szCs w:val="24"/>
        </w:rPr>
      </w:pPr>
    </w:p>
    <w:p w14:paraId="50A89461">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4B63947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6ED724E3">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157CC00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3、“原产地”是指该产品的实际生产加工地，而非品牌总公司所在地。</w:t>
      </w:r>
    </w:p>
    <w:p w14:paraId="58435C6C">
      <w:pPr>
        <w:rPr>
          <w:rFonts w:asciiTheme="minorEastAsia" w:hAnsiTheme="minorEastAsia" w:eastAsiaTheme="minorEastAsia"/>
          <w:color w:val="FF0000"/>
          <w:kern w:val="0"/>
          <w:sz w:val="24"/>
          <w:szCs w:val="24"/>
          <w:highlight w:val="yellow"/>
        </w:rPr>
      </w:pPr>
    </w:p>
    <w:p w14:paraId="06729DB0">
      <w:pPr>
        <w:jc w:val="center"/>
        <w:rPr>
          <w:rFonts w:asciiTheme="minorEastAsia" w:hAnsiTheme="minorEastAsia" w:eastAsiaTheme="minorEastAsia"/>
          <w:b/>
          <w:bCs/>
          <w:sz w:val="24"/>
          <w:szCs w:val="24"/>
        </w:rPr>
      </w:pPr>
    </w:p>
    <w:p w14:paraId="079659F0">
      <w:pPr>
        <w:jc w:val="center"/>
        <w:rPr>
          <w:rFonts w:asciiTheme="minorEastAsia" w:hAnsiTheme="minorEastAsia" w:eastAsiaTheme="minorEastAsia"/>
          <w:b/>
          <w:bCs/>
          <w:sz w:val="24"/>
          <w:szCs w:val="24"/>
        </w:rPr>
      </w:pPr>
    </w:p>
    <w:p w14:paraId="1ACD4E29">
      <w:pPr>
        <w:jc w:val="center"/>
        <w:rPr>
          <w:rFonts w:asciiTheme="minorEastAsia" w:hAnsiTheme="minorEastAsia" w:eastAsiaTheme="minorEastAsia"/>
          <w:b/>
          <w:bCs/>
          <w:sz w:val="24"/>
          <w:szCs w:val="24"/>
        </w:rPr>
      </w:pPr>
    </w:p>
    <w:p w14:paraId="0E06ED00">
      <w:pPr>
        <w:jc w:val="center"/>
        <w:rPr>
          <w:rFonts w:asciiTheme="minorEastAsia" w:hAnsiTheme="minorEastAsia" w:eastAsiaTheme="minorEastAsia"/>
          <w:b/>
          <w:bCs/>
          <w:sz w:val="24"/>
          <w:szCs w:val="24"/>
        </w:rPr>
      </w:pPr>
    </w:p>
    <w:p w14:paraId="412D9CF5">
      <w:pPr>
        <w:jc w:val="center"/>
        <w:rPr>
          <w:rFonts w:asciiTheme="minorEastAsia" w:hAnsiTheme="minorEastAsia" w:eastAsiaTheme="minorEastAsia"/>
          <w:b/>
          <w:bCs/>
          <w:sz w:val="24"/>
          <w:szCs w:val="24"/>
        </w:rPr>
      </w:pPr>
    </w:p>
    <w:p w14:paraId="7B9C1493">
      <w:pPr>
        <w:jc w:val="center"/>
        <w:rPr>
          <w:rFonts w:asciiTheme="minorEastAsia" w:hAnsiTheme="minorEastAsia" w:eastAsiaTheme="minorEastAsia"/>
          <w:b/>
          <w:bCs/>
          <w:sz w:val="24"/>
          <w:szCs w:val="24"/>
        </w:rPr>
      </w:pPr>
    </w:p>
    <w:p w14:paraId="45B7AA98">
      <w:pPr>
        <w:jc w:val="center"/>
        <w:rPr>
          <w:rFonts w:asciiTheme="minorEastAsia" w:hAnsiTheme="minorEastAsia" w:eastAsiaTheme="minorEastAsia"/>
          <w:b/>
          <w:bCs/>
          <w:sz w:val="24"/>
          <w:szCs w:val="24"/>
        </w:rPr>
      </w:pPr>
    </w:p>
    <w:p w14:paraId="70FF1C34">
      <w:pPr>
        <w:jc w:val="center"/>
        <w:rPr>
          <w:rFonts w:asciiTheme="minorEastAsia" w:hAnsiTheme="minorEastAsia" w:eastAsiaTheme="minorEastAsia"/>
          <w:b/>
          <w:bCs/>
          <w:sz w:val="24"/>
          <w:szCs w:val="24"/>
        </w:rPr>
      </w:pPr>
    </w:p>
    <w:p w14:paraId="1D667B33">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4C7BAB7A">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4"/>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16B4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0DBE937">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4954D49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37E9B25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0579280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原产地</w:t>
            </w:r>
          </w:p>
        </w:tc>
        <w:tc>
          <w:tcPr>
            <w:tcW w:w="1027" w:type="dxa"/>
            <w:vAlign w:val="center"/>
          </w:tcPr>
          <w:p w14:paraId="4A23D83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0916056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31EF1F4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单价(元)</w:t>
            </w:r>
          </w:p>
        </w:tc>
      </w:tr>
      <w:tr w14:paraId="3787B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A2D55CD">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187EA3E9">
            <w:pPr>
              <w:rPr>
                <w:rFonts w:asciiTheme="minorEastAsia" w:hAnsiTheme="minorEastAsia" w:eastAsiaTheme="minorEastAsia"/>
                <w:sz w:val="24"/>
                <w:szCs w:val="24"/>
              </w:rPr>
            </w:pPr>
          </w:p>
        </w:tc>
        <w:tc>
          <w:tcPr>
            <w:tcW w:w="1694" w:type="dxa"/>
          </w:tcPr>
          <w:p w14:paraId="23E1B0C2">
            <w:pPr>
              <w:rPr>
                <w:rFonts w:asciiTheme="minorEastAsia" w:hAnsiTheme="minorEastAsia" w:eastAsiaTheme="minorEastAsia"/>
                <w:sz w:val="24"/>
                <w:szCs w:val="24"/>
              </w:rPr>
            </w:pPr>
          </w:p>
        </w:tc>
        <w:tc>
          <w:tcPr>
            <w:tcW w:w="900" w:type="dxa"/>
          </w:tcPr>
          <w:p w14:paraId="2A3F469B">
            <w:pPr>
              <w:rPr>
                <w:rFonts w:asciiTheme="minorEastAsia" w:hAnsiTheme="minorEastAsia" w:eastAsiaTheme="minorEastAsia"/>
                <w:sz w:val="24"/>
                <w:szCs w:val="24"/>
              </w:rPr>
            </w:pPr>
          </w:p>
        </w:tc>
        <w:tc>
          <w:tcPr>
            <w:tcW w:w="1027" w:type="dxa"/>
          </w:tcPr>
          <w:p w14:paraId="332738CA">
            <w:pPr>
              <w:rPr>
                <w:rFonts w:asciiTheme="minorEastAsia" w:hAnsiTheme="minorEastAsia" w:eastAsiaTheme="minorEastAsia"/>
                <w:sz w:val="24"/>
                <w:szCs w:val="24"/>
              </w:rPr>
            </w:pPr>
          </w:p>
        </w:tc>
        <w:tc>
          <w:tcPr>
            <w:tcW w:w="720" w:type="dxa"/>
          </w:tcPr>
          <w:p w14:paraId="3325BE64">
            <w:pPr>
              <w:rPr>
                <w:rFonts w:asciiTheme="minorEastAsia" w:hAnsiTheme="minorEastAsia" w:eastAsiaTheme="minorEastAsia"/>
                <w:sz w:val="24"/>
                <w:szCs w:val="24"/>
              </w:rPr>
            </w:pPr>
          </w:p>
        </w:tc>
        <w:tc>
          <w:tcPr>
            <w:tcW w:w="977" w:type="dxa"/>
          </w:tcPr>
          <w:p w14:paraId="431C5C3E">
            <w:pPr>
              <w:rPr>
                <w:rFonts w:asciiTheme="minorEastAsia" w:hAnsiTheme="minorEastAsia" w:eastAsiaTheme="minorEastAsia"/>
                <w:sz w:val="24"/>
                <w:szCs w:val="24"/>
              </w:rPr>
            </w:pPr>
          </w:p>
        </w:tc>
      </w:tr>
      <w:tr w14:paraId="1351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237A926D">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44D44FBE">
            <w:pPr>
              <w:rPr>
                <w:rFonts w:asciiTheme="minorEastAsia" w:hAnsiTheme="minorEastAsia" w:eastAsiaTheme="minorEastAsia"/>
                <w:sz w:val="24"/>
                <w:szCs w:val="24"/>
              </w:rPr>
            </w:pPr>
          </w:p>
        </w:tc>
        <w:tc>
          <w:tcPr>
            <w:tcW w:w="1694" w:type="dxa"/>
          </w:tcPr>
          <w:p w14:paraId="60F45CF2">
            <w:pPr>
              <w:rPr>
                <w:rFonts w:asciiTheme="minorEastAsia" w:hAnsiTheme="minorEastAsia" w:eastAsiaTheme="minorEastAsia"/>
                <w:sz w:val="24"/>
                <w:szCs w:val="24"/>
              </w:rPr>
            </w:pPr>
          </w:p>
        </w:tc>
        <w:tc>
          <w:tcPr>
            <w:tcW w:w="900" w:type="dxa"/>
          </w:tcPr>
          <w:p w14:paraId="4ADCDA8C">
            <w:pPr>
              <w:rPr>
                <w:rFonts w:asciiTheme="minorEastAsia" w:hAnsiTheme="minorEastAsia" w:eastAsiaTheme="minorEastAsia"/>
                <w:sz w:val="24"/>
                <w:szCs w:val="24"/>
              </w:rPr>
            </w:pPr>
          </w:p>
        </w:tc>
        <w:tc>
          <w:tcPr>
            <w:tcW w:w="1027" w:type="dxa"/>
          </w:tcPr>
          <w:p w14:paraId="71EC7328">
            <w:pPr>
              <w:rPr>
                <w:rFonts w:asciiTheme="minorEastAsia" w:hAnsiTheme="minorEastAsia" w:eastAsiaTheme="minorEastAsia"/>
                <w:sz w:val="24"/>
                <w:szCs w:val="24"/>
              </w:rPr>
            </w:pPr>
          </w:p>
        </w:tc>
        <w:tc>
          <w:tcPr>
            <w:tcW w:w="720" w:type="dxa"/>
          </w:tcPr>
          <w:p w14:paraId="1BC11F10">
            <w:pPr>
              <w:rPr>
                <w:rFonts w:asciiTheme="minorEastAsia" w:hAnsiTheme="minorEastAsia" w:eastAsiaTheme="minorEastAsia"/>
                <w:sz w:val="24"/>
                <w:szCs w:val="24"/>
              </w:rPr>
            </w:pPr>
          </w:p>
        </w:tc>
        <w:tc>
          <w:tcPr>
            <w:tcW w:w="977" w:type="dxa"/>
          </w:tcPr>
          <w:p w14:paraId="1B976B4A">
            <w:pPr>
              <w:rPr>
                <w:rFonts w:asciiTheme="minorEastAsia" w:hAnsiTheme="minorEastAsia" w:eastAsiaTheme="minorEastAsia"/>
                <w:sz w:val="24"/>
                <w:szCs w:val="24"/>
              </w:rPr>
            </w:pPr>
          </w:p>
        </w:tc>
      </w:tr>
      <w:tr w14:paraId="561F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9CEF2DC">
            <w:pPr>
              <w:ind w:right="-69" w:rightChars="-33"/>
              <w:jc w:val="center"/>
              <w:rPr>
                <w:rFonts w:asciiTheme="minorEastAsia" w:hAnsiTheme="minorEastAsia" w:eastAsiaTheme="minorEastAsia"/>
                <w:sz w:val="24"/>
                <w:szCs w:val="24"/>
              </w:rPr>
            </w:pPr>
          </w:p>
        </w:tc>
        <w:tc>
          <w:tcPr>
            <w:tcW w:w="1228" w:type="dxa"/>
          </w:tcPr>
          <w:p w14:paraId="5DCBC96A">
            <w:pPr>
              <w:rPr>
                <w:rFonts w:asciiTheme="minorEastAsia" w:hAnsiTheme="minorEastAsia" w:eastAsiaTheme="minorEastAsia"/>
                <w:sz w:val="24"/>
                <w:szCs w:val="24"/>
              </w:rPr>
            </w:pPr>
          </w:p>
        </w:tc>
        <w:tc>
          <w:tcPr>
            <w:tcW w:w="1694" w:type="dxa"/>
          </w:tcPr>
          <w:p w14:paraId="4BACF760">
            <w:pPr>
              <w:rPr>
                <w:rFonts w:asciiTheme="minorEastAsia" w:hAnsiTheme="minorEastAsia" w:eastAsiaTheme="minorEastAsia"/>
                <w:sz w:val="24"/>
                <w:szCs w:val="24"/>
              </w:rPr>
            </w:pPr>
          </w:p>
        </w:tc>
        <w:tc>
          <w:tcPr>
            <w:tcW w:w="900" w:type="dxa"/>
          </w:tcPr>
          <w:p w14:paraId="41A7113E">
            <w:pPr>
              <w:rPr>
                <w:rFonts w:asciiTheme="minorEastAsia" w:hAnsiTheme="minorEastAsia" w:eastAsiaTheme="minorEastAsia"/>
                <w:sz w:val="24"/>
                <w:szCs w:val="24"/>
              </w:rPr>
            </w:pPr>
          </w:p>
        </w:tc>
        <w:tc>
          <w:tcPr>
            <w:tcW w:w="1027" w:type="dxa"/>
          </w:tcPr>
          <w:p w14:paraId="16C0E3F9">
            <w:pPr>
              <w:rPr>
                <w:rFonts w:asciiTheme="minorEastAsia" w:hAnsiTheme="minorEastAsia" w:eastAsiaTheme="minorEastAsia"/>
                <w:sz w:val="24"/>
                <w:szCs w:val="24"/>
              </w:rPr>
            </w:pPr>
          </w:p>
        </w:tc>
        <w:tc>
          <w:tcPr>
            <w:tcW w:w="720" w:type="dxa"/>
          </w:tcPr>
          <w:p w14:paraId="7D11FEFB">
            <w:pPr>
              <w:rPr>
                <w:rFonts w:asciiTheme="minorEastAsia" w:hAnsiTheme="minorEastAsia" w:eastAsiaTheme="minorEastAsia"/>
                <w:sz w:val="24"/>
                <w:szCs w:val="24"/>
              </w:rPr>
            </w:pPr>
          </w:p>
        </w:tc>
        <w:tc>
          <w:tcPr>
            <w:tcW w:w="977" w:type="dxa"/>
          </w:tcPr>
          <w:p w14:paraId="5951589F">
            <w:pPr>
              <w:rPr>
                <w:rFonts w:asciiTheme="minorEastAsia" w:hAnsiTheme="minorEastAsia" w:eastAsiaTheme="minorEastAsia"/>
                <w:sz w:val="24"/>
                <w:szCs w:val="24"/>
              </w:rPr>
            </w:pPr>
          </w:p>
        </w:tc>
      </w:tr>
      <w:tr w14:paraId="4C6C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349B7BBF">
            <w:pPr>
              <w:ind w:right="-69" w:rightChars="-33"/>
              <w:jc w:val="center"/>
              <w:rPr>
                <w:rFonts w:asciiTheme="minorEastAsia" w:hAnsiTheme="minorEastAsia" w:eastAsiaTheme="minorEastAsia"/>
                <w:sz w:val="24"/>
                <w:szCs w:val="24"/>
              </w:rPr>
            </w:pPr>
          </w:p>
        </w:tc>
        <w:tc>
          <w:tcPr>
            <w:tcW w:w="1228" w:type="dxa"/>
          </w:tcPr>
          <w:p w14:paraId="6D808EF0">
            <w:pPr>
              <w:rPr>
                <w:rFonts w:asciiTheme="minorEastAsia" w:hAnsiTheme="minorEastAsia" w:eastAsiaTheme="minorEastAsia"/>
                <w:sz w:val="24"/>
                <w:szCs w:val="24"/>
              </w:rPr>
            </w:pPr>
          </w:p>
        </w:tc>
        <w:tc>
          <w:tcPr>
            <w:tcW w:w="1694" w:type="dxa"/>
          </w:tcPr>
          <w:p w14:paraId="78E5062B">
            <w:pPr>
              <w:rPr>
                <w:rFonts w:asciiTheme="minorEastAsia" w:hAnsiTheme="minorEastAsia" w:eastAsiaTheme="minorEastAsia"/>
                <w:sz w:val="24"/>
                <w:szCs w:val="24"/>
              </w:rPr>
            </w:pPr>
          </w:p>
        </w:tc>
        <w:tc>
          <w:tcPr>
            <w:tcW w:w="900" w:type="dxa"/>
          </w:tcPr>
          <w:p w14:paraId="032C4E92">
            <w:pPr>
              <w:rPr>
                <w:rFonts w:asciiTheme="minorEastAsia" w:hAnsiTheme="minorEastAsia" w:eastAsiaTheme="minorEastAsia"/>
                <w:sz w:val="24"/>
                <w:szCs w:val="24"/>
              </w:rPr>
            </w:pPr>
          </w:p>
        </w:tc>
        <w:tc>
          <w:tcPr>
            <w:tcW w:w="1027" w:type="dxa"/>
          </w:tcPr>
          <w:p w14:paraId="5C266E86">
            <w:pPr>
              <w:rPr>
                <w:rFonts w:asciiTheme="minorEastAsia" w:hAnsiTheme="minorEastAsia" w:eastAsiaTheme="minorEastAsia"/>
                <w:sz w:val="24"/>
                <w:szCs w:val="24"/>
              </w:rPr>
            </w:pPr>
          </w:p>
        </w:tc>
        <w:tc>
          <w:tcPr>
            <w:tcW w:w="720" w:type="dxa"/>
          </w:tcPr>
          <w:p w14:paraId="6D86BD70">
            <w:pPr>
              <w:rPr>
                <w:rFonts w:asciiTheme="minorEastAsia" w:hAnsiTheme="minorEastAsia" w:eastAsiaTheme="minorEastAsia"/>
                <w:sz w:val="24"/>
                <w:szCs w:val="24"/>
              </w:rPr>
            </w:pPr>
          </w:p>
        </w:tc>
        <w:tc>
          <w:tcPr>
            <w:tcW w:w="977" w:type="dxa"/>
          </w:tcPr>
          <w:p w14:paraId="72917A69">
            <w:pPr>
              <w:rPr>
                <w:rFonts w:asciiTheme="minorEastAsia" w:hAnsiTheme="minorEastAsia" w:eastAsiaTheme="minorEastAsia"/>
                <w:sz w:val="24"/>
                <w:szCs w:val="24"/>
              </w:rPr>
            </w:pPr>
          </w:p>
        </w:tc>
      </w:tr>
      <w:tr w14:paraId="164A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ABF7223">
            <w:pPr>
              <w:rPr>
                <w:rFonts w:asciiTheme="minorEastAsia" w:hAnsiTheme="minorEastAsia" w:eastAsiaTheme="minorEastAsia"/>
                <w:sz w:val="24"/>
                <w:szCs w:val="24"/>
              </w:rPr>
            </w:pPr>
          </w:p>
        </w:tc>
        <w:tc>
          <w:tcPr>
            <w:tcW w:w="1228" w:type="dxa"/>
          </w:tcPr>
          <w:p w14:paraId="5B27D570">
            <w:pPr>
              <w:rPr>
                <w:rFonts w:asciiTheme="minorEastAsia" w:hAnsiTheme="minorEastAsia" w:eastAsiaTheme="minorEastAsia"/>
                <w:sz w:val="24"/>
                <w:szCs w:val="24"/>
              </w:rPr>
            </w:pPr>
          </w:p>
        </w:tc>
        <w:tc>
          <w:tcPr>
            <w:tcW w:w="1694" w:type="dxa"/>
          </w:tcPr>
          <w:p w14:paraId="55F89E73">
            <w:pPr>
              <w:rPr>
                <w:rFonts w:asciiTheme="minorEastAsia" w:hAnsiTheme="minorEastAsia" w:eastAsiaTheme="minorEastAsia"/>
                <w:sz w:val="24"/>
                <w:szCs w:val="24"/>
              </w:rPr>
            </w:pPr>
          </w:p>
        </w:tc>
        <w:tc>
          <w:tcPr>
            <w:tcW w:w="900" w:type="dxa"/>
          </w:tcPr>
          <w:p w14:paraId="6351A8D4">
            <w:pPr>
              <w:rPr>
                <w:rFonts w:asciiTheme="minorEastAsia" w:hAnsiTheme="minorEastAsia" w:eastAsiaTheme="minorEastAsia"/>
                <w:sz w:val="24"/>
                <w:szCs w:val="24"/>
              </w:rPr>
            </w:pPr>
          </w:p>
        </w:tc>
        <w:tc>
          <w:tcPr>
            <w:tcW w:w="1027" w:type="dxa"/>
          </w:tcPr>
          <w:p w14:paraId="7978AF81">
            <w:pPr>
              <w:rPr>
                <w:rFonts w:asciiTheme="minorEastAsia" w:hAnsiTheme="minorEastAsia" w:eastAsiaTheme="minorEastAsia"/>
                <w:sz w:val="24"/>
                <w:szCs w:val="24"/>
              </w:rPr>
            </w:pPr>
          </w:p>
        </w:tc>
        <w:tc>
          <w:tcPr>
            <w:tcW w:w="720" w:type="dxa"/>
          </w:tcPr>
          <w:p w14:paraId="277E1835">
            <w:pPr>
              <w:rPr>
                <w:rFonts w:asciiTheme="minorEastAsia" w:hAnsiTheme="minorEastAsia" w:eastAsiaTheme="minorEastAsia"/>
                <w:sz w:val="24"/>
                <w:szCs w:val="24"/>
              </w:rPr>
            </w:pPr>
          </w:p>
        </w:tc>
        <w:tc>
          <w:tcPr>
            <w:tcW w:w="977" w:type="dxa"/>
          </w:tcPr>
          <w:p w14:paraId="5DE5489D">
            <w:pPr>
              <w:rPr>
                <w:rFonts w:asciiTheme="minorEastAsia" w:hAnsiTheme="minorEastAsia" w:eastAsiaTheme="minorEastAsia"/>
                <w:sz w:val="24"/>
                <w:szCs w:val="24"/>
              </w:rPr>
            </w:pPr>
          </w:p>
        </w:tc>
      </w:tr>
      <w:tr w14:paraId="0780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B50E087">
            <w:pPr>
              <w:rPr>
                <w:rFonts w:asciiTheme="minorEastAsia" w:hAnsiTheme="minorEastAsia" w:eastAsiaTheme="minorEastAsia"/>
                <w:sz w:val="24"/>
                <w:szCs w:val="24"/>
              </w:rPr>
            </w:pPr>
          </w:p>
        </w:tc>
        <w:tc>
          <w:tcPr>
            <w:tcW w:w="1228" w:type="dxa"/>
          </w:tcPr>
          <w:p w14:paraId="0470B8D7">
            <w:pPr>
              <w:rPr>
                <w:rFonts w:asciiTheme="minorEastAsia" w:hAnsiTheme="minorEastAsia" w:eastAsiaTheme="minorEastAsia"/>
                <w:sz w:val="24"/>
                <w:szCs w:val="24"/>
              </w:rPr>
            </w:pPr>
          </w:p>
        </w:tc>
        <w:tc>
          <w:tcPr>
            <w:tcW w:w="1694" w:type="dxa"/>
          </w:tcPr>
          <w:p w14:paraId="3AA53F86">
            <w:pPr>
              <w:rPr>
                <w:rFonts w:asciiTheme="minorEastAsia" w:hAnsiTheme="minorEastAsia" w:eastAsiaTheme="minorEastAsia"/>
                <w:sz w:val="24"/>
                <w:szCs w:val="24"/>
              </w:rPr>
            </w:pPr>
          </w:p>
        </w:tc>
        <w:tc>
          <w:tcPr>
            <w:tcW w:w="900" w:type="dxa"/>
          </w:tcPr>
          <w:p w14:paraId="3A7DD03E">
            <w:pPr>
              <w:rPr>
                <w:rFonts w:asciiTheme="minorEastAsia" w:hAnsiTheme="minorEastAsia" w:eastAsiaTheme="minorEastAsia"/>
                <w:sz w:val="24"/>
                <w:szCs w:val="24"/>
              </w:rPr>
            </w:pPr>
          </w:p>
        </w:tc>
        <w:tc>
          <w:tcPr>
            <w:tcW w:w="1027" w:type="dxa"/>
          </w:tcPr>
          <w:p w14:paraId="7C411752">
            <w:pPr>
              <w:rPr>
                <w:rFonts w:asciiTheme="minorEastAsia" w:hAnsiTheme="minorEastAsia" w:eastAsiaTheme="minorEastAsia"/>
                <w:sz w:val="24"/>
                <w:szCs w:val="24"/>
              </w:rPr>
            </w:pPr>
          </w:p>
        </w:tc>
        <w:tc>
          <w:tcPr>
            <w:tcW w:w="720" w:type="dxa"/>
          </w:tcPr>
          <w:p w14:paraId="02A6FD9B">
            <w:pPr>
              <w:rPr>
                <w:rFonts w:asciiTheme="minorEastAsia" w:hAnsiTheme="minorEastAsia" w:eastAsiaTheme="minorEastAsia"/>
                <w:sz w:val="24"/>
                <w:szCs w:val="24"/>
              </w:rPr>
            </w:pPr>
          </w:p>
        </w:tc>
        <w:tc>
          <w:tcPr>
            <w:tcW w:w="977" w:type="dxa"/>
          </w:tcPr>
          <w:p w14:paraId="1C1B2288">
            <w:pPr>
              <w:rPr>
                <w:rFonts w:asciiTheme="minorEastAsia" w:hAnsiTheme="minorEastAsia" w:eastAsiaTheme="minorEastAsia"/>
                <w:sz w:val="24"/>
                <w:szCs w:val="24"/>
              </w:rPr>
            </w:pPr>
          </w:p>
        </w:tc>
      </w:tr>
    </w:tbl>
    <w:p w14:paraId="3D9802F6">
      <w:pPr>
        <w:ind w:firstLine="482" w:firstLineChars="200"/>
        <w:rPr>
          <w:rFonts w:asciiTheme="minorEastAsia" w:hAnsiTheme="minorEastAsia" w:eastAsiaTheme="minorEastAsia"/>
          <w:b/>
          <w:bCs/>
          <w:sz w:val="24"/>
          <w:szCs w:val="24"/>
        </w:rPr>
      </w:pPr>
    </w:p>
    <w:tbl>
      <w:tblPr>
        <w:tblStyle w:val="14"/>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346F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3FA5B9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636CE36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47C85FE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2EB3949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143A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CD51622">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4F56D4D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延续保修合同</w:t>
            </w:r>
          </w:p>
        </w:tc>
        <w:tc>
          <w:tcPr>
            <w:tcW w:w="2604" w:type="dxa"/>
          </w:tcPr>
          <w:p w14:paraId="7A9DE5BB">
            <w:pPr>
              <w:jc w:val="center"/>
              <w:rPr>
                <w:rFonts w:asciiTheme="minorEastAsia" w:hAnsiTheme="minorEastAsia" w:eastAsiaTheme="minorEastAsia"/>
                <w:b/>
                <w:bCs/>
                <w:sz w:val="24"/>
                <w:szCs w:val="24"/>
              </w:rPr>
            </w:pPr>
          </w:p>
        </w:tc>
        <w:tc>
          <w:tcPr>
            <w:tcW w:w="1705" w:type="dxa"/>
          </w:tcPr>
          <w:p w14:paraId="5C727816">
            <w:pPr>
              <w:jc w:val="center"/>
              <w:rPr>
                <w:rFonts w:asciiTheme="minorEastAsia" w:hAnsiTheme="minorEastAsia" w:eastAsiaTheme="minorEastAsia"/>
                <w:b/>
                <w:bCs/>
                <w:sz w:val="24"/>
                <w:szCs w:val="24"/>
              </w:rPr>
            </w:pPr>
          </w:p>
        </w:tc>
      </w:tr>
      <w:tr w14:paraId="6633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C49E942">
            <w:pPr>
              <w:ind w:right="-69" w:rightChars="-33"/>
              <w:jc w:val="center"/>
              <w:rPr>
                <w:rFonts w:asciiTheme="minorEastAsia" w:hAnsiTheme="minorEastAsia" w:eastAsiaTheme="minorEastAsia"/>
                <w:sz w:val="24"/>
                <w:szCs w:val="24"/>
              </w:rPr>
            </w:pPr>
          </w:p>
        </w:tc>
        <w:tc>
          <w:tcPr>
            <w:tcW w:w="2262" w:type="dxa"/>
          </w:tcPr>
          <w:p w14:paraId="4414C79A">
            <w:pPr>
              <w:jc w:val="center"/>
              <w:rPr>
                <w:rFonts w:asciiTheme="minorEastAsia" w:hAnsiTheme="minorEastAsia" w:eastAsiaTheme="minorEastAsia"/>
                <w:sz w:val="24"/>
                <w:szCs w:val="24"/>
              </w:rPr>
            </w:pPr>
          </w:p>
        </w:tc>
        <w:tc>
          <w:tcPr>
            <w:tcW w:w="2604" w:type="dxa"/>
          </w:tcPr>
          <w:p w14:paraId="47A264E5">
            <w:pPr>
              <w:jc w:val="center"/>
              <w:rPr>
                <w:rFonts w:asciiTheme="minorEastAsia" w:hAnsiTheme="minorEastAsia" w:eastAsiaTheme="minorEastAsia"/>
                <w:b/>
                <w:bCs/>
                <w:sz w:val="24"/>
                <w:szCs w:val="24"/>
              </w:rPr>
            </w:pPr>
          </w:p>
        </w:tc>
        <w:tc>
          <w:tcPr>
            <w:tcW w:w="1705" w:type="dxa"/>
          </w:tcPr>
          <w:p w14:paraId="7CC9AF49">
            <w:pPr>
              <w:jc w:val="center"/>
              <w:rPr>
                <w:rFonts w:asciiTheme="minorEastAsia" w:hAnsiTheme="minorEastAsia" w:eastAsiaTheme="minorEastAsia"/>
                <w:b/>
                <w:bCs/>
                <w:sz w:val="24"/>
                <w:szCs w:val="24"/>
              </w:rPr>
            </w:pPr>
          </w:p>
        </w:tc>
      </w:tr>
    </w:tbl>
    <w:p w14:paraId="4B5D55DD">
      <w:pPr>
        <w:ind w:firstLine="482" w:firstLineChars="200"/>
        <w:rPr>
          <w:rFonts w:asciiTheme="minorEastAsia" w:hAnsiTheme="minorEastAsia" w:eastAsiaTheme="minorEastAsia"/>
          <w:b/>
          <w:bCs/>
          <w:sz w:val="24"/>
          <w:szCs w:val="24"/>
        </w:rPr>
      </w:pPr>
    </w:p>
    <w:p w14:paraId="07C6F9B3">
      <w:pPr>
        <w:ind w:firstLine="482" w:firstLineChars="200"/>
        <w:rPr>
          <w:rFonts w:asciiTheme="minorEastAsia" w:hAnsiTheme="minorEastAsia" w:eastAsiaTheme="minorEastAsia"/>
          <w:b/>
          <w:bCs/>
          <w:sz w:val="24"/>
          <w:szCs w:val="24"/>
        </w:rPr>
      </w:pPr>
    </w:p>
    <w:p w14:paraId="7DF7DBE9">
      <w:pPr>
        <w:ind w:firstLine="482" w:firstLineChars="200"/>
        <w:jc w:val="center"/>
        <w:rPr>
          <w:rFonts w:asciiTheme="minorEastAsia" w:hAnsiTheme="minorEastAsia" w:eastAsiaTheme="minorEastAsia"/>
          <w:b/>
          <w:bCs/>
          <w:sz w:val="24"/>
          <w:szCs w:val="24"/>
        </w:rPr>
      </w:pPr>
    </w:p>
    <w:p w14:paraId="64FB7F0B">
      <w:pPr>
        <w:ind w:firstLine="482" w:firstLineChars="200"/>
        <w:jc w:val="center"/>
        <w:rPr>
          <w:rFonts w:asciiTheme="minorEastAsia" w:hAnsiTheme="minorEastAsia" w:eastAsiaTheme="minorEastAsia"/>
          <w:b/>
          <w:bCs/>
          <w:sz w:val="24"/>
          <w:szCs w:val="24"/>
        </w:rPr>
      </w:pPr>
    </w:p>
    <w:p w14:paraId="42B6C801">
      <w:pPr>
        <w:ind w:firstLine="482" w:firstLineChars="200"/>
        <w:jc w:val="center"/>
        <w:rPr>
          <w:rFonts w:asciiTheme="minorEastAsia" w:hAnsiTheme="minorEastAsia" w:eastAsiaTheme="minorEastAsia"/>
          <w:b/>
          <w:bCs/>
          <w:sz w:val="24"/>
          <w:szCs w:val="24"/>
        </w:rPr>
      </w:pPr>
    </w:p>
    <w:p w14:paraId="1D13730A">
      <w:pPr>
        <w:ind w:firstLine="482" w:firstLineChars="200"/>
        <w:jc w:val="center"/>
        <w:rPr>
          <w:rFonts w:asciiTheme="minorEastAsia" w:hAnsiTheme="minorEastAsia" w:eastAsiaTheme="minorEastAsia"/>
          <w:b/>
          <w:bCs/>
          <w:sz w:val="24"/>
          <w:szCs w:val="24"/>
        </w:rPr>
      </w:pPr>
    </w:p>
    <w:p w14:paraId="48D7EA4E">
      <w:pPr>
        <w:ind w:firstLine="482" w:firstLineChars="200"/>
        <w:jc w:val="center"/>
        <w:rPr>
          <w:rFonts w:asciiTheme="minorEastAsia" w:hAnsiTheme="minorEastAsia" w:eastAsiaTheme="minorEastAsia"/>
          <w:b/>
          <w:bCs/>
          <w:sz w:val="24"/>
          <w:szCs w:val="24"/>
        </w:rPr>
      </w:pPr>
    </w:p>
    <w:p w14:paraId="30329E5F">
      <w:pPr>
        <w:ind w:firstLine="482" w:firstLineChars="200"/>
        <w:jc w:val="center"/>
        <w:rPr>
          <w:rFonts w:asciiTheme="minorEastAsia" w:hAnsiTheme="minorEastAsia" w:eastAsiaTheme="minorEastAsia"/>
          <w:b/>
          <w:bCs/>
          <w:sz w:val="24"/>
          <w:szCs w:val="24"/>
        </w:rPr>
      </w:pPr>
    </w:p>
    <w:p w14:paraId="41BD392E">
      <w:pPr>
        <w:ind w:firstLine="482" w:firstLineChars="200"/>
        <w:jc w:val="center"/>
        <w:rPr>
          <w:rFonts w:asciiTheme="minorEastAsia" w:hAnsiTheme="minorEastAsia" w:eastAsiaTheme="minorEastAsia"/>
          <w:b/>
          <w:bCs/>
          <w:sz w:val="24"/>
          <w:szCs w:val="24"/>
        </w:rPr>
      </w:pPr>
    </w:p>
    <w:p w14:paraId="5E714484">
      <w:pPr>
        <w:ind w:firstLine="482" w:firstLineChars="200"/>
        <w:jc w:val="center"/>
        <w:rPr>
          <w:rFonts w:asciiTheme="minorEastAsia" w:hAnsiTheme="minorEastAsia" w:eastAsiaTheme="minorEastAsia"/>
          <w:b/>
          <w:bCs/>
          <w:sz w:val="24"/>
          <w:szCs w:val="24"/>
        </w:rPr>
      </w:pPr>
    </w:p>
    <w:p w14:paraId="768CE9F5">
      <w:pPr>
        <w:ind w:firstLine="482" w:firstLineChars="200"/>
        <w:jc w:val="center"/>
        <w:rPr>
          <w:rFonts w:asciiTheme="minorEastAsia" w:hAnsiTheme="minorEastAsia" w:eastAsiaTheme="minorEastAsia"/>
          <w:b/>
          <w:bCs/>
          <w:sz w:val="24"/>
          <w:szCs w:val="24"/>
        </w:rPr>
      </w:pPr>
    </w:p>
    <w:p w14:paraId="0DB0E606">
      <w:pPr>
        <w:ind w:firstLine="482" w:firstLineChars="200"/>
        <w:jc w:val="center"/>
        <w:rPr>
          <w:rFonts w:asciiTheme="minorEastAsia" w:hAnsiTheme="minorEastAsia" w:eastAsiaTheme="minorEastAsia"/>
          <w:b/>
          <w:bCs/>
          <w:sz w:val="24"/>
          <w:szCs w:val="24"/>
        </w:rPr>
      </w:pPr>
    </w:p>
    <w:p w14:paraId="644CA25E">
      <w:pPr>
        <w:ind w:firstLine="482" w:firstLineChars="200"/>
        <w:jc w:val="center"/>
        <w:rPr>
          <w:rFonts w:asciiTheme="minorEastAsia" w:hAnsiTheme="minorEastAsia" w:eastAsiaTheme="minorEastAsia"/>
          <w:b/>
          <w:bCs/>
          <w:sz w:val="24"/>
          <w:szCs w:val="24"/>
        </w:rPr>
      </w:pPr>
    </w:p>
    <w:p w14:paraId="48DB2E35">
      <w:pPr>
        <w:ind w:firstLine="482" w:firstLineChars="200"/>
        <w:jc w:val="center"/>
        <w:rPr>
          <w:rFonts w:asciiTheme="minorEastAsia" w:hAnsiTheme="minorEastAsia" w:eastAsiaTheme="minorEastAsia"/>
          <w:b/>
          <w:bCs/>
          <w:sz w:val="24"/>
          <w:szCs w:val="24"/>
        </w:rPr>
      </w:pPr>
    </w:p>
    <w:p w14:paraId="65E694B7">
      <w:pPr>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7B2F2117">
      <w:pPr>
        <w:spacing w:line="480" w:lineRule="auto"/>
        <w:jc w:val="left"/>
        <w:rPr>
          <w:rFonts w:cs="宋体" w:asciiTheme="minorEastAsia" w:hAnsiTheme="minorEastAsia" w:eastAsiaTheme="minorEastAsia"/>
          <w:sz w:val="24"/>
          <w:szCs w:val="24"/>
        </w:rPr>
      </w:pPr>
    </w:p>
    <w:p w14:paraId="7FE3B4D7">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30BB9219">
      <w:pPr>
        <w:pStyle w:val="24"/>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102DD78E">
      <w:pPr>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3FA89B4C">
      <w:pPr>
        <w:spacing w:line="300" w:lineRule="auto"/>
        <w:jc w:val="left"/>
        <w:rPr>
          <w:rFonts w:asciiTheme="minorEastAsia" w:hAnsiTheme="minorEastAsia" w:eastAsiaTheme="minorEastAsia"/>
          <w:sz w:val="24"/>
          <w:szCs w:val="24"/>
        </w:rPr>
      </w:pPr>
    </w:p>
    <w:p w14:paraId="7E081D65">
      <w:pPr>
        <w:spacing w:line="300" w:lineRule="auto"/>
        <w:jc w:val="left"/>
        <w:rPr>
          <w:rFonts w:asciiTheme="minorEastAsia" w:hAnsiTheme="minorEastAsia" w:eastAsiaTheme="minorEastAsia"/>
          <w:sz w:val="24"/>
          <w:szCs w:val="24"/>
        </w:rPr>
      </w:pPr>
    </w:p>
    <w:p w14:paraId="69308F04">
      <w:pPr>
        <w:spacing w:line="300" w:lineRule="auto"/>
        <w:rPr>
          <w:rFonts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771A024F">
      <w:pPr>
        <w:spacing w:line="360" w:lineRule="auto"/>
        <w:jc w:val="center"/>
        <w:rPr>
          <w:rFonts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1C7E61EC">
      <w:pPr>
        <w:pStyle w:val="8"/>
        <w:jc w:val="left"/>
        <w:rPr>
          <w:rFonts w:asciiTheme="minorEastAsia" w:hAnsiTheme="minorEastAsia" w:eastAsiaTheme="minorEastAsia"/>
          <w:sz w:val="24"/>
          <w:szCs w:val="24"/>
        </w:rPr>
      </w:pPr>
    </w:p>
    <w:tbl>
      <w:tblPr>
        <w:tblStyle w:val="14"/>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24EF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5311C2E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00387B6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450D482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67E042F0">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4095D5A2">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0B6E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3D9F748C">
            <w:pPr>
              <w:pStyle w:val="8"/>
              <w:rPr>
                <w:rFonts w:asciiTheme="minorEastAsia" w:hAnsiTheme="minorEastAsia" w:eastAsiaTheme="minorEastAsia"/>
                <w:sz w:val="24"/>
                <w:szCs w:val="24"/>
              </w:rPr>
            </w:pPr>
          </w:p>
        </w:tc>
        <w:tc>
          <w:tcPr>
            <w:tcW w:w="3290" w:type="dxa"/>
            <w:vAlign w:val="center"/>
          </w:tcPr>
          <w:p w14:paraId="3CE648EA">
            <w:pPr>
              <w:pStyle w:val="8"/>
              <w:rPr>
                <w:rFonts w:asciiTheme="minorEastAsia" w:hAnsiTheme="minorEastAsia" w:eastAsiaTheme="minorEastAsia"/>
                <w:sz w:val="24"/>
                <w:szCs w:val="24"/>
              </w:rPr>
            </w:pPr>
          </w:p>
        </w:tc>
        <w:tc>
          <w:tcPr>
            <w:tcW w:w="1376" w:type="dxa"/>
            <w:vAlign w:val="center"/>
          </w:tcPr>
          <w:p w14:paraId="61101D8A">
            <w:pPr>
              <w:pStyle w:val="8"/>
              <w:rPr>
                <w:rFonts w:asciiTheme="minorEastAsia" w:hAnsiTheme="minorEastAsia" w:eastAsiaTheme="minorEastAsia"/>
                <w:sz w:val="24"/>
                <w:szCs w:val="24"/>
              </w:rPr>
            </w:pPr>
          </w:p>
        </w:tc>
        <w:tc>
          <w:tcPr>
            <w:tcW w:w="698" w:type="dxa"/>
            <w:vAlign w:val="center"/>
          </w:tcPr>
          <w:p w14:paraId="1204CA5E">
            <w:pPr>
              <w:pStyle w:val="8"/>
              <w:jc w:val="left"/>
              <w:rPr>
                <w:rFonts w:asciiTheme="minorEastAsia" w:hAnsiTheme="minorEastAsia" w:eastAsiaTheme="minorEastAsia"/>
                <w:sz w:val="24"/>
                <w:szCs w:val="24"/>
              </w:rPr>
            </w:pPr>
          </w:p>
        </w:tc>
        <w:tc>
          <w:tcPr>
            <w:tcW w:w="1994" w:type="dxa"/>
            <w:vAlign w:val="center"/>
          </w:tcPr>
          <w:p w14:paraId="1473431D">
            <w:pPr>
              <w:pStyle w:val="8"/>
              <w:jc w:val="left"/>
              <w:rPr>
                <w:rFonts w:asciiTheme="minorEastAsia" w:hAnsiTheme="minorEastAsia" w:eastAsiaTheme="minorEastAsia"/>
                <w:sz w:val="24"/>
                <w:szCs w:val="24"/>
              </w:rPr>
            </w:pPr>
          </w:p>
        </w:tc>
      </w:tr>
      <w:tr w14:paraId="6A65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14:paraId="3469186A">
            <w:pPr>
              <w:pStyle w:val="8"/>
              <w:rPr>
                <w:rFonts w:asciiTheme="minorEastAsia" w:hAnsiTheme="minorEastAsia" w:eastAsiaTheme="minorEastAsia"/>
                <w:sz w:val="24"/>
                <w:szCs w:val="24"/>
              </w:rPr>
            </w:pPr>
          </w:p>
        </w:tc>
        <w:tc>
          <w:tcPr>
            <w:tcW w:w="3290" w:type="dxa"/>
            <w:vAlign w:val="center"/>
          </w:tcPr>
          <w:p w14:paraId="4CD5954F">
            <w:pPr>
              <w:pStyle w:val="8"/>
              <w:rPr>
                <w:rFonts w:asciiTheme="minorEastAsia" w:hAnsiTheme="minorEastAsia" w:eastAsiaTheme="minorEastAsia"/>
                <w:sz w:val="24"/>
                <w:szCs w:val="24"/>
              </w:rPr>
            </w:pPr>
          </w:p>
        </w:tc>
        <w:tc>
          <w:tcPr>
            <w:tcW w:w="1376" w:type="dxa"/>
            <w:vAlign w:val="center"/>
          </w:tcPr>
          <w:p w14:paraId="4ECD63EC">
            <w:pPr>
              <w:pStyle w:val="8"/>
              <w:rPr>
                <w:rFonts w:asciiTheme="minorEastAsia" w:hAnsiTheme="minorEastAsia" w:eastAsiaTheme="minorEastAsia"/>
                <w:sz w:val="24"/>
                <w:szCs w:val="24"/>
              </w:rPr>
            </w:pPr>
          </w:p>
        </w:tc>
        <w:tc>
          <w:tcPr>
            <w:tcW w:w="698" w:type="dxa"/>
            <w:vAlign w:val="center"/>
          </w:tcPr>
          <w:p w14:paraId="37AC6444">
            <w:pPr>
              <w:pStyle w:val="8"/>
              <w:jc w:val="left"/>
              <w:rPr>
                <w:rFonts w:asciiTheme="minorEastAsia" w:hAnsiTheme="minorEastAsia" w:eastAsiaTheme="minorEastAsia"/>
                <w:sz w:val="24"/>
                <w:szCs w:val="24"/>
              </w:rPr>
            </w:pPr>
          </w:p>
        </w:tc>
        <w:tc>
          <w:tcPr>
            <w:tcW w:w="1994" w:type="dxa"/>
            <w:vAlign w:val="center"/>
          </w:tcPr>
          <w:p w14:paraId="754CC096">
            <w:pPr>
              <w:pStyle w:val="8"/>
              <w:jc w:val="left"/>
              <w:rPr>
                <w:rFonts w:asciiTheme="minorEastAsia" w:hAnsiTheme="minorEastAsia" w:eastAsiaTheme="minorEastAsia"/>
                <w:sz w:val="24"/>
                <w:szCs w:val="24"/>
              </w:rPr>
            </w:pPr>
          </w:p>
        </w:tc>
      </w:tr>
      <w:tr w14:paraId="6169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1A8E8CD7">
            <w:pPr>
              <w:pStyle w:val="8"/>
              <w:rPr>
                <w:rFonts w:asciiTheme="minorEastAsia" w:hAnsiTheme="minorEastAsia" w:eastAsiaTheme="minorEastAsia"/>
                <w:sz w:val="24"/>
                <w:szCs w:val="24"/>
              </w:rPr>
            </w:pPr>
          </w:p>
        </w:tc>
        <w:tc>
          <w:tcPr>
            <w:tcW w:w="3290" w:type="dxa"/>
            <w:vAlign w:val="center"/>
          </w:tcPr>
          <w:p w14:paraId="50982478">
            <w:pPr>
              <w:pStyle w:val="8"/>
              <w:rPr>
                <w:rFonts w:asciiTheme="minorEastAsia" w:hAnsiTheme="minorEastAsia" w:eastAsiaTheme="minorEastAsia"/>
                <w:sz w:val="24"/>
                <w:szCs w:val="24"/>
              </w:rPr>
            </w:pPr>
          </w:p>
        </w:tc>
        <w:tc>
          <w:tcPr>
            <w:tcW w:w="1376" w:type="dxa"/>
            <w:vAlign w:val="center"/>
          </w:tcPr>
          <w:p w14:paraId="32A7F995">
            <w:pPr>
              <w:pStyle w:val="8"/>
              <w:rPr>
                <w:rFonts w:asciiTheme="minorEastAsia" w:hAnsiTheme="minorEastAsia" w:eastAsiaTheme="minorEastAsia"/>
                <w:sz w:val="24"/>
                <w:szCs w:val="24"/>
              </w:rPr>
            </w:pPr>
          </w:p>
        </w:tc>
        <w:tc>
          <w:tcPr>
            <w:tcW w:w="698" w:type="dxa"/>
            <w:vAlign w:val="center"/>
          </w:tcPr>
          <w:p w14:paraId="71C797A3">
            <w:pPr>
              <w:pStyle w:val="8"/>
              <w:jc w:val="left"/>
              <w:rPr>
                <w:rFonts w:asciiTheme="minorEastAsia" w:hAnsiTheme="minorEastAsia" w:eastAsiaTheme="minorEastAsia"/>
                <w:sz w:val="24"/>
                <w:szCs w:val="24"/>
              </w:rPr>
            </w:pPr>
          </w:p>
        </w:tc>
        <w:tc>
          <w:tcPr>
            <w:tcW w:w="1994" w:type="dxa"/>
            <w:vAlign w:val="center"/>
          </w:tcPr>
          <w:p w14:paraId="56CF962B">
            <w:pPr>
              <w:pStyle w:val="8"/>
              <w:jc w:val="left"/>
              <w:rPr>
                <w:rFonts w:asciiTheme="minorEastAsia" w:hAnsiTheme="minorEastAsia" w:eastAsiaTheme="minorEastAsia"/>
                <w:sz w:val="24"/>
                <w:szCs w:val="24"/>
              </w:rPr>
            </w:pPr>
          </w:p>
        </w:tc>
      </w:tr>
      <w:tr w14:paraId="5BDD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261A3715">
            <w:pPr>
              <w:pStyle w:val="8"/>
              <w:rPr>
                <w:rFonts w:asciiTheme="minorEastAsia" w:hAnsiTheme="minorEastAsia" w:eastAsiaTheme="minorEastAsia"/>
                <w:sz w:val="24"/>
                <w:szCs w:val="24"/>
              </w:rPr>
            </w:pPr>
          </w:p>
        </w:tc>
        <w:tc>
          <w:tcPr>
            <w:tcW w:w="3290" w:type="dxa"/>
            <w:vAlign w:val="center"/>
          </w:tcPr>
          <w:p w14:paraId="3E856E7C">
            <w:pPr>
              <w:pStyle w:val="8"/>
              <w:rPr>
                <w:rFonts w:asciiTheme="minorEastAsia" w:hAnsiTheme="minorEastAsia" w:eastAsiaTheme="minorEastAsia"/>
                <w:sz w:val="24"/>
                <w:szCs w:val="24"/>
              </w:rPr>
            </w:pPr>
          </w:p>
        </w:tc>
        <w:tc>
          <w:tcPr>
            <w:tcW w:w="1376" w:type="dxa"/>
            <w:vAlign w:val="center"/>
          </w:tcPr>
          <w:p w14:paraId="2615F9DC">
            <w:pPr>
              <w:pStyle w:val="8"/>
              <w:rPr>
                <w:rFonts w:asciiTheme="minorEastAsia" w:hAnsiTheme="minorEastAsia" w:eastAsiaTheme="minorEastAsia"/>
                <w:sz w:val="24"/>
                <w:szCs w:val="24"/>
              </w:rPr>
            </w:pPr>
          </w:p>
        </w:tc>
        <w:tc>
          <w:tcPr>
            <w:tcW w:w="698" w:type="dxa"/>
            <w:vAlign w:val="center"/>
          </w:tcPr>
          <w:p w14:paraId="76A146A7">
            <w:pPr>
              <w:pStyle w:val="8"/>
              <w:jc w:val="left"/>
              <w:rPr>
                <w:rFonts w:asciiTheme="minorEastAsia" w:hAnsiTheme="minorEastAsia" w:eastAsiaTheme="minorEastAsia"/>
                <w:sz w:val="24"/>
                <w:szCs w:val="24"/>
              </w:rPr>
            </w:pPr>
          </w:p>
        </w:tc>
        <w:tc>
          <w:tcPr>
            <w:tcW w:w="1994" w:type="dxa"/>
            <w:vAlign w:val="center"/>
          </w:tcPr>
          <w:p w14:paraId="3D2B3D81">
            <w:pPr>
              <w:pStyle w:val="8"/>
              <w:jc w:val="left"/>
              <w:rPr>
                <w:rFonts w:asciiTheme="minorEastAsia" w:hAnsiTheme="minorEastAsia" w:eastAsiaTheme="minorEastAsia"/>
                <w:sz w:val="24"/>
                <w:szCs w:val="24"/>
              </w:rPr>
            </w:pPr>
          </w:p>
        </w:tc>
      </w:tr>
      <w:tr w14:paraId="539D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7F90C70B">
            <w:pPr>
              <w:pStyle w:val="8"/>
              <w:rPr>
                <w:rFonts w:asciiTheme="minorEastAsia" w:hAnsiTheme="minorEastAsia" w:eastAsiaTheme="minorEastAsia"/>
                <w:sz w:val="24"/>
                <w:szCs w:val="24"/>
              </w:rPr>
            </w:pPr>
          </w:p>
        </w:tc>
        <w:tc>
          <w:tcPr>
            <w:tcW w:w="3290" w:type="dxa"/>
            <w:vAlign w:val="center"/>
          </w:tcPr>
          <w:p w14:paraId="2C81CC0B">
            <w:pPr>
              <w:pStyle w:val="8"/>
              <w:rPr>
                <w:rFonts w:asciiTheme="minorEastAsia" w:hAnsiTheme="minorEastAsia" w:eastAsiaTheme="minorEastAsia"/>
                <w:sz w:val="24"/>
                <w:szCs w:val="24"/>
              </w:rPr>
            </w:pPr>
          </w:p>
          <w:p w14:paraId="581179EB">
            <w:pPr>
              <w:pStyle w:val="8"/>
              <w:rPr>
                <w:rFonts w:asciiTheme="minorEastAsia" w:hAnsiTheme="minorEastAsia" w:eastAsiaTheme="minorEastAsia"/>
                <w:sz w:val="24"/>
                <w:szCs w:val="24"/>
              </w:rPr>
            </w:pPr>
          </w:p>
        </w:tc>
        <w:tc>
          <w:tcPr>
            <w:tcW w:w="1376" w:type="dxa"/>
            <w:vAlign w:val="center"/>
          </w:tcPr>
          <w:p w14:paraId="4F598177">
            <w:pPr>
              <w:pStyle w:val="8"/>
              <w:rPr>
                <w:rFonts w:asciiTheme="minorEastAsia" w:hAnsiTheme="minorEastAsia" w:eastAsiaTheme="minorEastAsia"/>
                <w:sz w:val="24"/>
                <w:szCs w:val="24"/>
              </w:rPr>
            </w:pPr>
          </w:p>
        </w:tc>
        <w:tc>
          <w:tcPr>
            <w:tcW w:w="698" w:type="dxa"/>
            <w:vAlign w:val="center"/>
          </w:tcPr>
          <w:p w14:paraId="5CB48D03">
            <w:pPr>
              <w:pStyle w:val="8"/>
              <w:jc w:val="left"/>
              <w:rPr>
                <w:rFonts w:asciiTheme="minorEastAsia" w:hAnsiTheme="minorEastAsia" w:eastAsiaTheme="minorEastAsia"/>
                <w:sz w:val="24"/>
                <w:szCs w:val="24"/>
              </w:rPr>
            </w:pPr>
          </w:p>
        </w:tc>
        <w:tc>
          <w:tcPr>
            <w:tcW w:w="1994" w:type="dxa"/>
            <w:vAlign w:val="center"/>
          </w:tcPr>
          <w:p w14:paraId="60379EF9">
            <w:pPr>
              <w:pStyle w:val="8"/>
              <w:jc w:val="left"/>
              <w:rPr>
                <w:rFonts w:asciiTheme="minorEastAsia" w:hAnsiTheme="minorEastAsia" w:eastAsiaTheme="minorEastAsia"/>
                <w:sz w:val="24"/>
                <w:szCs w:val="24"/>
              </w:rPr>
            </w:pPr>
          </w:p>
        </w:tc>
      </w:tr>
      <w:tr w14:paraId="6A21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14:paraId="07C6B0F8">
            <w:pPr>
              <w:pStyle w:val="8"/>
              <w:rPr>
                <w:rFonts w:asciiTheme="minorEastAsia" w:hAnsiTheme="minorEastAsia" w:eastAsiaTheme="minorEastAsia"/>
                <w:sz w:val="24"/>
                <w:szCs w:val="24"/>
              </w:rPr>
            </w:pPr>
          </w:p>
        </w:tc>
        <w:tc>
          <w:tcPr>
            <w:tcW w:w="3290" w:type="dxa"/>
            <w:vAlign w:val="center"/>
          </w:tcPr>
          <w:p w14:paraId="491D2B18">
            <w:pPr>
              <w:pStyle w:val="8"/>
              <w:rPr>
                <w:rFonts w:asciiTheme="minorEastAsia" w:hAnsiTheme="minorEastAsia" w:eastAsiaTheme="minorEastAsia"/>
                <w:sz w:val="24"/>
                <w:szCs w:val="24"/>
              </w:rPr>
            </w:pPr>
          </w:p>
        </w:tc>
        <w:tc>
          <w:tcPr>
            <w:tcW w:w="1376" w:type="dxa"/>
            <w:vAlign w:val="center"/>
          </w:tcPr>
          <w:p w14:paraId="2FE639A4">
            <w:pPr>
              <w:pStyle w:val="8"/>
              <w:rPr>
                <w:rFonts w:asciiTheme="minorEastAsia" w:hAnsiTheme="minorEastAsia" w:eastAsiaTheme="minorEastAsia"/>
                <w:sz w:val="24"/>
                <w:szCs w:val="24"/>
              </w:rPr>
            </w:pPr>
          </w:p>
        </w:tc>
        <w:tc>
          <w:tcPr>
            <w:tcW w:w="698" w:type="dxa"/>
            <w:vAlign w:val="center"/>
          </w:tcPr>
          <w:p w14:paraId="318A5875">
            <w:pPr>
              <w:pStyle w:val="8"/>
              <w:jc w:val="left"/>
              <w:rPr>
                <w:rFonts w:asciiTheme="minorEastAsia" w:hAnsiTheme="minorEastAsia" w:eastAsiaTheme="minorEastAsia"/>
                <w:sz w:val="24"/>
                <w:szCs w:val="24"/>
              </w:rPr>
            </w:pPr>
          </w:p>
        </w:tc>
        <w:tc>
          <w:tcPr>
            <w:tcW w:w="1994" w:type="dxa"/>
            <w:vAlign w:val="center"/>
          </w:tcPr>
          <w:p w14:paraId="5FE31EBB">
            <w:pPr>
              <w:pStyle w:val="8"/>
              <w:jc w:val="left"/>
              <w:rPr>
                <w:rFonts w:asciiTheme="minorEastAsia" w:hAnsiTheme="minorEastAsia" w:eastAsiaTheme="minorEastAsia"/>
                <w:sz w:val="24"/>
                <w:szCs w:val="24"/>
              </w:rPr>
            </w:pPr>
          </w:p>
        </w:tc>
      </w:tr>
    </w:tbl>
    <w:p w14:paraId="02840E68">
      <w:pPr>
        <w:pStyle w:val="8"/>
        <w:jc w:val="left"/>
        <w:rPr>
          <w:rFonts w:asciiTheme="minorEastAsia" w:hAnsiTheme="minorEastAsia" w:eastAsiaTheme="minorEastAsia"/>
          <w:sz w:val="24"/>
          <w:szCs w:val="24"/>
        </w:rPr>
      </w:pPr>
    </w:p>
    <w:p w14:paraId="663C8BF7">
      <w:pPr>
        <w:pStyle w:val="8"/>
        <w:ind w:firstLine="960" w:firstLineChars="4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222DED49">
      <w:pPr>
        <w:jc w:val="center"/>
        <w:rPr>
          <w:rFonts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6597AB6F">
      <w:pPr>
        <w:spacing w:line="312" w:lineRule="auto"/>
        <w:rPr>
          <w:rFonts w:asciiTheme="minorEastAsia" w:hAnsiTheme="minorEastAsia" w:eastAsiaTheme="minorEastAsia"/>
          <w:sz w:val="24"/>
          <w:szCs w:val="24"/>
        </w:rPr>
      </w:pPr>
    </w:p>
    <w:p w14:paraId="4BD25388">
      <w:pPr>
        <w:spacing w:line="360" w:lineRule="auto"/>
        <w:rPr>
          <w:rFonts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3AA053CA">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1B3BABB8">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0F7B2CF3">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7D0F1E56">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3BF600D1">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03C2BAB9">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216FE858">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669E9E69">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20ED8733">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5E2E60A1">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5DA5CE51">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295501AD">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09691DF2">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1E9131FC">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7AC75C06">
      <w:pPr>
        <w:spacing w:line="312" w:lineRule="auto"/>
        <w:ind w:firstLine="525"/>
        <w:rPr>
          <w:rFonts w:asciiTheme="minorEastAsia" w:hAnsiTheme="minorEastAsia" w:eastAsiaTheme="minorEastAsia"/>
          <w:sz w:val="24"/>
          <w:szCs w:val="24"/>
        </w:rPr>
      </w:pPr>
    </w:p>
    <w:p w14:paraId="47ADA76A">
      <w:pPr>
        <w:spacing w:line="312" w:lineRule="auto"/>
        <w:ind w:firstLine="525"/>
        <w:rPr>
          <w:rFonts w:asciiTheme="minorEastAsia" w:hAnsiTheme="minorEastAsia" w:eastAsiaTheme="minorEastAsia"/>
          <w:sz w:val="24"/>
          <w:szCs w:val="24"/>
        </w:rPr>
      </w:pPr>
    </w:p>
    <w:p w14:paraId="7F87E9A8">
      <w:pPr>
        <w:spacing w:line="312" w:lineRule="auto"/>
        <w:ind w:firstLine="525"/>
        <w:rPr>
          <w:rFonts w:asciiTheme="minorEastAsia" w:hAnsiTheme="minorEastAsia" w:eastAsiaTheme="minorEastAsia"/>
          <w:sz w:val="24"/>
          <w:szCs w:val="24"/>
        </w:rPr>
      </w:pPr>
    </w:p>
    <w:p w14:paraId="2A44343C">
      <w:pPr>
        <w:spacing w:line="312" w:lineRule="auto"/>
        <w:ind w:firstLine="525"/>
        <w:rPr>
          <w:rFonts w:asciiTheme="minorEastAsia" w:hAnsiTheme="minorEastAsia" w:eastAsiaTheme="minorEastAsia"/>
          <w:sz w:val="24"/>
          <w:szCs w:val="24"/>
        </w:rPr>
      </w:pPr>
    </w:p>
    <w:p w14:paraId="1364C6E8">
      <w:pPr>
        <w:spacing w:line="312" w:lineRule="auto"/>
        <w:ind w:firstLine="525"/>
        <w:rPr>
          <w:rFonts w:asciiTheme="minorEastAsia" w:hAnsiTheme="minorEastAsia" w:eastAsiaTheme="minorEastAsia"/>
          <w:sz w:val="24"/>
          <w:szCs w:val="24"/>
        </w:rPr>
      </w:pPr>
    </w:p>
    <w:p w14:paraId="4992B236">
      <w:pPr>
        <w:spacing w:line="480" w:lineRule="auto"/>
        <w:ind w:firstLine="360" w:firstLineChars="15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3D2FABB3">
      <w:pPr>
        <w:pStyle w:val="24"/>
        <w:spacing w:line="480" w:lineRule="auto"/>
        <w:ind w:firstLine="360" w:firstLineChars="1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266B2BF1">
      <w:pPr>
        <w:spacing w:line="360" w:lineRule="auto"/>
        <w:ind w:firstLine="360" w:firstLineChars="150"/>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2B7C8A92">
      <w:pPr>
        <w:spacing w:line="300" w:lineRule="auto"/>
        <w:rPr>
          <w:rFonts w:asciiTheme="minorEastAsia" w:hAnsiTheme="minorEastAsia" w:eastAsiaTheme="minorEastAsia"/>
          <w:sz w:val="24"/>
          <w:szCs w:val="24"/>
        </w:rPr>
      </w:pPr>
      <w:bookmarkStart w:id="11" w:name="_Toc313109535"/>
    </w:p>
    <w:p w14:paraId="758CAD87">
      <w:pPr>
        <w:spacing w:line="300" w:lineRule="auto"/>
        <w:rPr>
          <w:rFonts w:asciiTheme="minorEastAsia" w:hAnsiTheme="minorEastAsia" w:eastAsiaTheme="minorEastAsia"/>
          <w:sz w:val="24"/>
          <w:szCs w:val="24"/>
        </w:rPr>
      </w:pPr>
    </w:p>
    <w:p w14:paraId="273741BA">
      <w:pPr>
        <w:spacing w:line="300" w:lineRule="auto"/>
        <w:rPr>
          <w:rFonts w:asciiTheme="minorEastAsia" w:hAnsiTheme="minorEastAsia" w:eastAsiaTheme="minorEastAsia"/>
          <w:sz w:val="24"/>
          <w:szCs w:val="24"/>
        </w:rPr>
      </w:pPr>
    </w:p>
    <w:p w14:paraId="3389EF04">
      <w:pPr>
        <w:spacing w:line="300" w:lineRule="auto"/>
        <w:rPr>
          <w:rFonts w:asciiTheme="minorEastAsia" w:hAnsiTheme="minorEastAsia" w:eastAsiaTheme="minorEastAsia"/>
          <w:sz w:val="24"/>
          <w:szCs w:val="24"/>
        </w:rPr>
      </w:pPr>
    </w:p>
    <w:p w14:paraId="14F70E82">
      <w:pPr>
        <w:spacing w:line="300" w:lineRule="auto"/>
        <w:rPr>
          <w:rFonts w:asciiTheme="minorEastAsia" w:hAnsiTheme="minorEastAsia" w:eastAsiaTheme="minorEastAsia"/>
          <w:sz w:val="24"/>
          <w:szCs w:val="24"/>
        </w:rPr>
      </w:pPr>
    </w:p>
    <w:p w14:paraId="0D24E54A">
      <w:pPr>
        <w:spacing w:line="300" w:lineRule="auto"/>
        <w:rPr>
          <w:rFonts w:asciiTheme="minorEastAsia" w:hAnsiTheme="minorEastAsia" w:eastAsiaTheme="minorEastAsia"/>
          <w:sz w:val="24"/>
          <w:szCs w:val="24"/>
        </w:rPr>
      </w:pPr>
    </w:p>
    <w:p w14:paraId="2AAD4CD4">
      <w:pPr>
        <w:ind w:firstLine="2891" w:firstLineChars="1200"/>
        <w:rPr>
          <w:rFonts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5B39FEC7">
      <w:pPr>
        <w:rPr>
          <w:rFonts w:asciiTheme="minorEastAsia" w:hAnsiTheme="minorEastAsia" w:eastAsiaTheme="minorEastAsia"/>
          <w:sz w:val="24"/>
          <w:szCs w:val="24"/>
        </w:rPr>
      </w:pPr>
    </w:p>
    <w:p w14:paraId="5E4388D6">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167CAC0B">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3BC90AB6">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51ECFA13">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4EDA3423">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7161FFDE">
      <w:pPr>
        <w:rPr>
          <w:rFonts w:asciiTheme="minorEastAsia" w:hAnsiTheme="minorEastAsia" w:eastAsiaTheme="minorEastAsia"/>
          <w:sz w:val="24"/>
          <w:szCs w:val="24"/>
        </w:rPr>
      </w:pPr>
    </w:p>
    <w:p w14:paraId="6C439437">
      <w:pPr>
        <w:rPr>
          <w:rFonts w:asciiTheme="minorEastAsia" w:hAnsiTheme="minorEastAsia" w:eastAsiaTheme="minorEastAsia"/>
          <w:sz w:val="24"/>
          <w:szCs w:val="24"/>
        </w:rPr>
      </w:pPr>
    </w:p>
    <w:p w14:paraId="33597572">
      <w:pPr>
        <w:spacing w:line="480" w:lineRule="auto"/>
        <w:rPr>
          <w:rFonts w:asciiTheme="minorEastAsia" w:hAnsiTheme="minorEastAsia" w:eastAsiaTheme="minorEastAsia"/>
          <w:sz w:val="24"/>
          <w:szCs w:val="24"/>
        </w:rPr>
      </w:pPr>
    </w:p>
    <w:p w14:paraId="65489500">
      <w:pPr>
        <w:spacing w:line="480" w:lineRule="auto"/>
        <w:rPr>
          <w:rFonts w:asciiTheme="minorEastAsia" w:hAnsiTheme="minorEastAsia" w:eastAsiaTheme="minorEastAsia"/>
          <w:sz w:val="24"/>
          <w:szCs w:val="24"/>
        </w:rPr>
      </w:pPr>
    </w:p>
    <w:p w14:paraId="130C2052">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539DC40D">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68BF1CA1">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7717F7DF">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332AA240">
      <w:pPr>
        <w:rPr>
          <w:rFonts w:asciiTheme="minorEastAsia" w:hAnsiTheme="minorEastAsia" w:eastAsiaTheme="minorEastAsia"/>
          <w:sz w:val="24"/>
          <w:szCs w:val="24"/>
        </w:rPr>
      </w:pPr>
    </w:p>
    <w:p w14:paraId="548BC5FA">
      <w:pPr>
        <w:rPr>
          <w:rFonts w:asciiTheme="minorEastAsia" w:hAnsiTheme="minorEastAsia" w:eastAsiaTheme="minorEastAsia"/>
          <w:sz w:val="24"/>
          <w:szCs w:val="24"/>
        </w:rPr>
      </w:pPr>
    </w:p>
    <w:p w14:paraId="4B9944D5">
      <w:pPr>
        <w:rPr>
          <w:rFonts w:asciiTheme="minorEastAsia" w:hAnsiTheme="minorEastAsia" w:eastAsiaTheme="minorEastAsia"/>
          <w:sz w:val="24"/>
          <w:szCs w:val="24"/>
        </w:rPr>
      </w:pPr>
    </w:p>
    <w:p w14:paraId="0D2CA36E">
      <w:pPr>
        <w:rPr>
          <w:rFonts w:asciiTheme="minorEastAsia" w:hAnsiTheme="minorEastAsia" w:eastAsiaTheme="minorEastAsia"/>
          <w:sz w:val="24"/>
          <w:szCs w:val="24"/>
        </w:rPr>
      </w:pPr>
    </w:p>
    <w:p w14:paraId="2F47BB43">
      <w:pPr>
        <w:spacing w:line="300" w:lineRule="auto"/>
        <w:rPr>
          <w:rFonts w:asciiTheme="minorEastAsia" w:hAnsiTheme="minorEastAsia" w:eastAsiaTheme="minorEastAsia"/>
          <w:sz w:val="24"/>
          <w:szCs w:val="24"/>
        </w:rPr>
      </w:pPr>
    </w:p>
    <w:p w14:paraId="33415043">
      <w:pPr>
        <w:spacing w:line="300" w:lineRule="auto"/>
        <w:rPr>
          <w:rFonts w:asciiTheme="minorEastAsia" w:hAnsiTheme="minorEastAsia" w:eastAsiaTheme="minorEastAsia"/>
          <w:sz w:val="24"/>
          <w:szCs w:val="24"/>
        </w:rPr>
      </w:pPr>
    </w:p>
    <w:p w14:paraId="74C950BD">
      <w:pPr>
        <w:spacing w:line="300" w:lineRule="auto"/>
        <w:ind w:firstLine="1446" w:firstLineChars="600"/>
        <w:rPr>
          <w:rFonts w:asciiTheme="minorEastAsia" w:hAnsiTheme="minorEastAsia" w:eastAsiaTheme="minorEastAsia"/>
          <w:b/>
          <w:bCs/>
          <w:sz w:val="24"/>
          <w:szCs w:val="24"/>
        </w:rPr>
      </w:pPr>
    </w:p>
    <w:p w14:paraId="062036BC">
      <w:pPr>
        <w:spacing w:line="300" w:lineRule="auto"/>
        <w:ind w:firstLine="1446" w:firstLineChars="600"/>
        <w:rPr>
          <w:rFonts w:asciiTheme="minorEastAsia" w:hAnsiTheme="minorEastAsia" w:eastAsiaTheme="minorEastAsia"/>
          <w:b/>
          <w:bCs/>
          <w:sz w:val="24"/>
          <w:szCs w:val="24"/>
        </w:rPr>
      </w:pPr>
    </w:p>
    <w:p w14:paraId="1EF58116">
      <w:pPr>
        <w:spacing w:line="300" w:lineRule="auto"/>
        <w:rPr>
          <w:rFonts w:asciiTheme="minorEastAsia" w:hAnsiTheme="minorEastAsia" w:eastAsiaTheme="minorEastAsia"/>
          <w:b/>
          <w:bCs/>
          <w:sz w:val="24"/>
          <w:szCs w:val="24"/>
        </w:rPr>
      </w:pPr>
    </w:p>
    <w:p w14:paraId="74DB9F1B">
      <w:pPr>
        <w:spacing w:line="300" w:lineRule="auto"/>
        <w:ind w:firstLine="1446" w:firstLineChars="600"/>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6F7F9FBD">
      <w:pPr>
        <w:spacing w:line="360" w:lineRule="auto"/>
        <w:jc w:val="left"/>
        <w:rPr>
          <w:rFonts w:asciiTheme="minorEastAsia" w:hAnsiTheme="minorEastAsia" w:eastAsiaTheme="minorEastAsia"/>
          <w:sz w:val="24"/>
          <w:szCs w:val="24"/>
        </w:rPr>
      </w:pPr>
    </w:p>
    <w:p w14:paraId="06F45A96">
      <w:pPr>
        <w:spacing w:line="360" w:lineRule="auto"/>
        <w:jc w:val="left"/>
        <w:rPr>
          <w:rFonts w:asciiTheme="minorEastAsia" w:hAnsiTheme="minorEastAsia" w:eastAsiaTheme="minorEastAsia"/>
          <w:sz w:val="24"/>
          <w:szCs w:val="24"/>
        </w:rPr>
      </w:pPr>
    </w:p>
    <w:p w14:paraId="15DAB6AB">
      <w:pPr>
        <w:spacing w:line="360" w:lineRule="auto"/>
        <w:jc w:val="left"/>
        <w:rPr>
          <w:rFonts w:asciiTheme="minorEastAsia" w:hAnsiTheme="minorEastAsia" w:eastAsiaTheme="minorEastAsia"/>
          <w:sz w:val="24"/>
          <w:szCs w:val="24"/>
        </w:rPr>
      </w:pPr>
    </w:p>
    <w:p w14:paraId="3D1E15F8">
      <w:pPr>
        <w:pStyle w:val="2"/>
        <w:spacing w:line="360" w:lineRule="auto"/>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4"/>
        <w:tblW w:w="10065" w:type="dxa"/>
        <w:tblCellSpacing w:w="0" w:type="dxa"/>
        <w:tblInd w:w="-537"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1123"/>
        <w:gridCol w:w="6648"/>
        <w:gridCol w:w="1109"/>
      </w:tblGrid>
      <w:tr w14:paraId="49A29C8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vAlign w:val="center"/>
          </w:tcPr>
          <w:p w14:paraId="18B4EFBA">
            <w:pPr>
              <w:widowControl/>
              <w:spacing w:before="100" w:beforeAutospacing="1" w:after="100" w:afterAutospacing="1"/>
              <w:jc w:val="left"/>
              <w:rPr>
                <w:rFonts w:ascii="宋体" w:hAnsi="宋体" w:cs="宋体"/>
                <w:kern w:val="0"/>
                <w:sz w:val="24"/>
                <w:szCs w:val="24"/>
              </w:rPr>
            </w:pPr>
            <w:r>
              <w:rPr>
                <w:rFonts w:ascii="宋体" w:hAnsi="宋体" w:cs="宋体"/>
                <w:b/>
                <w:bCs/>
                <w:kern w:val="0"/>
                <w:sz w:val="24"/>
                <w:szCs w:val="24"/>
              </w:rPr>
              <w:t>项目背景</w:t>
            </w:r>
            <w:r>
              <w:rPr>
                <w:rFonts w:ascii="宋体" w:hAnsi="宋体" w:cs="宋体"/>
                <w:kern w:val="0"/>
                <w:sz w:val="24"/>
                <w:szCs w:val="24"/>
              </w:rPr>
              <w:t xml:space="preserve"> </w:t>
            </w:r>
          </w:p>
        </w:tc>
        <w:tc>
          <w:tcPr>
            <w:tcW w:w="8880" w:type="dxa"/>
            <w:gridSpan w:val="3"/>
            <w:tcBorders>
              <w:top w:val="single" w:color="auto" w:sz="6" w:space="0"/>
              <w:left w:val="single" w:color="auto" w:sz="6" w:space="0"/>
              <w:bottom w:val="nil"/>
              <w:right w:val="nil"/>
            </w:tcBorders>
            <w:vAlign w:val="center"/>
          </w:tcPr>
          <w:p w14:paraId="717A4A4A">
            <w:pPr>
              <w:widowControl/>
              <w:spacing w:before="100" w:beforeAutospacing="1" w:after="100" w:afterAutospacing="1"/>
              <w:jc w:val="left"/>
              <w:rPr>
                <w:rFonts w:ascii="宋体" w:hAnsi="宋体" w:cs="宋体"/>
                <w:kern w:val="0"/>
                <w:sz w:val="24"/>
                <w:szCs w:val="24"/>
              </w:rPr>
            </w:pPr>
          </w:p>
        </w:tc>
      </w:tr>
      <w:tr w14:paraId="3545D3A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973" w:hRule="atLeast"/>
          <w:tblCellSpacing w:w="0" w:type="dxa"/>
        </w:trPr>
        <w:tc>
          <w:tcPr>
            <w:tcW w:w="1185" w:type="dxa"/>
            <w:tcBorders>
              <w:top w:val="single" w:color="auto" w:sz="6" w:space="0"/>
              <w:left w:val="single" w:color="auto" w:sz="6" w:space="0"/>
              <w:bottom w:val="nil"/>
              <w:right w:val="nil"/>
            </w:tcBorders>
            <w:vAlign w:val="center"/>
          </w:tcPr>
          <w:p w14:paraId="31616120">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rPr>
              <w:t xml:space="preserve">      </w:t>
            </w:r>
            <w:r>
              <w:rPr>
                <w:rFonts w:ascii="宋体" w:hAnsi="宋体" w:cs="宋体"/>
                <w:b/>
                <w:bCs/>
                <w:kern w:val="0"/>
                <w:sz w:val="24"/>
                <w:szCs w:val="24"/>
              </w:rPr>
              <w:t>物</w:t>
            </w:r>
            <w:r>
              <w:rPr>
                <w:rFonts w:hint="eastAsia" w:ascii="宋体" w:hAnsi="宋体" w:cs="宋体"/>
                <w:b/>
                <w:bCs/>
                <w:kern w:val="0"/>
                <w:sz w:val="24"/>
                <w:szCs w:val="24"/>
              </w:rPr>
              <w:t xml:space="preserve">      </w:t>
            </w:r>
            <w:r>
              <w:rPr>
                <w:rFonts w:ascii="宋体" w:hAnsi="宋体" w:cs="宋体"/>
                <w:b/>
                <w:bCs/>
                <w:kern w:val="0"/>
                <w:sz w:val="24"/>
                <w:szCs w:val="24"/>
              </w:rPr>
              <w:t>清</w:t>
            </w:r>
            <w:r>
              <w:rPr>
                <w:rFonts w:hint="eastAsia" w:ascii="宋体" w:hAnsi="宋体" w:cs="宋体"/>
                <w:b/>
                <w:bCs/>
                <w:kern w:val="0"/>
                <w:sz w:val="24"/>
                <w:szCs w:val="24"/>
              </w:rPr>
              <w:t xml:space="preserve">      </w:t>
            </w:r>
            <w:r>
              <w:rPr>
                <w:rFonts w:ascii="宋体" w:hAnsi="宋体" w:cs="宋体"/>
                <w:b/>
                <w:bCs/>
                <w:kern w:val="0"/>
                <w:sz w:val="24"/>
                <w:szCs w:val="24"/>
              </w:rPr>
              <w:t>单</w:t>
            </w:r>
          </w:p>
        </w:tc>
        <w:tc>
          <w:tcPr>
            <w:tcW w:w="8880" w:type="dxa"/>
            <w:gridSpan w:val="3"/>
            <w:tcBorders>
              <w:top w:val="single" w:color="auto" w:sz="6" w:space="0"/>
              <w:left w:val="single" w:color="auto" w:sz="6" w:space="0"/>
              <w:bottom w:val="nil"/>
              <w:right w:val="nil"/>
            </w:tcBorders>
            <w:vAlign w:val="center"/>
          </w:tcPr>
          <w:tbl>
            <w:tblPr>
              <w:tblStyle w:val="14"/>
              <w:tblW w:w="8827" w:type="dxa"/>
              <w:tblCellSpacing w:w="0"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476"/>
              <w:gridCol w:w="1495"/>
              <w:gridCol w:w="1311"/>
              <w:gridCol w:w="1770"/>
              <w:gridCol w:w="1775"/>
            </w:tblGrid>
            <w:tr w14:paraId="3D01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2" w:hRule="atLeast"/>
                <w:tblHeader/>
                <w:tblCellSpacing w:w="0" w:type="dxa"/>
              </w:trPr>
              <w:tc>
                <w:tcPr>
                  <w:tcW w:w="2476" w:type="dxa"/>
                  <w:shd w:val="clear" w:color="auto" w:fill="FFFFFF"/>
                  <w:vAlign w:val="center"/>
                </w:tcPr>
                <w:p w14:paraId="4A2E6D6C">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w:t>
                  </w:r>
                  <w:r>
                    <w:rPr>
                      <w:rFonts w:ascii="宋体" w:hAnsi="宋体" w:cs="宋体"/>
                      <w:b/>
                      <w:bCs/>
                      <w:color w:val="000000"/>
                      <w:kern w:val="0"/>
                      <w:sz w:val="24"/>
                      <w:szCs w:val="24"/>
                    </w:rPr>
                    <w:t xml:space="preserve">名称 </w:t>
                  </w:r>
                </w:p>
              </w:tc>
              <w:tc>
                <w:tcPr>
                  <w:tcW w:w="1495" w:type="dxa"/>
                  <w:shd w:val="clear" w:color="auto" w:fill="FFFFFF"/>
                  <w:vAlign w:val="center"/>
                </w:tcPr>
                <w:p w14:paraId="283C9C1D">
                  <w:pPr>
                    <w:widowControl/>
                    <w:jc w:val="center"/>
                    <w:rPr>
                      <w:rFonts w:ascii="宋体" w:hAnsi="宋体" w:cs="宋体"/>
                      <w:b/>
                      <w:bCs/>
                      <w:color w:val="000000"/>
                      <w:kern w:val="0"/>
                      <w:sz w:val="24"/>
                      <w:szCs w:val="24"/>
                    </w:rPr>
                  </w:pPr>
                  <w:r>
                    <w:rPr>
                      <w:rFonts w:ascii="宋体" w:hAnsi="宋体" w:cs="宋体"/>
                      <w:b/>
                      <w:bCs/>
                      <w:color w:val="000000"/>
                      <w:kern w:val="0"/>
                      <w:sz w:val="24"/>
                      <w:szCs w:val="24"/>
                    </w:rPr>
                    <w:t>数量</w:t>
                  </w:r>
                </w:p>
              </w:tc>
              <w:tc>
                <w:tcPr>
                  <w:tcW w:w="1311" w:type="dxa"/>
                  <w:shd w:val="clear" w:color="auto" w:fill="FFFFFF"/>
                  <w:vAlign w:val="center"/>
                </w:tcPr>
                <w:p w14:paraId="56074A1D">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770" w:type="dxa"/>
                  <w:shd w:val="clear" w:color="auto" w:fill="FFFFFF"/>
                  <w:vAlign w:val="center"/>
                </w:tcPr>
                <w:p w14:paraId="2916E3E2">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总</w:t>
                  </w:r>
                  <w:r>
                    <w:rPr>
                      <w:rFonts w:ascii="宋体" w:hAnsi="宋体" w:cs="宋体"/>
                      <w:b/>
                      <w:bCs/>
                      <w:color w:val="000000"/>
                      <w:kern w:val="0"/>
                      <w:sz w:val="24"/>
                      <w:szCs w:val="24"/>
                    </w:rPr>
                    <w:t>预算</w:t>
                  </w:r>
                  <w:r>
                    <w:rPr>
                      <w:rFonts w:hint="eastAsia" w:ascii="宋体" w:hAnsi="宋体" w:cs="宋体"/>
                      <w:b/>
                      <w:bCs/>
                      <w:color w:val="000000"/>
                      <w:kern w:val="0"/>
                      <w:sz w:val="24"/>
                      <w:szCs w:val="24"/>
                    </w:rPr>
                    <w:t>金</w:t>
                  </w:r>
                  <w:r>
                    <w:rPr>
                      <w:rFonts w:ascii="宋体" w:hAnsi="宋体" w:cs="宋体"/>
                      <w:b/>
                      <w:bCs/>
                      <w:color w:val="000000"/>
                      <w:kern w:val="0"/>
                      <w:sz w:val="24"/>
                      <w:szCs w:val="24"/>
                    </w:rPr>
                    <w:t>额(元)</w:t>
                  </w:r>
                </w:p>
              </w:tc>
              <w:tc>
                <w:tcPr>
                  <w:tcW w:w="1775" w:type="dxa"/>
                  <w:shd w:val="clear" w:color="auto" w:fill="FFFFFF"/>
                  <w:vAlign w:val="center"/>
                </w:tcPr>
                <w:p w14:paraId="7D19D31A">
                  <w:pPr>
                    <w:widowControl/>
                    <w:jc w:val="center"/>
                    <w:rPr>
                      <w:rFonts w:ascii="宋体" w:hAnsi="宋体" w:cs="宋体"/>
                      <w:b/>
                      <w:bCs/>
                      <w:color w:val="000000"/>
                      <w:kern w:val="0"/>
                      <w:sz w:val="24"/>
                      <w:szCs w:val="24"/>
                    </w:rPr>
                  </w:pPr>
                  <w:r>
                    <w:rPr>
                      <w:rFonts w:ascii="宋体" w:hAnsi="宋体" w:cs="宋体"/>
                      <w:b/>
                      <w:bCs/>
                      <w:color w:val="000000"/>
                      <w:kern w:val="0"/>
                      <w:sz w:val="24"/>
                      <w:szCs w:val="24"/>
                    </w:rPr>
                    <w:t>备注</w:t>
                  </w:r>
                </w:p>
              </w:tc>
            </w:tr>
            <w:tr w14:paraId="19BE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trPr>
              <w:tc>
                <w:tcPr>
                  <w:tcW w:w="2476" w:type="dxa"/>
                  <w:shd w:val="clear" w:color="auto" w:fill="FFFDFA"/>
                  <w:vAlign w:val="center"/>
                </w:tcPr>
                <w:p w14:paraId="1D40C911">
                  <w:pPr>
                    <w:widowControl/>
                    <w:ind w:firstLine="240" w:firstLineChars="100"/>
                    <w:rPr>
                      <w:rFonts w:hint="eastAsia" w:ascii="宋体" w:hAnsi="宋体" w:eastAsia="宋体" w:cs="宋体"/>
                      <w:color w:val="000000"/>
                      <w:sz w:val="24"/>
                      <w:szCs w:val="24"/>
                      <w:lang w:eastAsia="zh-CN"/>
                    </w:rPr>
                  </w:pPr>
                  <w:r>
                    <w:rPr>
                      <w:rFonts w:hint="eastAsia" w:ascii="宋体" w:hAnsi="宋体" w:cs="宋体"/>
                      <w:color w:val="000000"/>
                      <w:sz w:val="24"/>
                      <w:szCs w:val="24"/>
                    </w:rPr>
                    <w:t>牙科电动</w:t>
                  </w:r>
                  <w:r>
                    <w:rPr>
                      <w:rFonts w:hint="eastAsia" w:ascii="宋体" w:hAnsi="宋体" w:cs="宋体"/>
                      <w:color w:val="000000"/>
                      <w:sz w:val="24"/>
                      <w:szCs w:val="24"/>
                      <w:lang w:val="en-US" w:eastAsia="zh-CN"/>
                    </w:rPr>
                    <w:t>空压机</w:t>
                  </w:r>
                </w:p>
              </w:tc>
              <w:tc>
                <w:tcPr>
                  <w:tcW w:w="1495" w:type="dxa"/>
                  <w:shd w:val="clear" w:color="auto" w:fill="FFFDFA"/>
                  <w:vAlign w:val="center"/>
                </w:tcPr>
                <w:p w14:paraId="78B4DA19">
                  <w:pPr>
                    <w:widowControl/>
                    <w:jc w:val="center"/>
                    <w:rPr>
                      <w:rFonts w:ascii="宋体" w:hAnsi="宋体" w:cs="宋体"/>
                      <w:color w:val="000000"/>
                      <w:kern w:val="0"/>
                      <w:sz w:val="24"/>
                      <w:szCs w:val="24"/>
                    </w:rPr>
                  </w:pPr>
                  <w:r>
                    <w:rPr>
                      <w:rFonts w:ascii="宋体" w:hAnsi="宋体" w:cs="宋体"/>
                      <w:color w:val="000000"/>
                      <w:kern w:val="0"/>
                      <w:sz w:val="24"/>
                      <w:szCs w:val="24"/>
                    </w:rPr>
                    <w:t>2</w:t>
                  </w:r>
                </w:p>
              </w:tc>
              <w:tc>
                <w:tcPr>
                  <w:tcW w:w="1311" w:type="dxa"/>
                  <w:shd w:val="clear" w:color="auto" w:fill="FFFDFA"/>
                  <w:vAlign w:val="center"/>
                </w:tcPr>
                <w:p w14:paraId="68BCFFD4">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770" w:type="dxa"/>
                  <w:shd w:val="clear" w:color="auto" w:fill="FFFDFA"/>
                  <w:vAlign w:val="center"/>
                </w:tcPr>
                <w:p w14:paraId="745274A7">
                  <w:pPr>
                    <w:widowControl/>
                    <w:tabs>
                      <w:tab w:val="left" w:pos="487"/>
                    </w:tabs>
                    <w:jc w:val="center"/>
                    <w:rPr>
                      <w:rFonts w:ascii="宋体" w:hAns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0000</w:t>
                  </w:r>
                </w:p>
              </w:tc>
              <w:tc>
                <w:tcPr>
                  <w:tcW w:w="1775" w:type="dxa"/>
                  <w:shd w:val="clear" w:color="auto" w:fill="FFFDFA"/>
                  <w:vAlign w:val="center"/>
                </w:tcPr>
                <w:p w14:paraId="2178B432">
                  <w:pPr>
                    <w:widowControl/>
                    <w:jc w:val="center"/>
                    <w:rPr>
                      <w:rFonts w:ascii="宋体" w:hAnsi="宋体" w:cs="宋体"/>
                      <w:color w:val="000000"/>
                      <w:kern w:val="0"/>
                      <w:sz w:val="24"/>
                      <w:szCs w:val="24"/>
                    </w:rPr>
                  </w:pPr>
                  <w:r>
                    <w:rPr>
                      <w:rFonts w:hint="eastAsia" w:ascii="宋体" w:hAnsi="宋体" w:cs="宋体"/>
                      <w:color w:val="000000"/>
                      <w:kern w:val="0"/>
                      <w:sz w:val="24"/>
                      <w:szCs w:val="24"/>
                    </w:rPr>
                    <w:t>国产</w:t>
                  </w:r>
                </w:p>
              </w:tc>
            </w:tr>
          </w:tbl>
          <w:p w14:paraId="33BA87C1">
            <w:pPr>
              <w:widowControl/>
              <w:ind w:firstLine="720" w:firstLineChars="300"/>
              <w:rPr>
                <w:rFonts w:ascii="宋体" w:hAnsi="宋体" w:cs="宋体"/>
                <w:kern w:val="0"/>
                <w:sz w:val="24"/>
                <w:szCs w:val="24"/>
              </w:rPr>
            </w:pPr>
          </w:p>
        </w:tc>
      </w:tr>
      <w:tr w14:paraId="168BD5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restart"/>
            <w:tcBorders>
              <w:top w:val="single" w:color="auto" w:sz="6" w:space="0"/>
              <w:left w:val="single" w:color="auto" w:sz="6" w:space="0"/>
              <w:right w:val="nil"/>
            </w:tcBorders>
            <w:vAlign w:val="center"/>
          </w:tcPr>
          <w:p w14:paraId="7BFF9192">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技      术      要      求</w:t>
            </w:r>
          </w:p>
        </w:tc>
        <w:tc>
          <w:tcPr>
            <w:tcW w:w="1123" w:type="dxa"/>
            <w:tcBorders>
              <w:top w:val="single" w:color="auto" w:sz="6" w:space="0"/>
              <w:left w:val="single" w:color="auto" w:sz="6" w:space="0"/>
              <w:bottom w:val="nil"/>
              <w:right w:val="nil"/>
            </w:tcBorders>
            <w:vAlign w:val="center"/>
          </w:tcPr>
          <w:p w14:paraId="284ADC40">
            <w:pPr>
              <w:widowControl/>
              <w:spacing w:before="100" w:beforeAutospacing="1" w:after="100" w:afterAutospacing="1"/>
              <w:jc w:val="center"/>
              <w:rPr>
                <w:rFonts w:ascii="宋体" w:hAnsi="宋体" w:cs="宋体"/>
                <w:kern w:val="0"/>
                <w:sz w:val="24"/>
                <w:szCs w:val="24"/>
              </w:rPr>
            </w:pPr>
            <w:r>
              <w:rPr>
                <w:rFonts w:hint="eastAsia" w:ascii="宋体" w:hAnsi="宋体" w:cs="宋体"/>
                <w:b/>
                <w:bCs/>
                <w:kern w:val="0"/>
                <w:sz w:val="24"/>
                <w:szCs w:val="24"/>
              </w:rPr>
              <w:t>序号</w:t>
            </w:r>
          </w:p>
        </w:tc>
        <w:tc>
          <w:tcPr>
            <w:tcW w:w="6648" w:type="dxa"/>
            <w:tcBorders>
              <w:top w:val="single" w:color="auto" w:sz="6" w:space="0"/>
              <w:left w:val="single" w:color="auto" w:sz="6" w:space="0"/>
              <w:bottom w:val="nil"/>
              <w:right w:val="nil"/>
            </w:tcBorders>
            <w:vAlign w:val="center"/>
          </w:tcPr>
          <w:p w14:paraId="4310B321">
            <w:pPr>
              <w:widowControl/>
              <w:spacing w:before="100" w:beforeAutospacing="1" w:after="100" w:afterAutospacing="1"/>
              <w:jc w:val="center"/>
              <w:rPr>
                <w:rFonts w:ascii="宋体" w:hAnsi="宋体" w:cs="宋体"/>
                <w:sz w:val="24"/>
                <w:szCs w:val="24"/>
              </w:rPr>
            </w:pPr>
            <w:r>
              <w:rPr>
                <w:rFonts w:hint="eastAsia" w:ascii="宋体" w:hAnsi="宋体" w:cs="宋体"/>
                <w:b/>
                <w:bCs/>
                <w:kern w:val="0"/>
                <w:sz w:val="24"/>
                <w:szCs w:val="24"/>
              </w:rPr>
              <w:t>具体参数要求</w:t>
            </w:r>
          </w:p>
        </w:tc>
        <w:tc>
          <w:tcPr>
            <w:tcW w:w="1109" w:type="dxa"/>
            <w:tcBorders>
              <w:top w:val="single" w:color="auto" w:sz="6" w:space="0"/>
              <w:left w:val="single" w:color="auto" w:sz="6" w:space="0"/>
              <w:bottom w:val="nil"/>
              <w:right w:val="nil"/>
            </w:tcBorders>
            <w:vAlign w:val="center"/>
          </w:tcPr>
          <w:p w14:paraId="1B14974B">
            <w:pPr>
              <w:widowControl/>
              <w:spacing w:before="100" w:beforeAutospacing="1" w:after="100" w:afterAutospacing="1"/>
              <w:jc w:val="center"/>
              <w:rPr>
                <w:rFonts w:ascii="宋体" w:hAnsi="宋体" w:cs="宋体"/>
                <w:sz w:val="24"/>
                <w:szCs w:val="24"/>
              </w:rPr>
            </w:pPr>
            <w:r>
              <w:rPr>
                <w:rFonts w:hint="eastAsia" w:ascii="宋体" w:hAnsi="宋体" w:cs="宋体"/>
                <w:b/>
                <w:bCs/>
                <w:kern w:val="0"/>
                <w:sz w:val="24"/>
                <w:szCs w:val="24"/>
              </w:rPr>
              <w:t>评分分值（合计45分）</w:t>
            </w:r>
          </w:p>
        </w:tc>
      </w:tr>
      <w:tr w14:paraId="173FF20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vAlign w:val="center"/>
          </w:tcPr>
          <w:p w14:paraId="7BE3D54C">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6311F599">
            <w:pPr>
              <w:widowControl/>
              <w:spacing w:before="100" w:beforeAutospacing="1" w:after="100" w:afterAutospacing="1"/>
              <w:ind w:firstLine="420" w:firstLineChars="200"/>
              <w:jc w:val="both"/>
            </w:pPr>
            <w:r>
              <w:rPr>
                <w:rFonts w:hint="eastAsia"/>
                <w:color w:val="auto"/>
                <w:lang w:val="en-US" w:eastAsia="zh-CN"/>
              </w:rPr>
              <w:t>1</w:t>
            </w:r>
          </w:p>
        </w:tc>
        <w:tc>
          <w:tcPr>
            <w:tcW w:w="6648" w:type="dxa"/>
            <w:tcBorders>
              <w:top w:val="single" w:color="auto" w:sz="6" w:space="0"/>
              <w:left w:val="single" w:color="auto" w:sz="6" w:space="0"/>
              <w:bottom w:val="nil"/>
              <w:right w:val="nil"/>
            </w:tcBorders>
            <w:vAlign w:val="top"/>
          </w:tcPr>
          <w:p w14:paraId="00AF17EE">
            <w:pPr>
              <w:widowControl/>
              <w:jc w:val="left"/>
              <w:rPr>
                <w:rFonts w:ascii="宋体" w:hAnsi="宋体" w:cs="宋体"/>
                <w:color w:val="FF0000"/>
                <w:kern w:val="0"/>
                <w:sz w:val="24"/>
                <w:szCs w:val="24"/>
              </w:rPr>
            </w:pPr>
            <w:r>
              <w:rPr>
                <w:rFonts w:hint="eastAsia" w:ascii="宋体" w:hAnsi="宋体" w:eastAsia="宋体" w:cs="宋体"/>
                <w:color w:val="auto"/>
                <w:sz w:val="21"/>
                <w:szCs w:val="21"/>
              </w:rPr>
              <w:t>适用范围及用途：用于牙科椅的动力气源，达到无油、干燥、抑菌、纯净的牙科压缩空气的使用要求</w:t>
            </w:r>
          </w:p>
        </w:tc>
        <w:tc>
          <w:tcPr>
            <w:tcW w:w="1109" w:type="dxa"/>
            <w:tcBorders>
              <w:top w:val="single" w:color="auto" w:sz="6" w:space="0"/>
              <w:left w:val="single" w:color="auto" w:sz="6" w:space="0"/>
              <w:bottom w:val="nil"/>
              <w:right w:val="nil"/>
            </w:tcBorders>
            <w:vAlign w:val="center"/>
          </w:tcPr>
          <w:p w14:paraId="32F73DA3">
            <w:pPr>
              <w:widowControl/>
              <w:spacing w:before="100" w:beforeAutospacing="1" w:after="100" w:afterAutospacing="1"/>
              <w:jc w:val="center"/>
              <w:rPr>
                <w:rFonts w:ascii="宋体" w:hAnsi="宋体" w:cs="宋体"/>
                <w:color w:val="000000"/>
                <w:kern w:val="0"/>
                <w:sz w:val="24"/>
                <w:szCs w:val="24"/>
              </w:rPr>
            </w:pPr>
            <w:r>
              <w:rPr>
                <w:rFonts w:hint="eastAsia" w:ascii="宋体" w:hAnsi="宋体" w:eastAsia="宋体" w:cs="宋体"/>
                <w:color w:val="000000"/>
                <w:kern w:val="0"/>
                <w:sz w:val="24"/>
                <w:szCs w:val="24"/>
                <w:lang w:val="en-US" w:eastAsia="zh-CN"/>
              </w:rPr>
              <w:t>2</w:t>
            </w:r>
          </w:p>
        </w:tc>
      </w:tr>
      <w:tr w14:paraId="34325A3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04" w:hRule="atLeast"/>
          <w:tblCellSpacing w:w="0" w:type="dxa"/>
        </w:trPr>
        <w:tc>
          <w:tcPr>
            <w:tcW w:w="1185" w:type="dxa"/>
            <w:vMerge w:val="continue"/>
            <w:tcBorders>
              <w:left w:val="single" w:color="auto" w:sz="6" w:space="0"/>
              <w:right w:val="nil"/>
            </w:tcBorders>
            <w:vAlign w:val="center"/>
          </w:tcPr>
          <w:p w14:paraId="28096975">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0689A03F">
            <w:pPr>
              <w:widowControl/>
              <w:spacing w:before="100" w:beforeAutospacing="1" w:after="100" w:afterAutospacing="1"/>
              <w:jc w:val="center"/>
              <w:rPr>
                <w:rFonts w:ascii="宋体" w:hAnsi="宋体" w:cs="宋体"/>
                <w:color w:val="FF0000"/>
                <w:kern w:val="0"/>
                <w:sz w:val="24"/>
                <w:szCs w:val="24"/>
              </w:rPr>
            </w:pPr>
            <w:r>
              <w:rPr>
                <w:rFonts w:hint="eastAsia" w:ascii="宋体" w:hAnsi="宋体" w:cs="宋体"/>
                <w:color w:val="auto"/>
                <w:kern w:val="0"/>
                <w:sz w:val="24"/>
                <w:szCs w:val="24"/>
                <w:lang w:val="en-US" w:eastAsia="zh-CN"/>
              </w:rPr>
              <w:t>2</w:t>
            </w:r>
          </w:p>
        </w:tc>
        <w:tc>
          <w:tcPr>
            <w:tcW w:w="6648" w:type="dxa"/>
            <w:tcBorders>
              <w:top w:val="single" w:color="auto" w:sz="6" w:space="0"/>
              <w:left w:val="single" w:color="auto" w:sz="6" w:space="0"/>
              <w:bottom w:val="nil"/>
              <w:right w:val="nil"/>
            </w:tcBorders>
            <w:vAlign w:val="top"/>
          </w:tcPr>
          <w:p w14:paraId="75375817">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一体化结构，机头、干燥器和储气罐集成在一个机器上</w:t>
            </w:r>
          </w:p>
        </w:tc>
        <w:tc>
          <w:tcPr>
            <w:tcW w:w="1109" w:type="dxa"/>
            <w:tcBorders>
              <w:top w:val="single" w:color="auto" w:sz="6" w:space="0"/>
              <w:left w:val="single" w:color="auto" w:sz="6" w:space="0"/>
              <w:bottom w:val="nil"/>
              <w:right w:val="nil"/>
            </w:tcBorders>
            <w:vAlign w:val="center"/>
          </w:tcPr>
          <w:p w14:paraId="4EFD3E2F">
            <w:pPr>
              <w:widowControl/>
              <w:spacing w:before="100" w:beforeAutospacing="1" w:after="100" w:afterAutospacing="1"/>
              <w:jc w:val="center"/>
              <w:rPr>
                <w:rFonts w:hint="default" w:ascii="宋体" w:hAnsi="宋体" w:cs="宋体"/>
                <w:color w:val="000000"/>
                <w:kern w:val="0"/>
                <w:sz w:val="24"/>
                <w:szCs w:val="24"/>
                <w:lang w:val="en-US"/>
              </w:rPr>
            </w:pPr>
            <w:r>
              <w:rPr>
                <w:rFonts w:hint="eastAsia" w:ascii="宋体" w:hAnsi="宋体" w:eastAsia="宋体" w:cs="宋体"/>
                <w:color w:val="000000"/>
                <w:kern w:val="0"/>
                <w:sz w:val="24"/>
                <w:szCs w:val="24"/>
                <w:lang w:val="en-US" w:eastAsia="zh-CN"/>
              </w:rPr>
              <w:t>2</w:t>
            </w:r>
          </w:p>
        </w:tc>
      </w:tr>
      <w:tr w14:paraId="47300A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1" w:hRule="atLeast"/>
          <w:tblCellSpacing w:w="0" w:type="dxa"/>
        </w:trPr>
        <w:tc>
          <w:tcPr>
            <w:tcW w:w="1185" w:type="dxa"/>
            <w:vMerge w:val="continue"/>
            <w:tcBorders>
              <w:left w:val="single" w:color="auto" w:sz="6" w:space="0"/>
              <w:right w:val="nil"/>
            </w:tcBorders>
            <w:vAlign w:val="center"/>
          </w:tcPr>
          <w:p w14:paraId="2A268423">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1E365A91">
            <w:pPr>
              <w:widowControl/>
              <w:spacing w:before="100" w:beforeAutospacing="1" w:after="100" w:afterAutospacing="1"/>
              <w:ind w:firstLine="480" w:firstLineChars="200"/>
              <w:jc w:val="both"/>
              <w:rPr>
                <w:rFonts w:ascii="宋体" w:hAnsi="宋体" w:cs="宋体"/>
                <w:color w:val="000000"/>
                <w:kern w:val="0"/>
                <w:sz w:val="24"/>
                <w:szCs w:val="24"/>
              </w:rPr>
            </w:pPr>
            <w:r>
              <w:rPr>
                <w:rFonts w:hint="eastAsia" w:ascii="宋体" w:hAnsi="宋体" w:cs="宋体"/>
                <w:color w:val="000000"/>
                <w:kern w:val="0"/>
                <w:sz w:val="24"/>
                <w:szCs w:val="24"/>
                <w:lang w:val="en-US" w:eastAsia="zh-CN"/>
              </w:rPr>
              <w:t>3</w:t>
            </w:r>
          </w:p>
        </w:tc>
        <w:tc>
          <w:tcPr>
            <w:tcW w:w="6648" w:type="dxa"/>
            <w:tcBorders>
              <w:top w:val="single" w:color="auto" w:sz="6" w:space="0"/>
              <w:left w:val="single" w:color="auto" w:sz="6" w:space="0"/>
              <w:bottom w:val="nil"/>
              <w:right w:val="nil"/>
            </w:tcBorders>
            <w:vAlign w:val="top"/>
          </w:tcPr>
          <w:p w14:paraId="16CAE478">
            <w:pPr>
              <w:widowControl/>
              <w:jc w:val="left"/>
              <w:rPr>
                <w:rFonts w:ascii="宋体" w:hAnsi="宋体" w:cs="宋体"/>
                <w:color w:val="000000"/>
                <w:kern w:val="0"/>
                <w:sz w:val="24"/>
                <w:szCs w:val="24"/>
              </w:rPr>
            </w:pPr>
            <w:r>
              <w:rPr>
                <w:rFonts w:hint="eastAsia" w:ascii="宋体" w:hAnsi="宋体" w:eastAsia="宋体" w:cs="宋体"/>
                <w:sz w:val="21"/>
                <w:szCs w:val="21"/>
              </w:rPr>
              <w:t>额定电压：交流380V±10%、50Hz</w:t>
            </w:r>
            <w:r>
              <w:rPr>
                <w:rFonts w:hint="eastAsia" w:ascii="宋体" w:hAnsi="宋体" w:eastAsia="宋体" w:cs="宋体"/>
                <w:sz w:val="21"/>
                <w:szCs w:val="21"/>
                <w:lang w:eastAsia="zh-CN"/>
              </w:rPr>
              <w:t>；</w:t>
            </w:r>
            <w:r>
              <w:rPr>
                <w:rFonts w:hint="eastAsia" w:ascii="宋体" w:hAnsi="宋体" w:eastAsia="宋体" w:cs="宋体"/>
                <w:kern w:val="2"/>
                <w:sz w:val="21"/>
                <w:szCs w:val="22"/>
                <w:lang w:val="en-US" w:eastAsia="zh-CN" w:bidi="ar-SA"/>
              </w:rPr>
              <w:t>.</w:t>
            </w:r>
            <w:r>
              <w:rPr>
                <w:rFonts w:hint="eastAsia" w:ascii="宋体" w:hAnsi="宋体" w:eastAsia="宋体" w:cs="宋体"/>
                <w:sz w:val="21"/>
                <w:szCs w:val="21"/>
              </w:rPr>
              <w:t>额定功率：4.4 KW</w:t>
            </w:r>
            <w:r>
              <w:rPr>
                <w:rFonts w:hint="eastAsia" w:ascii="宋体" w:hAnsi="宋体" w:eastAsia="宋体" w:cs="宋体"/>
                <w:sz w:val="21"/>
                <w:szCs w:val="21"/>
                <w:lang w:eastAsia="zh-CN"/>
              </w:rPr>
              <w:t>；</w:t>
            </w:r>
            <w:r>
              <w:rPr>
                <w:rFonts w:hint="eastAsia" w:ascii="宋体" w:hAnsi="宋体" w:eastAsia="宋体" w:cs="宋体"/>
                <w:sz w:val="21"/>
                <w:szCs w:val="21"/>
              </w:rPr>
              <w:t>设计使用寿命：10年</w:t>
            </w:r>
          </w:p>
        </w:tc>
        <w:tc>
          <w:tcPr>
            <w:tcW w:w="1109" w:type="dxa"/>
            <w:tcBorders>
              <w:top w:val="single" w:color="auto" w:sz="6" w:space="0"/>
              <w:left w:val="single" w:color="auto" w:sz="6" w:space="0"/>
              <w:bottom w:val="nil"/>
              <w:right w:val="nil"/>
            </w:tcBorders>
            <w:vAlign w:val="center"/>
          </w:tcPr>
          <w:p w14:paraId="77B393C2">
            <w:pPr>
              <w:widowControl/>
              <w:spacing w:before="100" w:beforeAutospacing="1" w:after="100" w:afterAutospacing="1"/>
              <w:jc w:val="center"/>
              <w:rPr>
                <w:rFonts w:ascii="宋体" w:hAnsi="宋体" w:cs="宋体"/>
                <w:color w:val="000000"/>
                <w:kern w:val="0"/>
                <w:sz w:val="24"/>
                <w:szCs w:val="24"/>
              </w:rPr>
            </w:pPr>
            <w:r>
              <w:rPr>
                <w:rFonts w:hint="eastAsia" w:ascii="宋体" w:hAnsi="宋体" w:eastAsia="宋体" w:cs="宋体"/>
                <w:color w:val="000000"/>
                <w:kern w:val="0"/>
                <w:sz w:val="24"/>
                <w:szCs w:val="24"/>
                <w:lang w:val="en-US" w:eastAsia="zh-CN"/>
              </w:rPr>
              <w:t>2</w:t>
            </w:r>
          </w:p>
        </w:tc>
      </w:tr>
      <w:tr w14:paraId="6B34CA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vMerge w:val="continue"/>
            <w:tcBorders>
              <w:left w:val="single" w:color="auto" w:sz="6" w:space="0"/>
              <w:right w:val="nil"/>
            </w:tcBorders>
            <w:vAlign w:val="center"/>
          </w:tcPr>
          <w:p w14:paraId="4ACF0C00">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47C6B481">
            <w:pPr>
              <w:widowControl/>
              <w:spacing w:before="100" w:beforeAutospacing="1" w:after="100" w:afterAutospacing="1"/>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4</w:t>
            </w:r>
          </w:p>
        </w:tc>
        <w:tc>
          <w:tcPr>
            <w:tcW w:w="6648" w:type="dxa"/>
            <w:tcBorders>
              <w:top w:val="single" w:color="auto" w:sz="6" w:space="0"/>
              <w:left w:val="single" w:color="auto" w:sz="6" w:space="0"/>
              <w:bottom w:val="nil"/>
              <w:right w:val="nil"/>
            </w:tcBorders>
            <w:vAlign w:val="top"/>
          </w:tcPr>
          <w:p w14:paraId="04ED55B2">
            <w:pPr>
              <w:widowControl/>
              <w:jc w:val="left"/>
              <w:rPr>
                <w:rFonts w:ascii="宋体" w:hAnsi="宋体" w:cs="宋体"/>
                <w:color w:val="000000"/>
                <w:kern w:val="0"/>
                <w:sz w:val="24"/>
                <w:szCs w:val="24"/>
              </w:rPr>
            </w:pPr>
            <w:r>
              <w:rPr>
                <w:rFonts w:hint="eastAsia" w:ascii="宋体" w:hAnsi="宋体" w:eastAsia="宋体" w:cs="宋体"/>
                <w:sz w:val="21"/>
                <w:szCs w:val="21"/>
              </w:rPr>
              <w:t>无油活塞式结构，在5bar压力下总产气量：</w:t>
            </w:r>
            <w:r>
              <w:rPr>
                <w:rFonts w:hint="eastAsia" w:ascii="宋体" w:hAnsi="宋体" w:cs="宋体"/>
                <w:sz w:val="21"/>
                <w:szCs w:val="21"/>
                <w:lang w:val="en-US" w:eastAsia="zh-CN"/>
              </w:rPr>
              <w:t>≥</w:t>
            </w:r>
            <w:r>
              <w:rPr>
                <w:rFonts w:hint="eastAsia" w:ascii="宋体" w:hAnsi="宋体" w:eastAsia="宋体" w:cs="宋体"/>
                <w:sz w:val="21"/>
                <w:szCs w:val="21"/>
              </w:rPr>
              <w:t>516L/min</w:t>
            </w:r>
          </w:p>
        </w:tc>
        <w:tc>
          <w:tcPr>
            <w:tcW w:w="1109" w:type="dxa"/>
            <w:tcBorders>
              <w:top w:val="single" w:color="auto" w:sz="6" w:space="0"/>
              <w:left w:val="single" w:color="auto" w:sz="6" w:space="0"/>
              <w:bottom w:val="nil"/>
              <w:right w:val="nil"/>
            </w:tcBorders>
            <w:vAlign w:val="center"/>
          </w:tcPr>
          <w:p w14:paraId="4898FFE4">
            <w:pPr>
              <w:widowControl/>
              <w:spacing w:before="100" w:beforeAutospacing="1" w:after="100" w:afterAutospacing="1"/>
              <w:jc w:val="center"/>
              <w:rPr>
                <w:rFonts w:hint="default" w:ascii="宋体" w:hAnsi="宋体" w:cs="宋体"/>
                <w:color w:val="000000"/>
                <w:kern w:val="0"/>
                <w:sz w:val="24"/>
                <w:szCs w:val="24"/>
                <w:lang w:val="en-US"/>
              </w:rPr>
            </w:pPr>
            <w:r>
              <w:rPr>
                <w:rFonts w:hint="eastAsia" w:ascii="宋体" w:hAnsi="宋体" w:eastAsia="宋体" w:cs="宋体"/>
                <w:color w:val="000000"/>
                <w:kern w:val="0"/>
                <w:sz w:val="24"/>
                <w:szCs w:val="24"/>
                <w:lang w:val="en-US" w:eastAsia="zh-CN"/>
              </w:rPr>
              <w:t>2</w:t>
            </w:r>
          </w:p>
        </w:tc>
      </w:tr>
      <w:tr w14:paraId="3FBD99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06AF3296">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720883E1">
            <w:pPr>
              <w:widowControl/>
              <w:spacing w:before="100" w:beforeAutospacing="1" w:after="100" w:afterAutospacing="1"/>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5</w:t>
            </w:r>
          </w:p>
        </w:tc>
        <w:tc>
          <w:tcPr>
            <w:tcW w:w="6648" w:type="dxa"/>
            <w:tcBorders>
              <w:top w:val="single" w:color="auto" w:sz="6" w:space="0"/>
              <w:left w:val="single" w:color="auto" w:sz="6" w:space="0"/>
              <w:bottom w:val="nil"/>
              <w:right w:val="nil"/>
            </w:tcBorders>
            <w:vAlign w:val="top"/>
          </w:tcPr>
          <w:p w14:paraId="63D2E0FE">
            <w:pPr>
              <w:widowControl/>
              <w:jc w:val="left"/>
              <w:rPr>
                <w:rFonts w:ascii="宋体" w:hAnsi="宋体" w:cs="宋体"/>
                <w:color w:val="000000"/>
                <w:kern w:val="0"/>
                <w:sz w:val="24"/>
                <w:szCs w:val="24"/>
              </w:rPr>
            </w:pPr>
            <w:r>
              <w:rPr>
                <w:rFonts w:hint="eastAsia" w:ascii="宋体" w:hAnsi="宋体" w:eastAsia="宋体" w:cs="宋体"/>
                <w:sz w:val="21"/>
                <w:szCs w:val="21"/>
              </w:rPr>
              <w:t>空压机头为4缸活塞式设计，机头数量：2个</w:t>
            </w:r>
          </w:p>
        </w:tc>
        <w:tc>
          <w:tcPr>
            <w:tcW w:w="1109" w:type="dxa"/>
            <w:tcBorders>
              <w:top w:val="single" w:color="auto" w:sz="6" w:space="0"/>
              <w:left w:val="single" w:color="auto" w:sz="6" w:space="0"/>
              <w:bottom w:val="nil"/>
              <w:right w:val="nil"/>
            </w:tcBorders>
            <w:vAlign w:val="center"/>
          </w:tcPr>
          <w:p w14:paraId="65CD4158">
            <w:pPr>
              <w:widowControl/>
              <w:spacing w:before="100" w:beforeAutospacing="1" w:after="100" w:afterAutospacing="1"/>
              <w:jc w:val="center"/>
              <w:rPr>
                <w:rFonts w:hint="default" w:ascii="宋体" w:hAnsi="宋体" w:cs="宋体"/>
                <w:color w:val="000000"/>
                <w:kern w:val="0"/>
                <w:sz w:val="24"/>
                <w:szCs w:val="24"/>
                <w:lang w:val="en-US"/>
              </w:rPr>
            </w:pPr>
            <w:r>
              <w:rPr>
                <w:rFonts w:hint="eastAsia" w:ascii="宋体" w:hAnsi="宋体" w:eastAsia="宋体" w:cs="宋体"/>
                <w:color w:val="000000"/>
                <w:kern w:val="0"/>
                <w:sz w:val="24"/>
                <w:szCs w:val="24"/>
                <w:lang w:val="en-US" w:eastAsia="zh-CN"/>
              </w:rPr>
              <w:t>2</w:t>
            </w:r>
          </w:p>
        </w:tc>
      </w:tr>
      <w:tr w14:paraId="7ACE6C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1DC70129">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71D25200">
            <w:pPr>
              <w:widowControl/>
              <w:spacing w:before="100" w:beforeAutospacing="1" w:after="100" w:afterAutospacing="1"/>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6</w:t>
            </w:r>
          </w:p>
        </w:tc>
        <w:tc>
          <w:tcPr>
            <w:tcW w:w="6648" w:type="dxa"/>
            <w:tcBorders>
              <w:top w:val="single" w:color="auto" w:sz="6" w:space="0"/>
              <w:left w:val="single" w:color="auto" w:sz="6" w:space="0"/>
              <w:bottom w:val="nil"/>
              <w:right w:val="nil"/>
            </w:tcBorders>
            <w:vAlign w:val="top"/>
          </w:tcPr>
          <w:p w14:paraId="3855ACF8">
            <w:pPr>
              <w:widowControl/>
              <w:jc w:val="left"/>
              <w:rPr>
                <w:rFonts w:ascii="宋体" w:hAnsi="宋体" w:cs="宋体"/>
                <w:color w:val="000000"/>
                <w:kern w:val="0"/>
                <w:sz w:val="24"/>
                <w:szCs w:val="24"/>
              </w:rPr>
            </w:pPr>
            <w:r>
              <w:rPr>
                <w:rFonts w:hint="eastAsia" w:ascii="宋体" w:hAnsi="宋体" w:eastAsia="宋体" w:cs="宋体"/>
                <w:sz w:val="21"/>
                <w:szCs w:val="21"/>
              </w:rPr>
              <w:t>空压机头具有差动启动控制，防止启动电流过大导致损坏机头</w:t>
            </w:r>
          </w:p>
        </w:tc>
        <w:tc>
          <w:tcPr>
            <w:tcW w:w="1109" w:type="dxa"/>
            <w:tcBorders>
              <w:top w:val="single" w:color="auto" w:sz="6" w:space="0"/>
              <w:left w:val="single" w:color="auto" w:sz="6" w:space="0"/>
              <w:bottom w:val="nil"/>
              <w:right w:val="nil"/>
            </w:tcBorders>
            <w:vAlign w:val="center"/>
          </w:tcPr>
          <w:p w14:paraId="10E3A487">
            <w:pPr>
              <w:widowControl/>
              <w:spacing w:before="100" w:beforeAutospacing="1" w:after="100" w:afterAutospacing="1"/>
              <w:jc w:val="center"/>
              <w:rPr>
                <w:rFonts w:ascii="宋体" w:hAnsi="宋体" w:cs="宋体"/>
                <w:color w:val="000000"/>
                <w:kern w:val="0"/>
                <w:sz w:val="24"/>
                <w:szCs w:val="24"/>
              </w:rPr>
            </w:pPr>
            <w:r>
              <w:rPr>
                <w:rFonts w:hint="eastAsia" w:ascii="宋体" w:hAnsi="宋体" w:eastAsia="宋体" w:cs="宋体"/>
                <w:color w:val="000000"/>
                <w:kern w:val="0"/>
                <w:sz w:val="24"/>
                <w:szCs w:val="24"/>
                <w:lang w:val="en-US" w:eastAsia="zh-CN"/>
              </w:rPr>
              <w:t>2</w:t>
            </w:r>
          </w:p>
        </w:tc>
      </w:tr>
      <w:tr w14:paraId="5CEBBB6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4863F7EB">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7DCD792B">
            <w:pPr>
              <w:widowControl/>
              <w:spacing w:before="100" w:beforeAutospacing="1" w:after="100" w:afterAutospacing="1"/>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7</w:t>
            </w:r>
          </w:p>
        </w:tc>
        <w:tc>
          <w:tcPr>
            <w:tcW w:w="6648" w:type="dxa"/>
            <w:tcBorders>
              <w:top w:val="single" w:color="auto" w:sz="6" w:space="0"/>
              <w:left w:val="single" w:color="auto" w:sz="6" w:space="0"/>
              <w:bottom w:val="nil"/>
              <w:right w:val="nil"/>
            </w:tcBorders>
            <w:vAlign w:val="top"/>
          </w:tcPr>
          <w:p w14:paraId="441A35B9">
            <w:pPr>
              <w:widowControl/>
              <w:jc w:val="left"/>
              <w:rPr>
                <w:rFonts w:ascii="宋体" w:hAnsi="宋体" w:cs="宋体"/>
                <w:color w:val="000000"/>
                <w:kern w:val="0"/>
                <w:sz w:val="24"/>
                <w:szCs w:val="24"/>
              </w:rPr>
            </w:pPr>
            <w:r>
              <w:rPr>
                <w:rFonts w:hint="eastAsia" w:ascii="宋体" w:hAnsi="宋体" w:eastAsia="宋体" w:cs="宋体"/>
                <w:sz w:val="21"/>
                <w:szCs w:val="21"/>
              </w:rPr>
              <w:t>整机无需油润滑，保证压缩气体绝对无油</w:t>
            </w:r>
          </w:p>
        </w:tc>
        <w:tc>
          <w:tcPr>
            <w:tcW w:w="1109" w:type="dxa"/>
            <w:tcBorders>
              <w:top w:val="single" w:color="auto" w:sz="6" w:space="0"/>
              <w:left w:val="single" w:color="auto" w:sz="6" w:space="0"/>
              <w:bottom w:val="nil"/>
              <w:right w:val="nil"/>
            </w:tcBorders>
            <w:vAlign w:val="center"/>
          </w:tcPr>
          <w:p w14:paraId="7A4760B5">
            <w:pPr>
              <w:widowControl/>
              <w:spacing w:before="100" w:beforeAutospacing="1" w:after="100" w:afterAutospacing="1"/>
              <w:jc w:val="center"/>
              <w:rPr>
                <w:rFonts w:ascii="宋体" w:hAnsi="宋体" w:cs="宋体"/>
                <w:color w:val="000000"/>
                <w:kern w:val="0"/>
                <w:sz w:val="24"/>
                <w:szCs w:val="24"/>
              </w:rPr>
            </w:pPr>
            <w:r>
              <w:rPr>
                <w:rFonts w:hint="eastAsia" w:ascii="宋体" w:hAnsi="宋体" w:eastAsia="宋体" w:cs="宋体"/>
                <w:color w:val="000000"/>
                <w:kern w:val="0"/>
                <w:sz w:val="24"/>
                <w:szCs w:val="24"/>
                <w:lang w:val="en-US" w:eastAsia="zh-CN"/>
              </w:rPr>
              <w:t>2</w:t>
            </w:r>
          </w:p>
        </w:tc>
      </w:tr>
      <w:tr w14:paraId="031A6CF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30B49A1E">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379F96D0">
            <w:pPr>
              <w:widowControl/>
              <w:spacing w:before="100" w:beforeAutospacing="1" w:after="100" w:afterAutospacing="1"/>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8</w:t>
            </w:r>
          </w:p>
        </w:tc>
        <w:tc>
          <w:tcPr>
            <w:tcW w:w="6648" w:type="dxa"/>
            <w:tcBorders>
              <w:top w:val="single" w:color="auto" w:sz="6" w:space="0"/>
              <w:left w:val="single" w:color="auto" w:sz="6" w:space="0"/>
              <w:bottom w:val="nil"/>
              <w:right w:val="nil"/>
            </w:tcBorders>
            <w:vAlign w:val="top"/>
          </w:tcPr>
          <w:p w14:paraId="63D1E825">
            <w:pPr>
              <w:widowControl/>
              <w:jc w:val="left"/>
              <w:rPr>
                <w:rFonts w:ascii="宋体" w:hAnsi="宋体" w:cs="宋体"/>
                <w:color w:val="000000"/>
                <w:kern w:val="0"/>
                <w:sz w:val="24"/>
                <w:szCs w:val="24"/>
              </w:rPr>
            </w:pPr>
            <w:r>
              <w:rPr>
                <w:rFonts w:hint="eastAsia" w:ascii="宋体" w:hAnsi="宋体" w:eastAsia="宋体" w:cs="宋体"/>
                <w:sz w:val="21"/>
                <w:szCs w:val="21"/>
                <w:lang w:val="en-US" w:eastAsia="zh-CN"/>
              </w:rPr>
              <w:t>▲</w:t>
            </w:r>
            <w:r>
              <w:rPr>
                <w:rFonts w:hint="eastAsia" w:ascii="宋体" w:hAnsi="宋体" w:eastAsia="宋体" w:cs="宋体"/>
                <w:sz w:val="21"/>
                <w:szCs w:val="21"/>
              </w:rPr>
              <w:t>自带触控面板控制器，可控制整机启闭、调整机器启闭工作压力、设置机器运行各种参数、显示压缩气体干燥度和故障提示</w:t>
            </w:r>
          </w:p>
        </w:tc>
        <w:tc>
          <w:tcPr>
            <w:tcW w:w="1109" w:type="dxa"/>
            <w:tcBorders>
              <w:top w:val="single" w:color="auto" w:sz="6" w:space="0"/>
              <w:left w:val="single" w:color="auto" w:sz="6" w:space="0"/>
              <w:bottom w:val="nil"/>
              <w:right w:val="nil"/>
            </w:tcBorders>
            <w:vAlign w:val="center"/>
          </w:tcPr>
          <w:p w14:paraId="6444731C">
            <w:pPr>
              <w:widowControl/>
              <w:spacing w:before="100" w:beforeAutospacing="1" w:after="100" w:afterAutospacing="1"/>
              <w:jc w:val="center"/>
              <w:rPr>
                <w:rFonts w:hint="default" w:ascii="宋体" w:hAnsi="宋体" w:cs="宋体"/>
                <w:color w:val="000000"/>
                <w:kern w:val="0"/>
                <w:sz w:val="24"/>
                <w:szCs w:val="24"/>
                <w:lang w:val="en-US"/>
              </w:rPr>
            </w:pPr>
            <w:r>
              <w:rPr>
                <w:rFonts w:hint="eastAsia" w:ascii="宋体" w:hAnsi="宋体" w:cs="宋体"/>
                <w:color w:val="000000"/>
                <w:kern w:val="0"/>
                <w:sz w:val="24"/>
                <w:szCs w:val="24"/>
                <w:lang w:val="en-US" w:eastAsia="zh-CN"/>
              </w:rPr>
              <w:t>4.75</w:t>
            </w:r>
          </w:p>
        </w:tc>
      </w:tr>
      <w:tr w14:paraId="13B9A6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2A49CD7E">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7A9E5DBD">
            <w:pPr>
              <w:widowControl/>
              <w:spacing w:before="100" w:beforeAutospacing="1" w:after="100" w:afterAutospacing="1"/>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9</w:t>
            </w:r>
          </w:p>
        </w:tc>
        <w:tc>
          <w:tcPr>
            <w:tcW w:w="6648" w:type="dxa"/>
            <w:tcBorders>
              <w:top w:val="single" w:color="auto" w:sz="6" w:space="0"/>
              <w:left w:val="single" w:color="auto" w:sz="6" w:space="0"/>
              <w:bottom w:val="nil"/>
              <w:right w:val="nil"/>
            </w:tcBorders>
            <w:vAlign w:val="top"/>
          </w:tcPr>
          <w:p w14:paraId="643E2AEC">
            <w:pPr>
              <w:widowControl/>
              <w:jc w:val="left"/>
              <w:rPr>
                <w:rFonts w:ascii="宋体" w:hAnsi="宋体" w:cs="宋体"/>
                <w:color w:val="000000"/>
                <w:kern w:val="0"/>
                <w:sz w:val="24"/>
                <w:szCs w:val="24"/>
              </w:rPr>
            </w:pPr>
            <w:r>
              <w:rPr>
                <w:rFonts w:hint="eastAsia" w:ascii="宋体" w:hAnsi="宋体" w:eastAsia="宋体" w:cs="宋体"/>
                <w:sz w:val="21"/>
                <w:szCs w:val="21"/>
                <w:lang w:val="en-US" w:eastAsia="zh-CN"/>
              </w:rPr>
              <w:t>▲</w:t>
            </w:r>
            <w:r>
              <w:rPr>
                <w:rFonts w:hint="eastAsia" w:ascii="宋体" w:hAnsi="宋体" w:eastAsia="宋体" w:cs="宋体"/>
                <w:sz w:val="21"/>
                <w:szCs w:val="21"/>
              </w:rPr>
              <w:t>储气罐容量:</w:t>
            </w:r>
            <w:r>
              <w:rPr>
                <w:rFonts w:hint="eastAsia" w:ascii="宋体" w:hAnsi="宋体" w:cs="宋体"/>
                <w:sz w:val="21"/>
                <w:szCs w:val="21"/>
                <w:lang w:val="en-US" w:eastAsia="zh-CN"/>
              </w:rPr>
              <w:t>≥</w:t>
            </w:r>
            <w:r>
              <w:rPr>
                <w:rFonts w:hint="eastAsia" w:ascii="宋体" w:hAnsi="宋体" w:eastAsia="宋体" w:cs="宋体"/>
                <w:sz w:val="21"/>
                <w:szCs w:val="21"/>
              </w:rPr>
              <w:t>90L，内壁喷涂有特殊材料涂层，可以有效阻碍细菌代谢酶形成，具有防腐和抑菌双重功能，保证气体洁净达到医用要求；</w:t>
            </w:r>
          </w:p>
        </w:tc>
        <w:tc>
          <w:tcPr>
            <w:tcW w:w="1109" w:type="dxa"/>
            <w:tcBorders>
              <w:top w:val="single" w:color="auto" w:sz="6" w:space="0"/>
              <w:left w:val="single" w:color="auto" w:sz="6" w:space="0"/>
              <w:bottom w:val="nil"/>
              <w:right w:val="nil"/>
            </w:tcBorders>
            <w:vAlign w:val="center"/>
          </w:tcPr>
          <w:p w14:paraId="176FB11B">
            <w:pPr>
              <w:widowControl/>
              <w:spacing w:before="100" w:beforeAutospacing="1" w:after="100" w:afterAutospacing="1"/>
              <w:jc w:val="center"/>
              <w:rPr>
                <w:rFonts w:hint="default" w:ascii="宋体" w:hAnsi="宋体" w:cs="宋体"/>
                <w:color w:val="000000"/>
                <w:kern w:val="0"/>
                <w:sz w:val="24"/>
                <w:szCs w:val="24"/>
                <w:lang w:val="en-US"/>
              </w:rPr>
            </w:pPr>
            <w:r>
              <w:rPr>
                <w:rFonts w:hint="eastAsia" w:ascii="宋体" w:hAnsi="宋体" w:cs="宋体"/>
                <w:color w:val="000000"/>
                <w:kern w:val="0"/>
                <w:sz w:val="24"/>
                <w:szCs w:val="24"/>
                <w:lang w:val="en-US" w:eastAsia="zh-CN"/>
              </w:rPr>
              <w:t>4.75</w:t>
            </w:r>
          </w:p>
        </w:tc>
      </w:tr>
      <w:tr w14:paraId="199385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26FF26A1">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470E5CA0">
            <w:pPr>
              <w:widowControl/>
              <w:spacing w:before="100" w:beforeAutospacing="1" w:after="100" w:afterAutospacing="1"/>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10</w:t>
            </w:r>
          </w:p>
        </w:tc>
        <w:tc>
          <w:tcPr>
            <w:tcW w:w="6648" w:type="dxa"/>
            <w:tcBorders>
              <w:top w:val="single" w:color="auto" w:sz="6" w:space="0"/>
              <w:left w:val="single" w:color="auto" w:sz="6" w:space="0"/>
              <w:bottom w:val="nil"/>
              <w:right w:val="nil"/>
            </w:tcBorders>
            <w:vAlign w:val="top"/>
          </w:tcPr>
          <w:p w14:paraId="64C3968E">
            <w:pPr>
              <w:widowControl/>
              <w:jc w:val="left"/>
              <w:rPr>
                <w:rFonts w:ascii="宋体" w:hAnsi="宋体" w:cs="宋体"/>
                <w:b/>
                <w:bCs/>
                <w:color w:val="3F3F3F"/>
                <w:kern w:val="0"/>
                <w:sz w:val="22"/>
              </w:rPr>
            </w:pPr>
            <w:r>
              <w:rPr>
                <w:rFonts w:hint="eastAsia" w:ascii="宋体" w:hAnsi="宋体" w:eastAsia="宋体" w:cs="宋体"/>
                <w:sz w:val="21"/>
                <w:szCs w:val="21"/>
              </w:rPr>
              <w:t>在空压机泵头与储气罐之间置有空气干燥器</w:t>
            </w:r>
          </w:p>
        </w:tc>
        <w:tc>
          <w:tcPr>
            <w:tcW w:w="1109" w:type="dxa"/>
            <w:tcBorders>
              <w:top w:val="single" w:color="auto" w:sz="6" w:space="0"/>
              <w:left w:val="single" w:color="auto" w:sz="6" w:space="0"/>
              <w:bottom w:val="nil"/>
              <w:right w:val="nil"/>
            </w:tcBorders>
            <w:vAlign w:val="center"/>
          </w:tcPr>
          <w:p w14:paraId="64B052D5">
            <w:pPr>
              <w:widowControl/>
              <w:spacing w:before="100" w:beforeAutospacing="1" w:after="100" w:afterAutospacing="1"/>
              <w:jc w:val="center"/>
              <w:rPr>
                <w:rFonts w:hint="default" w:ascii="宋体" w:hAnsi="宋体" w:cs="宋体"/>
                <w:color w:val="000000"/>
                <w:kern w:val="0"/>
                <w:sz w:val="24"/>
                <w:szCs w:val="24"/>
                <w:lang w:val="en-US"/>
              </w:rPr>
            </w:pPr>
            <w:r>
              <w:rPr>
                <w:rFonts w:hint="eastAsia" w:ascii="宋体" w:hAnsi="宋体" w:eastAsia="宋体" w:cs="宋体"/>
                <w:color w:val="000000"/>
                <w:kern w:val="0"/>
                <w:sz w:val="24"/>
                <w:szCs w:val="24"/>
                <w:lang w:val="en-US" w:eastAsia="zh-CN"/>
              </w:rPr>
              <w:t>2</w:t>
            </w:r>
          </w:p>
        </w:tc>
      </w:tr>
      <w:tr w14:paraId="559C36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1DA7B375">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27040E46">
            <w:pPr>
              <w:widowControl/>
              <w:spacing w:before="100" w:beforeAutospacing="1" w:after="100" w:afterAutospacing="1"/>
              <w:jc w:val="center"/>
              <w:rPr>
                <w:rFonts w:ascii="宋体" w:hAnsi="宋体" w:cs="宋体"/>
                <w:color w:val="000000"/>
                <w:kern w:val="0"/>
                <w:sz w:val="24"/>
                <w:szCs w:val="24"/>
              </w:rPr>
            </w:pPr>
            <w:r>
              <w:rPr>
                <w:rFonts w:hint="eastAsia" w:ascii="宋体" w:hAnsi="宋体" w:eastAsia="宋体" w:cs="宋体"/>
                <w:color w:val="000000"/>
                <w:kern w:val="0"/>
                <w:sz w:val="24"/>
                <w:szCs w:val="24"/>
                <w:lang w:val="en-US" w:eastAsia="zh-CN"/>
              </w:rPr>
              <w:t>11</w:t>
            </w:r>
          </w:p>
        </w:tc>
        <w:tc>
          <w:tcPr>
            <w:tcW w:w="6648" w:type="dxa"/>
            <w:tcBorders>
              <w:top w:val="single" w:color="auto" w:sz="6" w:space="0"/>
              <w:left w:val="single" w:color="auto" w:sz="6" w:space="0"/>
              <w:bottom w:val="nil"/>
              <w:right w:val="nil"/>
            </w:tcBorders>
            <w:vAlign w:val="top"/>
          </w:tcPr>
          <w:p w14:paraId="3CA3596D">
            <w:pPr>
              <w:widowControl/>
              <w:jc w:val="left"/>
              <w:rPr>
                <w:rFonts w:ascii="宋体" w:hAnsi="宋体" w:cs="宋体"/>
                <w:color w:val="000000"/>
                <w:kern w:val="0"/>
                <w:sz w:val="24"/>
                <w:szCs w:val="24"/>
              </w:rPr>
            </w:pPr>
            <w:r>
              <w:rPr>
                <w:rFonts w:hint="eastAsia" w:ascii="宋体" w:hAnsi="宋体" w:eastAsia="宋体" w:cs="宋体"/>
                <w:sz w:val="21"/>
                <w:szCs w:val="21"/>
              </w:rPr>
              <w:t>干燥器可以保持气体干燥度相对恒定，在40℃工作环境温度下可持续获得压力露点≤5℃的压缩气体</w:t>
            </w:r>
          </w:p>
        </w:tc>
        <w:tc>
          <w:tcPr>
            <w:tcW w:w="1109" w:type="dxa"/>
            <w:tcBorders>
              <w:top w:val="single" w:color="auto" w:sz="6" w:space="0"/>
              <w:left w:val="single" w:color="auto" w:sz="6" w:space="0"/>
              <w:bottom w:val="nil"/>
              <w:right w:val="nil"/>
            </w:tcBorders>
            <w:vAlign w:val="center"/>
          </w:tcPr>
          <w:p w14:paraId="095BB946">
            <w:pPr>
              <w:widowControl/>
              <w:spacing w:before="100" w:beforeAutospacing="1" w:after="100" w:afterAutospacing="1"/>
              <w:jc w:val="center"/>
              <w:rPr>
                <w:rFonts w:hint="default" w:ascii="宋体" w:hAnsi="宋体" w:cs="宋体"/>
                <w:color w:val="000000"/>
                <w:kern w:val="0"/>
                <w:sz w:val="24"/>
                <w:szCs w:val="24"/>
                <w:lang w:val="en-US"/>
              </w:rPr>
            </w:pPr>
            <w:r>
              <w:rPr>
                <w:rFonts w:hint="eastAsia" w:ascii="宋体" w:hAnsi="宋体" w:eastAsia="宋体" w:cs="宋体"/>
                <w:color w:val="000000"/>
                <w:kern w:val="0"/>
                <w:sz w:val="24"/>
                <w:szCs w:val="24"/>
                <w:lang w:val="en-US" w:eastAsia="zh-CN"/>
              </w:rPr>
              <w:t>2</w:t>
            </w:r>
          </w:p>
        </w:tc>
      </w:tr>
      <w:tr w14:paraId="43D036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222B2C0D">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4E5BA1C5">
            <w:pPr>
              <w:widowControl/>
              <w:spacing w:before="100" w:beforeAutospacing="1" w:after="100" w:afterAutospacing="1"/>
              <w:jc w:val="center"/>
              <w:rPr>
                <w:rFonts w:hint="eastAsia" w:ascii="宋体" w:cs="宋体"/>
                <w:kern w:val="0"/>
                <w:sz w:val="24"/>
                <w:szCs w:val="13"/>
                <w:lang w:bidi="ar"/>
              </w:rPr>
            </w:pPr>
            <w:r>
              <w:rPr>
                <w:rFonts w:hint="eastAsia" w:ascii="宋体" w:hAnsi="宋体" w:eastAsia="宋体" w:cs="宋体"/>
                <w:color w:val="000000"/>
                <w:kern w:val="0"/>
                <w:sz w:val="24"/>
                <w:szCs w:val="24"/>
                <w:lang w:val="en-US" w:eastAsia="zh-CN"/>
              </w:rPr>
              <w:t>12</w:t>
            </w:r>
          </w:p>
        </w:tc>
        <w:tc>
          <w:tcPr>
            <w:tcW w:w="6648" w:type="dxa"/>
            <w:tcBorders>
              <w:top w:val="single" w:color="auto" w:sz="6" w:space="0"/>
              <w:left w:val="single" w:color="auto" w:sz="6" w:space="0"/>
              <w:bottom w:val="nil"/>
              <w:right w:val="nil"/>
            </w:tcBorders>
            <w:vAlign w:val="top"/>
          </w:tcPr>
          <w:p w14:paraId="0E3A3CD4">
            <w:pPr>
              <w:widowControl/>
              <w:jc w:val="left"/>
              <w:rPr>
                <w:rFonts w:hint="eastAsia" w:ascii="宋体" w:cs="宋体"/>
                <w:kern w:val="0"/>
                <w:sz w:val="24"/>
                <w:szCs w:val="13"/>
                <w:lang w:bidi="ar"/>
              </w:rPr>
            </w:pPr>
            <w:r>
              <w:rPr>
                <w:rFonts w:hint="eastAsia" w:ascii="宋体" w:hAnsi="宋体" w:eastAsia="宋体" w:cs="宋体"/>
                <w:sz w:val="21"/>
                <w:szCs w:val="21"/>
              </w:rPr>
              <w:t>干燥器无须消耗电能，无须更换干燥滤芯</w:t>
            </w:r>
            <w:r>
              <w:rPr>
                <w:rFonts w:hint="eastAsia" w:ascii="宋体" w:hAnsi="宋体" w:eastAsia="宋体" w:cs="宋体"/>
                <w:sz w:val="21"/>
                <w:szCs w:val="21"/>
                <w:lang w:eastAsia="zh-CN"/>
              </w:rPr>
              <w:t>；</w:t>
            </w:r>
            <w:r>
              <w:rPr>
                <w:rFonts w:hint="eastAsia" w:ascii="宋体" w:hAnsi="宋体" w:eastAsia="宋体" w:cs="宋体"/>
                <w:sz w:val="21"/>
                <w:szCs w:val="21"/>
              </w:rPr>
              <w:t>干燥器带湿度指示器，方便维护和故障检修</w:t>
            </w:r>
            <w:r>
              <w:rPr>
                <w:rFonts w:hint="eastAsia" w:ascii="宋体" w:hAnsi="宋体" w:eastAsia="宋体" w:cs="宋体"/>
                <w:sz w:val="21"/>
                <w:szCs w:val="21"/>
                <w:lang w:eastAsia="zh-CN"/>
              </w:rPr>
              <w:t>；</w:t>
            </w:r>
            <w:r>
              <w:rPr>
                <w:rFonts w:hint="eastAsia" w:ascii="宋体" w:hAnsi="宋体" w:eastAsia="宋体" w:cs="宋体"/>
                <w:sz w:val="21"/>
                <w:szCs w:val="21"/>
              </w:rPr>
              <w:t>工作模式：100% 连续工作。</w:t>
            </w:r>
          </w:p>
        </w:tc>
        <w:tc>
          <w:tcPr>
            <w:tcW w:w="1109" w:type="dxa"/>
            <w:tcBorders>
              <w:top w:val="single" w:color="auto" w:sz="6" w:space="0"/>
              <w:left w:val="single" w:color="auto" w:sz="6" w:space="0"/>
              <w:bottom w:val="nil"/>
              <w:right w:val="nil"/>
            </w:tcBorders>
            <w:vAlign w:val="center"/>
          </w:tcPr>
          <w:p w14:paraId="674430F2">
            <w:pPr>
              <w:widowControl/>
              <w:spacing w:before="100" w:beforeAutospacing="1" w:after="100" w:afterAutospacing="1"/>
              <w:jc w:val="center"/>
              <w:rPr>
                <w:rFonts w:ascii="宋体" w:hAnsi="宋体" w:cs="宋体"/>
                <w:color w:val="000000"/>
                <w:kern w:val="0"/>
                <w:sz w:val="24"/>
                <w:szCs w:val="24"/>
              </w:rPr>
            </w:pPr>
            <w:r>
              <w:rPr>
                <w:rFonts w:hint="eastAsia" w:ascii="宋体" w:hAnsi="宋体" w:eastAsia="宋体" w:cs="宋体"/>
                <w:color w:val="000000"/>
                <w:kern w:val="0"/>
                <w:sz w:val="24"/>
                <w:szCs w:val="24"/>
                <w:lang w:val="en-US" w:eastAsia="zh-CN"/>
              </w:rPr>
              <w:t>2</w:t>
            </w:r>
          </w:p>
        </w:tc>
      </w:tr>
      <w:tr w14:paraId="72503B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06D082E9">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55578409">
            <w:pPr>
              <w:widowControl/>
              <w:spacing w:before="100" w:beforeAutospacing="1" w:after="100" w:afterAutospacing="1"/>
              <w:jc w:val="center"/>
              <w:rPr>
                <w:rFonts w:hint="eastAsia" w:ascii="宋体" w:cs="宋体"/>
                <w:kern w:val="0"/>
                <w:sz w:val="24"/>
                <w:szCs w:val="13"/>
                <w:lang w:bidi="ar"/>
              </w:rPr>
            </w:pPr>
            <w:r>
              <w:rPr>
                <w:rFonts w:hint="eastAsia" w:ascii="宋体" w:hAnsi="宋体" w:cs="宋体"/>
                <w:color w:val="000000"/>
                <w:kern w:val="0"/>
                <w:sz w:val="24"/>
                <w:szCs w:val="24"/>
                <w:lang w:val="en-US" w:eastAsia="zh-CN"/>
              </w:rPr>
              <w:t>13</w:t>
            </w:r>
          </w:p>
        </w:tc>
        <w:tc>
          <w:tcPr>
            <w:tcW w:w="6648" w:type="dxa"/>
            <w:tcBorders>
              <w:top w:val="single" w:color="auto" w:sz="6" w:space="0"/>
              <w:left w:val="single" w:color="auto" w:sz="6" w:space="0"/>
              <w:bottom w:val="nil"/>
              <w:right w:val="nil"/>
            </w:tcBorders>
            <w:vAlign w:val="top"/>
          </w:tcPr>
          <w:p w14:paraId="32A9A674">
            <w:pPr>
              <w:widowControl/>
              <w:jc w:val="left"/>
              <w:rPr>
                <w:rFonts w:hint="eastAsia" w:ascii="宋体" w:cs="宋体"/>
                <w:kern w:val="0"/>
                <w:sz w:val="24"/>
                <w:szCs w:val="13"/>
                <w:lang w:bidi="ar"/>
              </w:rPr>
            </w:pPr>
            <w:r>
              <w:rPr>
                <w:rFonts w:hint="eastAsia" w:ascii="宋体" w:hAnsi="宋体" w:eastAsia="宋体" w:cs="宋体"/>
                <w:sz w:val="21"/>
                <w:szCs w:val="21"/>
              </w:rPr>
              <w:t>压力开关启/闭压力设置：6.5/8.5Bar（0.65 - 0.85 MPa），可根据实际需要调整。</w:t>
            </w:r>
          </w:p>
        </w:tc>
        <w:tc>
          <w:tcPr>
            <w:tcW w:w="1109" w:type="dxa"/>
            <w:tcBorders>
              <w:top w:val="single" w:color="auto" w:sz="6" w:space="0"/>
              <w:left w:val="single" w:color="auto" w:sz="6" w:space="0"/>
              <w:bottom w:val="nil"/>
              <w:right w:val="nil"/>
            </w:tcBorders>
            <w:vAlign w:val="center"/>
          </w:tcPr>
          <w:p w14:paraId="2E440D18">
            <w:pPr>
              <w:widowControl/>
              <w:spacing w:before="100" w:beforeAutospacing="1" w:after="100" w:afterAutospacing="1"/>
              <w:jc w:val="center"/>
              <w:rPr>
                <w:rFonts w:hint="default" w:ascii="宋体" w:hAnsi="宋体" w:cs="宋体"/>
                <w:color w:val="000000"/>
                <w:kern w:val="0"/>
                <w:sz w:val="24"/>
                <w:szCs w:val="24"/>
                <w:lang w:val="en-US"/>
              </w:rPr>
            </w:pPr>
            <w:r>
              <w:rPr>
                <w:rFonts w:hint="eastAsia" w:ascii="宋体" w:hAnsi="宋体" w:eastAsia="宋体" w:cs="宋体"/>
                <w:color w:val="000000"/>
                <w:kern w:val="0"/>
                <w:sz w:val="24"/>
                <w:szCs w:val="24"/>
                <w:lang w:val="en-US" w:eastAsia="zh-CN"/>
              </w:rPr>
              <w:t>2</w:t>
            </w:r>
          </w:p>
        </w:tc>
      </w:tr>
      <w:tr w14:paraId="2164D66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75F9C61C">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67599E92">
            <w:pPr>
              <w:widowControl/>
              <w:spacing w:before="100" w:beforeAutospacing="1" w:after="100" w:afterAutospacing="1"/>
              <w:jc w:val="center"/>
              <w:rPr>
                <w:rFonts w:hint="eastAsia" w:ascii="宋体" w:cs="宋体"/>
                <w:kern w:val="0"/>
                <w:sz w:val="24"/>
                <w:szCs w:val="13"/>
                <w:lang w:bidi="ar"/>
              </w:rPr>
            </w:pPr>
            <w:r>
              <w:rPr>
                <w:rFonts w:hint="eastAsia" w:ascii="宋体" w:hAnsi="宋体" w:cs="宋体"/>
                <w:color w:val="000000"/>
                <w:kern w:val="0"/>
                <w:sz w:val="24"/>
                <w:szCs w:val="24"/>
                <w:lang w:val="en-US" w:eastAsia="zh-CN"/>
              </w:rPr>
              <w:t>14</w:t>
            </w:r>
          </w:p>
        </w:tc>
        <w:tc>
          <w:tcPr>
            <w:tcW w:w="6648" w:type="dxa"/>
            <w:tcBorders>
              <w:top w:val="single" w:color="auto" w:sz="6" w:space="0"/>
              <w:left w:val="single" w:color="auto" w:sz="6" w:space="0"/>
              <w:bottom w:val="nil"/>
              <w:right w:val="nil"/>
            </w:tcBorders>
            <w:vAlign w:val="top"/>
          </w:tcPr>
          <w:p w14:paraId="7E559B1D">
            <w:pPr>
              <w:widowControl/>
              <w:jc w:val="left"/>
              <w:rPr>
                <w:rFonts w:hint="eastAsia" w:ascii="宋体" w:cs="宋体"/>
                <w:kern w:val="0"/>
                <w:sz w:val="24"/>
                <w:szCs w:val="13"/>
                <w:lang w:bidi="ar"/>
              </w:rPr>
            </w:pPr>
            <w:r>
              <w:rPr>
                <w:rFonts w:hint="eastAsia" w:ascii="宋体" w:hAnsi="宋体" w:eastAsia="宋体" w:cs="宋体"/>
                <w:sz w:val="21"/>
                <w:szCs w:val="21"/>
              </w:rPr>
              <w:t>安全阀允许压力：10bar（1MPa）。0 - 7.8 bar压力积累时间：≤110 s</w:t>
            </w:r>
          </w:p>
        </w:tc>
        <w:tc>
          <w:tcPr>
            <w:tcW w:w="1109" w:type="dxa"/>
            <w:tcBorders>
              <w:top w:val="single" w:color="auto" w:sz="6" w:space="0"/>
              <w:left w:val="single" w:color="auto" w:sz="6" w:space="0"/>
              <w:bottom w:val="nil"/>
              <w:right w:val="nil"/>
            </w:tcBorders>
            <w:vAlign w:val="center"/>
          </w:tcPr>
          <w:p w14:paraId="18F493E8">
            <w:pPr>
              <w:widowControl/>
              <w:spacing w:before="100" w:beforeAutospacing="1" w:after="100" w:afterAutospacing="1"/>
              <w:jc w:val="center"/>
              <w:rPr>
                <w:rFonts w:ascii="宋体" w:hAnsi="宋体" w:cs="宋体"/>
                <w:color w:val="000000"/>
                <w:kern w:val="0"/>
                <w:sz w:val="24"/>
                <w:szCs w:val="24"/>
              </w:rPr>
            </w:pPr>
            <w:r>
              <w:rPr>
                <w:rFonts w:hint="eastAsia" w:ascii="宋体" w:hAnsi="宋体" w:eastAsia="宋体" w:cs="宋体"/>
                <w:color w:val="000000"/>
                <w:kern w:val="0"/>
                <w:sz w:val="24"/>
                <w:szCs w:val="24"/>
                <w:lang w:val="en-US" w:eastAsia="zh-CN"/>
              </w:rPr>
              <w:t>2</w:t>
            </w:r>
          </w:p>
        </w:tc>
      </w:tr>
      <w:tr w14:paraId="21FED64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43586F8E">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2AD2C160">
            <w:pPr>
              <w:widowControl/>
              <w:spacing w:before="100" w:beforeAutospacing="1" w:after="100" w:afterAutospacing="1"/>
              <w:jc w:val="center"/>
              <w:rPr>
                <w:rFonts w:hint="eastAsia" w:ascii="宋体" w:cs="宋体"/>
                <w:kern w:val="0"/>
                <w:sz w:val="24"/>
                <w:szCs w:val="13"/>
                <w:lang w:bidi="ar"/>
              </w:rPr>
            </w:pPr>
            <w:r>
              <w:rPr>
                <w:rFonts w:hint="eastAsia" w:ascii="宋体" w:hAnsi="宋体" w:cs="宋体"/>
                <w:color w:val="000000"/>
                <w:kern w:val="0"/>
                <w:sz w:val="24"/>
                <w:szCs w:val="24"/>
                <w:lang w:val="en-US" w:eastAsia="zh-CN"/>
              </w:rPr>
              <w:t>15</w:t>
            </w:r>
          </w:p>
        </w:tc>
        <w:tc>
          <w:tcPr>
            <w:tcW w:w="6648" w:type="dxa"/>
            <w:tcBorders>
              <w:top w:val="single" w:color="auto" w:sz="6" w:space="0"/>
              <w:left w:val="single" w:color="auto" w:sz="6" w:space="0"/>
              <w:bottom w:val="nil"/>
              <w:right w:val="nil"/>
            </w:tcBorders>
            <w:vAlign w:val="top"/>
          </w:tcPr>
          <w:p w14:paraId="051000D8">
            <w:pPr>
              <w:widowControl/>
              <w:jc w:val="left"/>
              <w:rPr>
                <w:rFonts w:hint="eastAsia" w:ascii="宋体" w:cs="宋体"/>
                <w:kern w:val="0"/>
                <w:sz w:val="24"/>
                <w:szCs w:val="13"/>
                <w:lang w:bidi="ar"/>
              </w:rPr>
            </w:pPr>
            <w:r>
              <w:rPr>
                <w:rFonts w:hint="eastAsia" w:ascii="宋体" w:hAnsi="宋体" w:eastAsia="宋体" w:cs="宋体"/>
                <w:sz w:val="21"/>
                <w:szCs w:val="21"/>
                <w:lang w:val="en-US" w:eastAsia="zh-CN"/>
              </w:rPr>
              <w:t>▲</w:t>
            </w:r>
            <w:r>
              <w:rPr>
                <w:rFonts w:hint="eastAsia" w:ascii="宋体" w:hAnsi="宋体" w:eastAsia="宋体" w:cs="宋体"/>
                <w:sz w:val="21"/>
                <w:szCs w:val="21"/>
              </w:rPr>
              <w:t>具备三级过滤，配备高精度精细细菌过滤器，精度为≤0.01um</w:t>
            </w:r>
          </w:p>
        </w:tc>
        <w:tc>
          <w:tcPr>
            <w:tcW w:w="1109" w:type="dxa"/>
            <w:tcBorders>
              <w:top w:val="single" w:color="auto" w:sz="6" w:space="0"/>
              <w:left w:val="single" w:color="auto" w:sz="6" w:space="0"/>
              <w:bottom w:val="nil"/>
              <w:right w:val="nil"/>
            </w:tcBorders>
            <w:vAlign w:val="center"/>
          </w:tcPr>
          <w:p w14:paraId="18CDE314">
            <w:pPr>
              <w:widowControl/>
              <w:spacing w:before="100" w:beforeAutospacing="1" w:after="100" w:afterAutospacing="1"/>
              <w:jc w:val="center"/>
              <w:rPr>
                <w:rFonts w:hint="default" w:ascii="宋体" w:hAnsi="宋体" w:cs="宋体"/>
                <w:color w:val="000000"/>
                <w:kern w:val="0"/>
                <w:sz w:val="24"/>
                <w:szCs w:val="24"/>
                <w:lang w:val="en-US"/>
              </w:rPr>
            </w:pPr>
            <w:r>
              <w:rPr>
                <w:rFonts w:hint="eastAsia" w:ascii="宋体" w:hAnsi="宋体" w:cs="宋体"/>
                <w:color w:val="000000"/>
                <w:kern w:val="0"/>
                <w:sz w:val="24"/>
                <w:szCs w:val="24"/>
                <w:lang w:val="en-US" w:eastAsia="zh-CN"/>
              </w:rPr>
              <w:t>4.75</w:t>
            </w:r>
          </w:p>
        </w:tc>
      </w:tr>
      <w:tr w14:paraId="7EC152F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5FB235F2">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7B8FF33E">
            <w:pPr>
              <w:widowControl/>
              <w:spacing w:before="100" w:beforeAutospacing="1" w:after="100" w:afterAutospacing="1"/>
              <w:jc w:val="center"/>
              <w:rPr>
                <w:rFonts w:hint="eastAsia" w:ascii="宋体" w:cs="宋体"/>
                <w:kern w:val="0"/>
                <w:sz w:val="24"/>
                <w:szCs w:val="13"/>
                <w:lang w:bidi="ar"/>
              </w:rPr>
            </w:pPr>
            <w:r>
              <w:rPr>
                <w:rFonts w:hint="eastAsia" w:ascii="宋体" w:hAnsi="宋体" w:cs="宋体"/>
                <w:color w:val="000000"/>
                <w:kern w:val="0"/>
                <w:sz w:val="24"/>
                <w:szCs w:val="24"/>
                <w:lang w:val="en-US" w:eastAsia="zh-CN"/>
              </w:rPr>
              <w:t>16</w:t>
            </w:r>
          </w:p>
        </w:tc>
        <w:tc>
          <w:tcPr>
            <w:tcW w:w="6648" w:type="dxa"/>
            <w:tcBorders>
              <w:top w:val="single" w:color="auto" w:sz="6" w:space="0"/>
              <w:left w:val="single" w:color="auto" w:sz="6" w:space="0"/>
              <w:bottom w:val="nil"/>
              <w:right w:val="nil"/>
            </w:tcBorders>
            <w:vAlign w:val="top"/>
          </w:tcPr>
          <w:p w14:paraId="2045647D">
            <w:pPr>
              <w:widowControl/>
              <w:jc w:val="left"/>
              <w:rPr>
                <w:rFonts w:hint="eastAsia" w:ascii="宋体" w:cs="宋体"/>
                <w:kern w:val="0"/>
                <w:sz w:val="24"/>
                <w:szCs w:val="13"/>
                <w:lang w:bidi="ar"/>
              </w:rPr>
            </w:pPr>
            <w:r>
              <w:rPr>
                <w:rFonts w:hint="eastAsia" w:ascii="宋体" w:hAnsi="宋体" w:eastAsia="宋体" w:cs="宋体"/>
                <w:sz w:val="21"/>
                <w:szCs w:val="21"/>
                <w:lang w:val="en-US" w:eastAsia="zh-CN"/>
              </w:rPr>
              <w:t>▲</w:t>
            </w:r>
            <w:r>
              <w:rPr>
                <w:rFonts w:hint="eastAsia" w:ascii="宋体" w:hAnsi="宋体" w:eastAsia="宋体" w:cs="宋体"/>
                <w:sz w:val="21"/>
                <w:szCs w:val="21"/>
              </w:rPr>
              <w:t>配有网络接口和设备管理软件，可实现数字化远程监控，实时掌控机器运行状态；可远程操控空压机，调整其工作状态和故障排除</w:t>
            </w:r>
          </w:p>
        </w:tc>
        <w:tc>
          <w:tcPr>
            <w:tcW w:w="1109" w:type="dxa"/>
            <w:tcBorders>
              <w:top w:val="single" w:color="auto" w:sz="6" w:space="0"/>
              <w:left w:val="single" w:color="auto" w:sz="6" w:space="0"/>
              <w:bottom w:val="nil"/>
              <w:right w:val="nil"/>
            </w:tcBorders>
            <w:vAlign w:val="center"/>
          </w:tcPr>
          <w:p w14:paraId="1AF33FF0">
            <w:pPr>
              <w:widowControl/>
              <w:spacing w:before="100" w:beforeAutospacing="1" w:after="100" w:afterAutospacing="1"/>
              <w:jc w:val="center"/>
              <w:rPr>
                <w:rFonts w:hint="default" w:ascii="宋体" w:hAnsi="宋体" w:cs="宋体"/>
                <w:color w:val="000000"/>
                <w:kern w:val="0"/>
                <w:sz w:val="24"/>
                <w:szCs w:val="24"/>
                <w:lang w:val="en-US"/>
              </w:rPr>
            </w:pPr>
            <w:r>
              <w:rPr>
                <w:rFonts w:hint="eastAsia" w:ascii="宋体" w:hAnsi="宋体" w:cs="宋体"/>
                <w:color w:val="000000"/>
                <w:kern w:val="0"/>
                <w:sz w:val="24"/>
                <w:szCs w:val="24"/>
                <w:lang w:val="en-US" w:eastAsia="zh-CN"/>
              </w:rPr>
              <w:t>4.75</w:t>
            </w:r>
          </w:p>
        </w:tc>
      </w:tr>
      <w:tr w14:paraId="4E8604E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63E8499D">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3ADAA441">
            <w:pPr>
              <w:widowControl/>
              <w:spacing w:before="100" w:beforeAutospacing="1" w:after="100" w:afterAutospacing="1"/>
              <w:jc w:val="center"/>
              <w:rPr>
                <w:rFonts w:hint="eastAsia" w:ascii="宋体" w:cs="宋体"/>
                <w:kern w:val="0"/>
                <w:sz w:val="24"/>
                <w:szCs w:val="13"/>
                <w:lang w:bidi="ar"/>
              </w:rPr>
            </w:pPr>
            <w:r>
              <w:rPr>
                <w:rFonts w:hint="eastAsia" w:ascii="宋体" w:hAnsi="宋体" w:cs="宋体"/>
                <w:color w:val="000000"/>
                <w:kern w:val="0"/>
                <w:sz w:val="24"/>
                <w:szCs w:val="24"/>
                <w:lang w:val="en-US" w:eastAsia="zh-CN"/>
              </w:rPr>
              <w:t>17</w:t>
            </w:r>
          </w:p>
        </w:tc>
        <w:tc>
          <w:tcPr>
            <w:tcW w:w="6648" w:type="dxa"/>
            <w:tcBorders>
              <w:top w:val="single" w:color="auto" w:sz="6" w:space="0"/>
              <w:left w:val="single" w:color="auto" w:sz="6" w:space="0"/>
              <w:bottom w:val="nil"/>
              <w:right w:val="nil"/>
            </w:tcBorders>
            <w:vAlign w:val="top"/>
          </w:tcPr>
          <w:p w14:paraId="591070A9">
            <w:pPr>
              <w:widowControl/>
              <w:jc w:val="left"/>
              <w:rPr>
                <w:rFonts w:hint="eastAsia" w:ascii="宋体" w:cs="宋体"/>
                <w:kern w:val="0"/>
                <w:sz w:val="24"/>
                <w:szCs w:val="13"/>
                <w:lang w:bidi="ar"/>
              </w:rPr>
            </w:pPr>
            <w:r>
              <w:rPr>
                <w:rFonts w:hint="eastAsia" w:ascii="宋体" w:hAnsi="宋体" w:eastAsia="宋体" w:cs="宋体"/>
                <w:sz w:val="21"/>
                <w:szCs w:val="21"/>
              </w:rPr>
              <w:t>具有一类医疗器械产品备案证</w:t>
            </w:r>
          </w:p>
        </w:tc>
        <w:tc>
          <w:tcPr>
            <w:tcW w:w="1109" w:type="dxa"/>
            <w:tcBorders>
              <w:top w:val="single" w:color="auto" w:sz="6" w:space="0"/>
              <w:left w:val="single" w:color="auto" w:sz="6" w:space="0"/>
              <w:bottom w:val="nil"/>
              <w:right w:val="nil"/>
            </w:tcBorders>
            <w:vAlign w:val="center"/>
          </w:tcPr>
          <w:p w14:paraId="7D3E275A">
            <w:pPr>
              <w:widowControl/>
              <w:spacing w:before="100" w:beforeAutospacing="1" w:after="100" w:afterAutospacing="1"/>
              <w:jc w:val="center"/>
              <w:rPr>
                <w:rFonts w:ascii="宋体" w:hAnsi="宋体" w:cs="宋体"/>
                <w:color w:val="000000"/>
                <w:kern w:val="0"/>
                <w:sz w:val="24"/>
                <w:szCs w:val="24"/>
              </w:rPr>
            </w:pPr>
            <w:r>
              <w:rPr>
                <w:rFonts w:hint="eastAsia" w:ascii="宋体" w:hAnsi="宋体" w:eastAsia="宋体" w:cs="宋体"/>
                <w:color w:val="000000"/>
                <w:kern w:val="0"/>
                <w:sz w:val="24"/>
                <w:szCs w:val="24"/>
                <w:lang w:val="en-US" w:eastAsia="zh-CN"/>
              </w:rPr>
              <w:t>2</w:t>
            </w:r>
          </w:p>
        </w:tc>
      </w:tr>
      <w:tr w14:paraId="5EF015A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4A47666A">
            <w:pPr>
              <w:widowControl/>
              <w:spacing w:before="100" w:beforeAutospacing="1" w:after="100" w:afterAutospacing="1"/>
              <w:jc w:val="center"/>
              <w:rPr>
                <w:rFonts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348E69E0">
            <w:pPr>
              <w:widowControl/>
              <w:spacing w:before="100" w:beforeAutospacing="1" w:after="100" w:afterAutospacing="1"/>
              <w:jc w:val="center"/>
              <w:rPr>
                <w:rFonts w:hint="eastAsia" w:ascii="宋体" w:hAnsi="宋体" w:cs="宋体"/>
                <w:color w:val="000000"/>
                <w:kern w:val="0"/>
                <w:sz w:val="24"/>
                <w:szCs w:val="24"/>
                <w:lang w:val="en-US" w:eastAsia="zh-CN"/>
              </w:rPr>
            </w:pPr>
            <w:r>
              <w:rPr>
                <w:rFonts w:hint="eastAsia" w:ascii="宋体" w:hAnsi="宋体" w:eastAsia="宋体" w:cs="宋体"/>
                <w:sz w:val="21"/>
                <w:szCs w:val="21"/>
                <w:lang w:val="en-US" w:eastAsia="zh-CN"/>
              </w:rPr>
              <w:t>配置清单</w:t>
            </w:r>
          </w:p>
        </w:tc>
        <w:tc>
          <w:tcPr>
            <w:tcW w:w="6648" w:type="dxa"/>
            <w:tcBorders>
              <w:top w:val="single" w:color="auto" w:sz="6" w:space="0"/>
              <w:left w:val="single" w:color="auto" w:sz="6" w:space="0"/>
              <w:bottom w:val="nil"/>
              <w:right w:val="nil"/>
            </w:tcBorders>
            <w:vAlign w:val="top"/>
          </w:tcPr>
          <w:p w14:paraId="7E488875">
            <w:pPr>
              <w:widowControl/>
              <w:numPr>
                <w:ilvl w:val="0"/>
                <w:numId w:val="0"/>
              </w:numPr>
              <w:jc w:val="left"/>
              <w:rPr>
                <w:rFonts w:hint="eastAsia"/>
                <w:kern w:val="0"/>
                <w:sz w:val="24"/>
                <w:szCs w:val="13"/>
                <w:lang w:val="en-US" w:eastAsia="zh-CN" w:bidi="ar"/>
              </w:rPr>
            </w:pPr>
            <w:r>
              <w:rPr>
                <w:kern w:val="0"/>
                <w:sz w:val="24"/>
                <w:szCs w:val="13"/>
                <w:lang w:bidi="ar"/>
              </w:rPr>
              <w:t>☆</w:t>
            </w:r>
            <w:r>
              <w:rPr>
                <w:rFonts w:hint="eastAsia"/>
                <w:kern w:val="0"/>
                <w:sz w:val="24"/>
                <w:szCs w:val="13"/>
                <w:lang w:val="en-US" w:eastAsia="zh-CN" w:bidi="ar"/>
              </w:rPr>
              <w:t>空压系统：</w:t>
            </w:r>
          </w:p>
          <w:p w14:paraId="048FEBE5">
            <w:pPr>
              <w:widowControl/>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1.无油空压机机头  2个</w:t>
            </w:r>
          </w:p>
          <w:p w14:paraId="1EA399F4">
            <w:pPr>
              <w:widowControl/>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2.压力显示表   1个</w:t>
            </w:r>
          </w:p>
          <w:p w14:paraId="6A1B1788">
            <w:pPr>
              <w:widowControl/>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3.安全阀    1个</w:t>
            </w:r>
          </w:p>
          <w:p w14:paraId="1B0A1F78">
            <w:pPr>
              <w:widowControl/>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4.储气罐     1个</w:t>
            </w:r>
          </w:p>
          <w:p w14:paraId="2FA235F6">
            <w:pPr>
              <w:widowControl/>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5.膜式干燥器   2个</w:t>
            </w:r>
          </w:p>
          <w:p w14:paraId="0D86C875">
            <w:pPr>
              <w:widowControl/>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6.触控面板控制器  1个</w:t>
            </w:r>
          </w:p>
          <w:p w14:paraId="25509827">
            <w:pPr>
              <w:widowControl/>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7.输气压力软管   1根</w:t>
            </w:r>
          </w:p>
          <w:p w14:paraId="26577ABB">
            <w:pPr>
              <w:widowControl/>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8.冷凝水收集盘   2个</w:t>
            </w:r>
          </w:p>
          <w:p w14:paraId="6593835A">
            <w:pPr>
              <w:widowControl/>
              <w:jc w:val="left"/>
              <w:rPr>
                <w:rFonts w:hint="eastAsia" w:ascii="宋体" w:hAnsi="宋体" w:eastAsia="宋体" w:cs="宋体"/>
                <w:sz w:val="21"/>
                <w:szCs w:val="21"/>
              </w:rPr>
            </w:pPr>
            <w:r>
              <w:rPr>
                <w:rFonts w:hint="eastAsia" w:ascii="宋体" w:hAnsi="宋体" w:eastAsia="宋体" w:cs="宋体"/>
                <w:sz w:val="21"/>
                <w:szCs w:val="21"/>
                <w:lang w:val="en-US" w:eastAsia="zh-CN"/>
              </w:rPr>
              <w:t>9.说明书   1本</w:t>
            </w:r>
          </w:p>
        </w:tc>
        <w:tc>
          <w:tcPr>
            <w:tcW w:w="1109" w:type="dxa"/>
            <w:tcBorders>
              <w:top w:val="single" w:color="auto" w:sz="6" w:space="0"/>
              <w:left w:val="single" w:color="auto" w:sz="6" w:space="0"/>
              <w:bottom w:val="nil"/>
              <w:right w:val="nil"/>
            </w:tcBorders>
            <w:vAlign w:val="center"/>
          </w:tcPr>
          <w:p w14:paraId="7B0561C7">
            <w:pPr>
              <w:widowControl/>
              <w:spacing w:before="100" w:beforeAutospacing="1" w:after="100" w:afterAutospacing="1"/>
              <w:jc w:val="center"/>
              <w:rPr>
                <w:rFonts w:hint="default" w:ascii="宋体" w:hAnsi="宋体" w:eastAsia="宋体" w:cs="宋体"/>
                <w:color w:val="000000"/>
                <w:kern w:val="0"/>
                <w:sz w:val="24"/>
                <w:szCs w:val="24"/>
                <w:lang w:val="en-US" w:eastAsia="zh-CN"/>
              </w:rPr>
            </w:pPr>
          </w:p>
        </w:tc>
      </w:tr>
      <w:tr w14:paraId="7FFCA6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48" w:hRule="atLeast"/>
          <w:tblCellSpacing w:w="0" w:type="dxa"/>
        </w:trPr>
        <w:tc>
          <w:tcPr>
            <w:tcW w:w="1185" w:type="dxa"/>
            <w:tcBorders>
              <w:top w:val="single" w:color="auto" w:sz="6" w:space="0"/>
              <w:left w:val="single" w:color="auto" w:sz="6" w:space="0"/>
              <w:bottom w:val="nil"/>
              <w:right w:val="nil"/>
            </w:tcBorders>
            <w:vAlign w:val="center"/>
          </w:tcPr>
          <w:p w14:paraId="0B78D776">
            <w:pPr>
              <w:widowControl/>
              <w:spacing w:before="100" w:beforeAutospacing="1" w:after="100" w:afterAutospacing="1"/>
              <w:jc w:val="center"/>
              <w:rPr>
                <w:rFonts w:ascii="宋体" w:hAnsi="宋体" w:cs="宋体"/>
                <w:b/>
                <w:kern w:val="0"/>
                <w:sz w:val="24"/>
                <w:szCs w:val="24"/>
              </w:rPr>
            </w:pPr>
            <w:r>
              <w:rPr>
                <w:rFonts w:hint="eastAsia" w:ascii="宋体" w:hAnsi="宋体" w:cs="宋体"/>
                <w:b/>
                <w:bCs/>
                <w:kern w:val="0"/>
                <w:sz w:val="24"/>
                <w:szCs w:val="24"/>
              </w:rPr>
              <w:t>技术     保障措施</w:t>
            </w:r>
          </w:p>
        </w:tc>
        <w:tc>
          <w:tcPr>
            <w:tcW w:w="8880" w:type="dxa"/>
            <w:gridSpan w:val="3"/>
            <w:tcBorders>
              <w:top w:val="single" w:color="auto" w:sz="6" w:space="0"/>
              <w:left w:val="single" w:color="auto" w:sz="6" w:space="0"/>
              <w:bottom w:val="nil"/>
              <w:right w:val="nil"/>
            </w:tcBorders>
            <w:vAlign w:val="center"/>
          </w:tcPr>
          <w:p w14:paraId="6FD72C03">
            <w:pPr>
              <w:widowControl/>
              <w:spacing w:before="100" w:beforeAutospacing="1" w:after="100" w:afterAutospacing="1"/>
              <w:jc w:val="left"/>
              <w:rPr>
                <w:rFonts w:ascii="宋体" w:hAnsi="宋体" w:cs="宋体"/>
                <w:b/>
                <w:bCs/>
                <w:kern w:val="0"/>
                <w:sz w:val="24"/>
                <w:szCs w:val="24"/>
              </w:rPr>
            </w:pPr>
            <w:r>
              <w:rPr>
                <w:rFonts w:hint="eastAsia" w:ascii="宋体" w:hAnsi="宋体" w:cs="宋体"/>
                <w:kern w:val="0"/>
                <w:szCs w:val="21"/>
              </w:rPr>
              <w:t>在投标文件中详细说明保障措施（包括技术团队、技术方案、技术人员、场地、车辆等），评审委员会根据响应情况进行横向比较，</w:t>
            </w:r>
            <w:r>
              <w:rPr>
                <w:rFonts w:hint="eastAsia" w:ascii="宋体" w:hAnsi="宋体" w:cs="宋体"/>
                <w:kern w:val="0"/>
                <w:szCs w:val="21"/>
                <w:lang w:val="en-US" w:eastAsia="zh-CN"/>
              </w:rPr>
              <w:t>包含三项得</w:t>
            </w:r>
            <w:r>
              <w:rPr>
                <w:rFonts w:hint="eastAsia" w:ascii="宋体" w:hAnsi="宋体" w:cs="宋体"/>
                <w:kern w:val="0"/>
                <w:szCs w:val="21"/>
              </w:rPr>
              <w:t>3分，</w:t>
            </w:r>
            <w:r>
              <w:rPr>
                <w:rFonts w:hint="eastAsia" w:ascii="宋体" w:hAnsi="宋体" w:cs="宋体"/>
                <w:kern w:val="0"/>
                <w:szCs w:val="21"/>
                <w:lang w:val="en-US" w:eastAsia="zh-CN"/>
              </w:rPr>
              <w:t>包含两项得</w:t>
            </w:r>
            <w:r>
              <w:rPr>
                <w:rFonts w:hint="eastAsia" w:ascii="宋体" w:hAnsi="宋体" w:cs="宋体"/>
                <w:kern w:val="0"/>
                <w:szCs w:val="21"/>
              </w:rPr>
              <w:t>2分，</w:t>
            </w:r>
            <w:r>
              <w:rPr>
                <w:rFonts w:hint="eastAsia" w:ascii="宋体" w:hAnsi="宋体" w:cs="宋体"/>
                <w:kern w:val="0"/>
                <w:szCs w:val="21"/>
                <w:lang w:val="en-US" w:eastAsia="zh-CN"/>
              </w:rPr>
              <w:t>包含一项得</w:t>
            </w:r>
            <w:r>
              <w:rPr>
                <w:rFonts w:hint="eastAsia" w:ascii="宋体" w:hAnsi="宋体" w:cs="宋体"/>
                <w:kern w:val="0"/>
                <w:szCs w:val="21"/>
              </w:rPr>
              <w:t>1分，</w:t>
            </w:r>
            <w:r>
              <w:rPr>
                <w:rFonts w:hint="eastAsia" w:ascii="宋体" w:hAnsi="宋体" w:cs="宋体"/>
                <w:color w:val="000000" w:themeColor="text1"/>
                <w:sz w:val="24"/>
                <w:szCs w:val="24"/>
                <w14:textFill>
                  <w14:solidFill>
                    <w14:schemeClr w14:val="tx1"/>
                  </w14:solidFill>
                </w14:textFill>
              </w:rPr>
              <w:t>其他情况不得分。</w:t>
            </w:r>
          </w:p>
        </w:tc>
      </w:tr>
      <w:tr w14:paraId="669CCF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5327" w:hRule="atLeast"/>
          <w:tblCellSpacing w:w="0" w:type="dxa"/>
        </w:trPr>
        <w:tc>
          <w:tcPr>
            <w:tcW w:w="1185" w:type="dxa"/>
            <w:tcBorders>
              <w:top w:val="single" w:color="auto" w:sz="6" w:space="0"/>
              <w:left w:val="single" w:color="auto" w:sz="6" w:space="0"/>
              <w:bottom w:val="nil"/>
              <w:right w:val="nil"/>
            </w:tcBorders>
            <w:vAlign w:val="center"/>
          </w:tcPr>
          <w:p w14:paraId="2612AD08">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rPr>
              <w:t xml:space="preserve">      </w:t>
            </w:r>
            <w:r>
              <w:rPr>
                <w:rFonts w:ascii="宋体" w:hAnsi="宋体" w:cs="宋体"/>
                <w:b/>
                <w:bCs/>
                <w:kern w:val="0"/>
                <w:sz w:val="24"/>
                <w:szCs w:val="24"/>
              </w:rPr>
              <w:t>务</w:t>
            </w:r>
            <w:r>
              <w:rPr>
                <w:rFonts w:hint="eastAsia" w:ascii="宋体" w:hAnsi="宋体" w:cs="宋体"/>
                <w:b/>
                <w:bCs/>
                <w:kern w:val="0"/>
                <w:sz w:val="24"/>
                <w:szCs w:val="24"/>
              </w:rPr>
              <w:t xml:space="preserve">      </w:t>
            </w:r>
            <w:r>
              <w:rPr>
                <w:rFonts w:ascii="宋体" w:hAnsi="宋体" w:cs="宋体"/>
                <w:b/>
                <w:bCs/>
                <w:kern w:val="0"/>
                <w:sz w:val="24"/>
                <w:szCs w:val="24"/>
              </w:rPr>
              <w:t>需</w:t>
            </w:r>
            <w:r>
              <w:rPr>
                <w:rFonts w:hint="eastAsia" w:ascii="宋体" w:hAnsi="宋体" w:cs="宋体"/>
                <w:b/>
                <w:bCs/>
                <w:kern w:val="0"/>
                <w:sz w:val="24"/>
                <w:szCs w:val="24"/>
              </w:rPr>
              <w:t xml:space="preserve">      </w:t>
            </w:r>
            <w:r>
              <w:rPr>
                <w:rFonts w:ascii="宋体" w:hAnsi="宋体" w:cs="宋体"/>
                <w:b/>
                <w:bCs/>
                <w:kern w:val="0"/>
                <w:sz w:val="24"/>
                <w:szCs w:val="24"/>
              </w:rPr>
              <w:t>求</w:t>
            </w:r>
          </w:p>
        </w:tc>
        <w:tc>
          <w:tcPr>
            <w:tcW w:w="8880" w:type="dxa"/>
            <w:gridSpan w:val="3"/>
            <w:tcBorders>
              <w:top w:val="single" w:color="auto" w:sz="6" w:space="0"/>
              <w:left w:val="single" w:color="auto" w:sz="6" w:space="0"/>
              <w:bottom w:val="nil"/>
              <w:right w:val="nil"/>
            </w:tcBorders>
            <w:vAlign w:val="center"/>
          </w:tcPr>
          <w:p w14:paraId="723B8329">
            <w:pPr>
              <w:widowControl/>
              <w:jc w:val="left"/>
              <w:rPr>
                <w:rFonts w:ascii="宋体" w:hAnsi="宋体" w:cs="宋体"/>
                <w:kern w:val="0"/>
                <w:sz w:val="24"/>
                <w:szCs w:val="24"/>
              </w:rPr>
            </w:pPr>
            <w:r>
              <w:rPr>
                <w:rFonts w:ascii="宋体" w:hAnsi="宋体" w:cs="宋体"/>
                <w:kern w:val="0"/>
                <w:sz w:val="24"/>
                <w:szCs w:val="24"/>
              </w:rPr>
              <w:t xml:space="preserve">  </w:t>
            </w:r>
          </w:p>
          <w:tbl>
            <w:tblPr>
              <w:tblStyle w:val="14"/>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11"/>
              <w:gridCol w:w="1184"/>
              <w:gridCol w:w="6730"/>
            </w:tblGrid>
            <w:tr w14:paraId="27B405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7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4C4A84">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0AF3CEB">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967CDA4">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商务需求</w:t>
                  </w:r>
                </w:p>
              </w:tc>
            </w:tr>
            <w:tr w14:paraId="789B1DA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14:paraId="3C88E36C">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（一）免费保修期内售后服务要求</w:t>
                  </w:r>
                </w:p>
              </w:tc>
            </w:tr>
            <w:tr w14:paraId="3E0C81E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A39ABB8">
                  <w:pPr>
                    <w:widowControl/>
                    <w:spacing w:before="100" w:beforeAutospacing="1" w:after="100" w:afterAutospacing="1"/>
                    <w:jc w:val="center"/>
                    <w:rPr>
                      <w:rFonts w:ascii="宋体" w:hAnsi="宋体" w:cs="宋体"/>
                      <w:kern w:val="0"/>
                      <w:sz w:val="24"/>
                    </w:rPr>
                  </w:pPr>
                  <w:r>
                    <w:rPr>
                      <w:rFonts w:ascii="宋体" w:hAnsi="宋体" w:cs="宋体"/>
                      <w:b/>
                      <w:bCs/>
                      <w:kern w:val="0"/>
                      <w:sz w:val="24"/>
                      <w:szCs w:val="24"/>
                    </w:rPr>
                    <w:t>1</w:t>
                  </w:r>
                </w:p>
              </w:tc>
              <w:tc>
                <w:tcPr>
                  <w:tcW w:w="1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49F67B02">
                  <w:pPr>
                    <w:widowControl/>
                    <w:spacing w:before="100" w:beforeAutospacing="1" w:after="100" w:afterAutospacing="1"/>
                    <w:jc w:val="center"/>
                    <w:rPr>
                      <w:rFonts w:ascii="宋体" w:hAnsi="宋体" w:cs="宋体"/>
                      <w:kern w:val="0"/>
                      <w:szCs w:val="21"/>
                    </w:rPr>
                  </w:pPr>
                  <w:r>
                    <w:rPr>
                      <w:rFonts w:ascii="宋体" w:hAnsi="宋体" w:cs="宋体"/>
                      <w:kern w:val="0"/>
                      <w:sz w:val="24"/>
                      <w:szCs w:val="24"/>
                    </w:rPr>
                    <w:t>免费保修期</w:t>
                  </w: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35476A00">
                  <w:pPr>
                    <w:widowControl/>
                    <w:spacing w:before="100" w:beforeAutospacing="1" w:after="100" w:afterAutospacing="1"/>
                    <w:jc w:val="left"/>
                    <w:rPr>
                      <w:rFonts w:ascii="宋体" w:hAnsi="宋体" w:cs="宋体"/>
                      <w:kern w:val="0"/>
                      <w:sz w:val="24"/>
                      <w:szCs w:val="24"/>
                    </w:rPr>
                  </w:pPr>
                  <w:r>
                    <w:rPr>
                      <w:rFonts w:hint="eastAsia" w:ascii="宋体" w:hAnsi="宋体" w:cs="宋体"/>
                      <w:kern w:val="0"/>
                      <w:szCs w:val="21"/>
                    </w:rPr>
                    <w:t>1.1各投标人应在投标文件中列明各主机、配件和易耗品的保修期限,并承诺提供整机免费保修期</w:t>
                  </w:r>
                  <w:r>
                    <w:rPr>
                      <w:rFonts w:hint="eastAsia" w:ascii="宋体" w:hAnsi="宋体" w:cs="宋体"/>
                      <w:b/>
                      <w:bCs/>
                      <w:kern w:val="0"/>
                      <w:szCs w:val="21"/>
                    </w:rPr>
                    <w:t>伍年</w:t>
                  </w:r>
                  <w:r>
                    <w:rPr>
                      <w:rFonts w:hint="eastAsia" w:ascii="宋体" w:hAnsi="宋体" w:cs="宋体"/>
                      <w:kern w:val="0"/>
                      <w:szCs w:val="21"/>
                    </w:rPr>
                    <w:t>(全保)</w:t>
                  </w:r>
                  <w:r>
                    <w:rPr>
                      <w:rStyle w:val="17"/>
                      <w:rFonts w:hint="eastAsia" w:ascii="宋体" w:hAnsi="宋体" w:cs="宋体"/>
                      <w:szCs w:val="21"/>
                    </w:rPr>
                    <w:t>（特别提示：免费保修期达不到招标文件要求的，该投标文件不通过）</w:t>
                  </w:r>
                  <w:r>
                    <w:rPr>
                      <w:rFonts w:hint="eastAsia" w:ascii="宋体" w:hAnsi="宋体" w:cs="宋体"/>
                      <w:kern w:val="0"/>
                      <w:szCs w:val="21"/>
                    </w:rPr>
                    <w:t>,终身维修。保修期内,年度定期预防性维护保养次数应不少于</w:t>
                  </w:r>
                  <w:r>
                    <w:rPr>
                      <w:rFonts w:hint="eastAsia" w:ascii="宋体" w:hAnsi="宋体" w:cs="宋体"/>
                      <w:kern w:val="0"/>
                      <w:szCs w:val="21"/>
                      <w:u w:val="single"/>
                    </w:rPr>
                    <w:t xml:space="preserve"> 4 </w:t>
                  </w:r>
                  <w:r>
                    <w:rPr>
                      <w:rFonts w:hint="eastAsia" w:ascii="宋体" w:hAnsi="宋体" w:cs="宋体"/>
                      <w:kern w:val="0"/>
                      <w:szCs w:val="21"/>
                    </w:rPr>
                    <w:t>次。保修期内免费更换零配件、免工时费。</w:t>
                  </w:r>
                </w:p>
              </w:tc>
            </w:tr>
            <w:tr w14:paraId="4735124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restart"/>
                  <w:tcBorders>
                    <w:top w:val="nil"/>
                    <w:left w:val="single" w:color="auto" w:sz="8" w:space="0"/>
                    <w:right w:val="single" w:color="auto" w:sz="8" w:space="0"/>
                  </w:tcBorders>
                  <w:tcMar>
                    <w:top w:w="0" w:type="dxa"/>
                    <w:left w:w="108" w:type="dxa"/>
                    <w:bottom w:w="0" w:type="dxa"/>
                    <w:right w:w="108" w:type="dxa"/>
                  </w:tcMar>
                  <w:vAlign w:val="center"/>
                </w:tcPr>
                <w:p w14:paraId="6848BFD4">
                  <w:pPr>
                    <w:widowControl/>
                    <w:spacing w:before="100" w:beforeAutospacing="1" w:after="100" w:afterAutospacing="1" w:line="150" w:lineRule="atLeast"/>
                    <w:jc w:val="center"/>
                    <w:rPr>
                      <w:rFonts w:ascii="宋体" w:hAnsi="宋体" w:cs="宋体"/>
                      <w:kern w:val="0"/>
                      <w:sz w:val="24"/>
                    </w:rPr>
                  </w:pPr>
                  <w:r>
                    <w:rPr>
                      <w:rFonts w:ascii="宋体" w:hAnsi="宋体" w:cs="宋体"/>
                      <w:b/>
                      <w:bCs/>
                      <w:kern w:val="0"/>
                      <w:sz w:val="24"/>
                      <w:szCs w:val="24"/>
                    </w:rPr>
                    <w:t>2</w:t>
                  </w:r>
                </w:p>
              </w:tc>
              <w:tc>
                <w:tcPr>
                  <w:tcW w:w="1184" w:type="dxa"/>
                  <w:vMerge w:val="restart"/>
                  <w:tcBorders>
                    <w:top w:val="nil"/>
                    <w:left w:val="nil"/>
                    <w:right w:val="single" w:color="auto" w:sz="8" w:space="0"/>
                  </w:tcBorders>
                  <w:tcMar>
                    <w:top w:w="0" w:type="dxa"/>
                    <w:left w:w="108" w:type="dxa"/>
                    <w:bottom w:w="0" w:type="dxa"/>
                    <w:right w:w="108" w:type="dxa"/>
                  </w:tcMar>
                  <w:vAlign w:val="center"/>
                </w:tcPr>
                <w:p w14:paraId="50EE862B">
                  <w:pPr>
                    <w:widowControl/>
                    <w:spacing w:before="100" w:beforeAutospacing="1" w:after="100" w:afterAutospacing="1" w:line="150" w:lineRule="atLeast"/>
                    <w:jc w:val="center"/>
                    <w:rPr>
                      <w:rFonts w:ascii="宋体" w:hAnsi="宋体" w:cs="宋体"/>
                      <w:kern w:val="0"/>
                      <w:szCs w:val="21"/>
                    </w:rPr>
                  </w:pPr>
                  <w:r>
                    <w:rPr>
                      <w:rFonts w:ascii="宋体" w:hAnsi="宋体" w:cs="宋体"/>
                      <w:kern w:val="0"/>
                      <w:sz w:val="24"/>
                      <w:szCs w:val="24"/>
                    </w:rPr>
                    <w:t>维修响应及故障解决时间</w:t>
                  </w: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08FB31E6">
                  <w:pPr>
                    <w:widowControl/>
                    <w:spacing w:before="100" w:beforeAutospacing="1" w:after="100" w:afterAutospacing="1" w:line="150" w:lineRule="atLeast"/>
                    <w:jc w:val="left"/>
                    <w:rPr>
                      <w:rFonts w:ascii="宋体" w:hAnsi="宋体" w:cs="宋体"/>
                      <w:kern w:val="0"/>
                      <w:szCs w:val="21"/>
                    </w:rPr>
                  </w:pPr>
                  <w:r>
                    <w:rPr>
                      <w:rFonts w:hint="eastAsia" w:ascii="宋体" w:hAnsi="宋体" w:cs="宋体"/>
                      <w:kern w:val="0"/>
                      <w:szCs w:val="21"/>
                    </w:rPr>
                    <w:t>2.1由设备制造商提供售后服务，</w:t>
                  </w:r>
                  <w:r>
                    <w:rPr>
                      <w:rFonts w:hint="eastAsia" w:ascii="宋体" w:hAnsi="宋体" w:cs="宋体"/>
                      <w:kern w:val="0"/>
                      <w:szCs w:val="21"/>
                      <w:u w:val="single"/>
                    </w:rPr>
                    <w:t xml:space="preserve"> 4 </w:t>
                  </w:r>
                  <w:r>
                    <w:rPr>
                      <w:rFonts w:hint="eastAsia" w:ascii="宋体" w:hAnsi="宋体" w:cs="宋体"/>
                      <w:kern w:val="0"/>
                      <w:szCs w:val="21"/>
                    </w:rPr>
                    <w:t>小时内响应，</w:t>
                  </w:r>
                  <w:r>
                    <w:rPr>
                      <w:rFonts w:hint="eastAsia" w:ascii="宋体" w:hAnsi="宋体" w:cs="宋体"/>
                      <w:kern w:val="0"/>
                      <w:szCs w:val="21"/>
                      <w:u w:val="single"/>
                    </w:rPr>
                    <w:t xml:space="preserve"> 24 </w:t>
                  </w:r>
                  <w:r>
                    <w:rPr>
                      <w:rFonts w:hint="eastAsia" w:ascii="宋体" w:hAnsi="宋体" w:cs="宋体"/>
                      <w:kern w:val="0"/>
                      <w:szCs w:val="21"/>
                    </w:rPr>
                    <w:t>小时维修到位（不可抗力情况除外）。消耗品和零配件供应及时，特殊情况下可提供备用机。</w:t>
                  </w:r>
                  <w:r>
                    <w:rPr>
                      <w:rFonts w:hint="eastAsia"/>
                    </w:rPr>
                    <w:t xml:space="preserve">                </w:t>
                  </w:r>
                </w:p>
              </w:tc>
            </w:tr>
            <w:tr w14:paraId="71D70CB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tcMar>
                    <w:top w:w="0" w:type="dxa"/>
                    <w:left w:w="108" w:type="dxa"/>
                    <w:bottom w:w="0" w:type="dxa"/>
                    <w:right w:w="108" w:type="dxa"/>
                  </w:tcMar>
                  <w:vAlign w:val="center"/>
                </w:tcPr>
                <w:p w14:paraId="385BFD7B">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tcMar>
                    <w:top w:w="0" w:type="dxa"/>
                    <w:left w:w="108" w:type="dxa"/>
                    <w:bottom w:w="0" w:type="dxa"/>
                    <w:right w:w="108" w:type="dxa"/>
                  </w:tcMar>
                  <w:vAlign w:val="center"/>
                </w:tcPr>
                <w:p w14:paraId="0FFCA772">
                  <w:pPr>
                    <w:widowControl/>
                    <w:spacing w:before="100" w:beforeAutospacing="1" w:after="100" w:afterAutospacing="1" w:line="150" w:lineRule="atLeast"/>
                    <w:jc w:val="center"/>
                    <w:rPr>
                      <w:rFonts w:ascii="宋体" w:hAnsi="宋体" w:cs="宋体"/>
                      <w:kern w:val="0"/>
                      <w:szCs w:val="21"/>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6477B685">
                  <w:pPr>
                    <w:widowControl/>
                    <w:spacing w:before="100" w:beforeAutospacing="1" w:after="100" w:afterAutospacing="1" w:line="150" w:lineRule="atLeast"/>
                    <w:jc w:val="left"/>
                    <w:rPr>
                      <w:rFonts w:ascii="宋体" w:hAnsi="宋体" w:cs="宋体"/>
                      <w:kern w:val="0"/>
                      <w:szCs w:val="21"/>
                    </w:rPr>
                  </w:pPr>
                  <w:r>
                    <w:rPr>
                      <w:rFonts w:hint="eastAsia"/>
                    </w:rPr>
                    <w:t>2.2厂家必须在广东省有固定售后服务工作站（提供工程师电话和技术维修力量情况和维修的详细地址及联系方式）。专业工程师免费现场安装。</w:t>
                  </w:r>
                </w:p>
              </w:tc>
            </w:tr>
            <w:tr w14:paraId="221263C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tcMar>
                    <w:top w:w="0" w:type="dxa"/>
                    <w:left w:w="108" w:type="dxa"/>
                    <w:bottom w:w="0" w:type="dxa"/>
                    <w:right w:w="108" w:type="dxa"/>
                  </w:tcMar>
                  <w:vAlign w:val="center"/>
                </w:tcPr>
                <w:p w14:paraId="0F17AD98">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tcMar>
                    <w:top w:w="0" w:type="dxa"/>
                    <w:left w:w="108" w:type="dxa"/>
                    <w:bottom w:w="0" w:type="dxa"/>
                    <w:right w:w="108" w:type="dxa"/>
                  </w:tcMar>
                  <w:vAlign w:val="center"/>
                </w:tcPr>
                <w:p w14:paraId="1413A094">
                  <w:pPr>
                    <w:widowControl/>
                    <w:spacing w:before="100" w:beforeAutospacing="1" w:after="100" w:afterAutospacing="1" w:line="150" w:lineRule="atLeast"/>
                    <w:jc w:val="center"/>
                    <w:rPr>
                      <w:rFonts w:ascii="宋体" w:hAnsi="宋体" w:cs="宋体"/>
                      <w:kern w:val="0"/>
                      <w:szCs w:val="21"/>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6C11C555">
                  <w:pPr>
                    <w:jc w:val="left"/>
                    <w:rPr>
                      <w:rFonts w:ascii="宋体" w:hAnsi="宋体" w:cs="宋体"/>
                      <w:kern w:val="0"/>
                      <w:szCs w:val="21"/>
                    </w:rPr>
                  </w:pPr>
                  <w:r>
                    <w:rPr>
                      <w:rFonts w:hint="eastAsia"/>
                    </w:rPr>
                    <w:t>2.3提供400/800国内免费电话， 365天24小时的远程维护与服务，深圳地区有驻点工程师，4小时内电话响应，24小时维修到位（不可抗力情况除外），超过24小时不能完成维修的须提供备用机。</w:t>
                  </w:r>
                </w:p>
              </w:tc>
            </w:tr>
            <w:tr w14:paraId="5EA9D3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0E89AD3B">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0DA6DB5A">
                  <w:pPr>
                    <w:widowControl/>
                    <w:spacing w:before="100" w:beforeAutospacing="1" w:after="100" w:afterAutospacing="1" w:line="150" w:lineRule="atLeast"/>
                    <w:jc w:val="center"/>
                    <w:rPr>
                      <w:rFonts w:ascii="宋体" w:hAnsi="宋体" w:cs="宋体"/>
                      <w:kern w:val="0"/>
                      <w:szCs w:val="21"/>
                    </w:rPr>
                  </w:pPr>
                </w:p>
              </w:tc>
              <w:tc>
                <w:tcPr>
                  <w:tcW w:w="6730" w:type="dxa"/>
                  <w:tcBorders>
                    <w:top w:val="nil"/>
                    <w:left w:val="nil"/>
                    <w:bottom w:val="single" w:color="auto" w:sz="4" w:space="0"/>
                    <w:right w:val="single" w:color="auto" w:sz="8" w:space="0"/>
                  </w:tcBorders>
                  <w:tcMar>
                    <w:top w:w="0" w:type="dxa"/>
                    <w:left w:w="108" w:type="dxa"/>
                    <w:bottom w:w="0" w:type="dxa"/>
                    <w:right w:w="108" w:type="dxa"/>
                  </w:tcMar>
                </w:tcPr>
                <w:p w14:paraId="456694A3">
                  <w:pPr>
                    <w:jc w:val="left"/>
                    <w:rPr>
                      <w:rFonts w:ascii="宋体" w:hAnsi="宋体" w:cs="宋体"/>
                      <w:kern w:val="0"/>
                      <w:szCs w:val="21"/>
                    </w:rPr>
                  </w:pPr>
                  <w:r>
                    <w:rPr>
                      <w:rFonts w:hint="eastAsia"/>
                    </w:rPr>
                    <w:t>2.4保证供应仪器的维修与配件。</w:t>
                  </w:r>
                </w:p>
              </w:tc>
            </w:tr>
            <w:tr w14:paraId="6C7E446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nil"/>
                    <w:left w:val="single" w:color="auto" w:sz="8" w:space="0"/>
                    <w:right w:val="single" w:color="auto" w:sz="8" w:space="0"/>
                  </w:tcBorders>
                  <w:tcMar>
                    <w:top w:w="0" w:type="dxa"/>
                    <w:left w:w="108" w:type="dxa"/>
                    <w:bottom w:w="0" w:type="dxa"/>
                    <w:right w:w="108" w:type="dxa"/>
                  </w:tcMar>
                  <w:vAlign w:val="center"/>
                </w:tcPr>
                <w:p w14:paraId="08C93B0E">
                  <w:pPr>
                    <w:widowControl/>
                    <w:spacing w:before="100" w:beforeAutospacing="1" w:after="100" w:afterAutospacing="1" w:line="150" w:lineRule="atLeast"/>
                    <w:jc w:val="center"/>
                    <w:rPr>
                      <w:rFonts w:ascii="宋体" w:hAnsi="宋体" w:cs="宋体"/>
                      <w:kern w:val="0"/>
                      <w:sz w:val="24"/>
                    </w:rPr>
                  </w:pPr>
                  <w:r>
                    <w:rPr>
                      <w:rFonts w:ascii="宋体" w:hAnsi="宋体" w:cs="宋体"/>
                      <w:kern w:val="0"/>
                      <w:sz w:val="24"/>
                      <w:szCs w:val="24"/>
                    </w:rPr>
                    <w:t>3</w:t>
                  </w:r>
                </w:p>
              </w:tc>
              <w:tc>
                <w:tcPr>
                  <w:tcW w:w="1184" w:type="dxa"/>
                  <w:vMerge w:val="restart"/>
                  <w:tcBorders>
                    <w:top w:val="nil"/>
                    <w:left w:val="nil"/>
                    <w:right w:val="single" w:color="auto" w:sz="4" w:space="0"/>
                  </w:tcBorders>
                  <w:tcMar>
                    <w:top w:w="0" w:type="dxa"/>
                    <w:left w:w="108" w:type="dxa"/>
                    <w:bottom w:w="0" w:type="dxa"/>
                    <w:right w:w="108" w:type="dxa"/>
                  </w:tcMar>
                  <w:vAlign w:val="center"/>
                </w:tcPr>
                <w:p w14:paraId="09E62815">
                  <w:pPr>
                    <w:widowControl/>
                    <w:spacing w:before="100" w:beforeAutospacing="1" w:after="100" w:afterAutospacing="1" w:line="150" w:lineRule="atLeast"/>
                    <w:jc w:val="center"/>
                    <w:rPr>
                      <w:rFonts w:ascii="宋体" w:hAnsi="宋体" w:cs="宋体"/>
                      <w:kern w:val="0"/>
                      <w:szCs w:val="21"/>
                    </w:rPr>
                  </w:pPr>
                  <w:r>
                    <w:rPr>
                      <w:rFonts w:hint="eastAsia" w:ascii="宋体" w:hAnsi="宋体" w:cs="宋体"/>
                      <w:kern w:val="0"/>
                      <w:sz w:val="24"/>
                      <w:szCs w:val="24"/>
                    </w:rPr>
                    <w:t>软件升级及服务</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04D3CE4">
                  <w:pPr>
                    <w:jc w:val="left"/>
                    <w:rPr>
                      <w:rFonts w:ascii="宋体" w:hAnsi="宋体" w:cs="宋体"/>
                      <w:kern w:val="0"/>
                      <w:szCs w:val="21"/>
                    </w:rPr>
                  </w:pPr>
                  <w:r>
                    <w:rPr>
                      <w:rFonts w:hint="eastAsia" w:ascii="宋体" w:hAnsi="宋体" w:cs="宋体"/>
                      <w:kern w:val="0"/>
                      <w:sz w:val="24"/>
                      <w:szCs w:val="24"/>
                    </w:rPr>
                    <w:t>3.1</w:t>
                  </w:r>
                  <w:r>
                    <w:rPr>
                      <w:rFonts w:hint="eastAsia"/>
                    </w:rPr>
                    <w:t xml:space="preserve"> 免费提供技术咨询、软件升级；</w:t>
                  </w:r>
                </w:p>
              </w:tc>
            </w:tr>
            <w:tr w14:paraId="4025CAF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787A8535">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4" w:space="0"/>
                  </w:tcBorders>
                  <w:tcMar>
                    <w:top w:w="0" w:type="dxa"/>
                    <w:left w:w="108" w:type="dxa"/>
                    <w:bottom w:w="0" w:type="dxa"/>
                    <w:right w:w="108" w:type="dxa"/>
                  </w:tcMar>
                  <w:vAlign w:val="center"/>
                </w:tcPr>
                <w:p w14:paraId="3276F3F0">
                  <w:pPr>
                    <w:widowControl/>
                    <w:spacing w:before="100" w:beforeAutospacing="1" w:after="100" w:afterAutospacing="1" w:line="150" w:lineRule="atLeast"/>
                    <w:jc w:val="center"/>
                    <w:rPr>
                      <w:rFonts w:ascii="宋体" w:hAnsi="宋体" w:cs="宋体"/>
                      <w:kern w:val="0"/>
                      <w:szCs w:val="21"/>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CE9BBBE">
                  <w:pPr>
                    <w:jc w:val="left"/>
                  </w:pPr>
                  <w:r>
                    <w:rPr>
                      <w:rFonts w:hint="eastAsia"/>
                    </w:rPr>
                    <w:t>3.2所提供的所有的硬件、软件与我院现有的PACS端口免费连接。</w:t>
                  </w:r>
                </w:p>
              </w:tc>
            </w:tr>
            <w:tr w14:paraId="5715721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0" w:hRule="atLeast"/>
              </w:trPr>
              <w:tc>
                <w:tcPr>
                  <w:tcW w:w="71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65A8D6">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4</w:t>
                  </w:r>
                </w:p>
              </w:tc>
              <w:tc>
                <w:tcPr>
                  <w:tcW w:w="1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210803A6">
                  <w:pPr>
                    <w:widowControl/>
                    <w:spacing w:before="100" w:beforeAutospacing="1" w:after="100" w:afterAutospacing="1"/>
                    <w:jc w:val="center"/>
                    <w:rPr>
                      <w:rFonts w:ascii="宋体" w:hAnsi="宋体" w:cs="宋体"/>
                      <w:kern w:val="0"/>
                      <w:szCs w:val="21"/>
                    </w:rPr>
                  </w:pPr>
                  <w:r>
                    <w:rPr>
                      <w:rFonts w:ascii="宋体" w:hAnsi="宋体" w:cs="宋体"/>
                      <w:kern w:val="0"/>
                      <w:sz w:val="24"/>
                      <w:szCs w:val="24"/>
                    </w:rPr>
                    <w:t>相关培训</w:t>
                  </w:r>
                </w:p>
              </w:tc>
              <w:tc>
                <w:tcPr>
                  <w:tcW w:w="6730" w:type="dxa"/>
                  <w:tcBorders>
                    <w:top w:val="single" w:color="auto" w:sz="4" w:space="0"/>
                    <w:left w:val="nil"/>
                    <w:bottom w:val="single" w:color="auto" w:sz="8" w:space="0"/>
                    <w:right w:val="single" w:color="auto" w:sz="8" w:space="0"/>
                  </w:tcBorders>
                  <w:tcMar>
                    <w:top w:w="0" w:type="dxa"/>
                    <w:left w:w="108" w:type="dxa"/>
                    <w:bottom w:w="0" w:type="dxa"/>
                    <w:right w:w="108" w:type="dxa"/>
                  </w:tcMar>
                </w:tcPr>
                <w:p w14:paraId="45A5526B">
                  <w:pPr>
                    <w:jc w:val="left"/>
                  </w:pPr>
                  <w:r>
                    <w:rPr>
                      <w:rFonts w:hint="eastAsia"/>
                    </w:rPr>
                    <w:t>4.1有专业人员对临床操作人员进行专业的培训，并对维修工程师进行维护、维修培训。</w:t>
                  </w:r>
                </w:p>
              </w:tc>
            </w:tr>
            <w:tr w14:paraId="4708C5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71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FC646EA">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5</w:t>
                  </w:r>
                </w:p>
              </w:tc>
              <w:tc>
                <w:tcPr>
                  <w:tcW w:w="1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79688F32">
                  <w:pPr>
                    <w:widowControl/>
                    <w:spacing w:before="100" w:beforeAutospacing="1" w:after="100" w:afterAutospacing="1"/>
                    <w:jc w:val="center"/>
                    <w:rPr>
                      <w:rFonts w:ascii="宋体" w:hAnsi="宋体" w:cs="宋体"/>
                      <w:kern w:val="0"/>
                      <w:szCs w:val="21"/>
                    </w:rPr>
                  </w:pPr>
                  <w:r>
                    <w:rPr>
                      <w:rFonts w:ascii="宋体" w:hAnsi="宋体" w:cs="宋体"/>
                      <w:kern w:val="0"/>
                      <w:sz w:val="24"/>
                      <w:szCs w:val="24"/>
                    </w:rPr>
                    <w:t>开机率及赔偿</w:t>
                  </w: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1F020F4F">
                  <w:pPr>
                    <w:jc w:val="left"/>
                  </w:pPr>
                  <w:r>
                    <w:rPr>
                      <w:rFonts w:hint="eastAsia"/>
                    </w:rPr>
                    <w:t>5.1在保修期内，中标商必须保证设备的开机率&gt;95%；若不能达到此开机率，将作以下处理：⑴开机率在90-95%之间按一赔二延长保修期；⑵开机率在85-90%之间按一赔五延长保修期；⑶开机率低于85%，中标商必须无条件更换新机，并重新计算保修期，以及赔偿用户的直接经济损失和间接经济损失。</w:t>
                  </w:r>
                </w:p>
              </w:tc>
            </w:tr>
            <w:tr w14:paraId="11735C3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14:paraId="5E0DFEE1">
                  <w:pPr>
                    <w:widowControl/>
                    <w:spacing w:before="100" w:beforeAutospacing="1" w:after="100" w:afterAutospacing="1" w:line="300" w:lineRule="atLeast"/>
                    <w:jc w:val="left"/>
                    <w:rPr>
                      <w:rFonts w:ascii="宋体" w:hAnsi="宋体" w:cs="宋体"/>
                      <w:kern w:val="0"/>
                      <w:sz w:val="24"/>
                      <w:szCs w:val="24"/>
                    </w:rPr>
                  </w:pPr>
                  <w:r>
                    <w:rPr>
                      <w:rFonts w:ascii="宋体" w:hAnsi="宋体" w:cs="宋体"/>
                      <w:b/>
                      <w:bCs/>
                      <w:color w:val="000000"/>
                      <w:kern w:val="0"/>
                      <w:sz w:val="24"/>
                      <w:szCs w:val="24"/>
                    </w:rPr>
                    <w:t>（二）免费保修期外售后服务要求</w:t>
                  </w:r>
                </w:p>
              </w:tc>
            </w:tr>
            <w:tr w14:paraId="16C282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restart"/>
                  <w:tcBorders>
                    <w:top w:val="nil"/>
                    <w:left w:val="single" w:color="auto" w:sz="8" w:space="0"/>
                    <w:right w:val="single" w:color="auto" w:sz="8" w:space="0"/>
                  </w:tcBorders>
                  <w:tcMar>
                    <w:top w:w="0" w:type="dxa"/>
                    <w:left w:w="108" w:type="dxa"/>
                    <w:bottom w:w="0" w:type="dxa"/>
                    <w:right w:w="108" w:type="dxa"/>
                  </w:tcMar>
                  <w:vAlign w:val="center"/>
                </w:tcPr>
                <w:p w14:paraId="580F6C83">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1</w:t>
                  </w:r>
                </w:p>
              </w:tc>
              <w:tc>
                <w:tcPr>
                  <w:tcW w:w="1184" w:type="dxa"/>
                  <w:vMerge w:val="restart"/>
                  <w:tcBorders>
                    <w:top w:val="nil"/>
                    <w:left w:val="nil"/>
                    <w:right w:val="single" w:color="auto" w:sz="8" w:space="0"/>
                  </w:tcBorders>
                  <w:tcMar>
                    <w:top w:w="0" w:type="dxa"/>
                    <w:left w:w="108" w:type="dxa"/>
                    <w:bottom w:w="0" w:type="dxa"/>
                    <w:right w:w="108" w:type="dxa"/>
                  </w:tcMar>
                  <w:vAlign w:val="center"/>
                </w:tcPr>
                <w:p w14:paraId="778838FA">
                  <w:pPr>
                    <w:widowControl/>
                    <w:spacing w:before="100" w:beforeAutospacing="1" w:after="100" w:afterAutospacing="1"/>
                    <w:jc w:val="center"/>
                    <w:rPr>
                      <w:rFonts w:ascii="宋体" w:hAnsi="宋体" w:cs="宋体"/>
                      <w:kern w:val="0"/>
                      <w:sz w:val="24"/>
                    </w:rPr>
                  </w:pPr>
                  <w:r>
                    <w:rPr>
                      <w:rFonts w:hint="eastAsia" w:ascii="宋体" w:hAnsi="宋体" w:cs="宋体"/>
                      <w:kern w:val="0"/>
                      <w:sz w:val="24"/>
                      <w:szCs w:val="24"/>
                    </w:rPr>
                    <w:t>维修零配件、消耗品和延续保修合同的报价</w:t>
                  </w: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369CADE7">
                  <w:pPr>
                    <w:jc w:val="left"/>
                  </w:pPr>
                  <w:r>
                    <w:rPr>
                      <w:rFonts w:hint="eastAsia"/>
                    </w:rPr>
                    <w:t>1.1厂家提供终身维修，终身免费提供软件升级</w:t>
                  </w:r>
                </w:p>
              </w:tc>
            </w:tr>
            <w:tr w14:paraId="1E2AB7E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tcMar>
                    <w:top w:w="0" w:type="dxa"/>
                    <w:left w:w="108" w:type="dxa"/>
                    <w:bottom w:w="0" w:type="dxa"/>
                    <w:right w:w="108" w:type="dxa"/>
                  </w:tcMar>
                  <w:vAlign w:val="center"/>
                </w:tcPr>
                <w:p w14:paraId="0553C5D2">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tcMar>
                    <w:top w:w="0" w:type="dxa"/>
                    <w:left w:w="108" w:type="dxa"/>
                    <w:bottom w:w="0" w:type="dxa"/>
                    <w:right w:w="108" w:type="dxa"/>
                  </w:tcMar>
                </w:tcPr>
                <w:p w14:paraId="24657103">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1ACE22C9">
                  <w:pPr>
                    <w:jc w:val="left"/>
                  </w:pPr>
                  <w:r>
                    <w:rPr>
                      <w:rFonts w:hint="eastAsia"/>
                    </w:rPr>
                    <w:t>1.2由设备制造商提供售后服务， 4 小时内响应， 24 小时维修到位（不可抗力情况除外）。消耗品和零配件供应及时，特殊情况下可提供备用机。</w:t>
                  </w:r>
                </w:p>
              </w:tc>
            </w:tr>
            <w:tr w14:paraId="1EB5D0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tcMar>
                    <w:top w:w="0" w:type="dxa"/>
                    <w:left w:w="108" w:type="dxa"/>
                    <w:bottom w:w="0" w:type="dxa"/>
                    <w:right w:w="108" w:type="dxa"/>
                  </w:tcMar>
                  <w:vAlign w:val="center"/>
                </w:tcPr>
                <w:p w14:paraId="2A913870">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tcMar>
                    <w:top w:w="0" w:type="dxa"/>
                    <w:left w:w="108" w:type="dxa"/>
                    <w:bottom w:w="0" w:type="dxa"/>
                    <w:right w:w="108" w:type="dxa"/>
                  </w:tcMar>
                </w:tcPr>
                <w:p w14:paraId="43C6CE56">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165FA6EF">
                  <w:pPr>
                    <w:jc w:val="left"/>
                  </w:pPr>
                  <w:r>
                    <w:rPr>
                      <w:rFonts w:hint="eastAsia"/>
                    </w:rPr>
                    <w:t>1.3保修期满后，投标人应以优惠价供应维修零配件、消耗品和延续保修合同。零配件、消耗品、试剂和延续保修合同的报价明细必须填写于《零配件、消耗品和延续保修合同报价明清单》中。</w:t>
                  </w:r>
                </w:p>
              </w:tc>
            </w:tr>
            <w:tr w14:paraId="5AF723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tcMar>
                    <w:top w:w="0" w:type="dxa"/>
                    <w:left w:w="108" w:type="dxa"/>
                    <w:bottom w:w="0" w:type="dxa"/>
                    <w:right w:w="108" w:type="dxa"/>
                  </w:tcMar>
                  <w:vAlign w:val="center"/>
                </w:tcPr>
                <w:p w14:paraId="5B4DA52A">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tcMar>
                    <w:top w:w="0" w:type="dxa"/>
                    <w:left w:w="108" w:type="dxa"/>
                    <w:bottom w:w="0" w:type="dxa"/>
                    <w:right w:w="108" w:type="dxa"/>
                  </w:tcMar>
                </w:tcPr>
                <w:p w14:paraId="710B9D07">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1B80E142">
                  <w:pPr>
                    <w:jc w:val="left"/>
                  </w:pPr>
                  <w:r>
                    <w:rPr>
                      <w:rFonts w:hint="eastAsia"/>
                    </w:rPr>
                    <w:t>1.4采购人可与投标人就优惠价进行谈判，但优惠价不得高于投标人在投标文件的《零配件、消耗品和延续保修合同报价明清单》中承诺的维修零配件、消耗品和延续保修合同的报价。</w:t>
                  </w:r>
                </w:p>
              </w:tc>
            </w:tr>
            <w:tr w14:paraId="6D89A9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tcMar>
                    <w:top w:w="0" w:type="dxa"/>
                    <w:left w:w="108" w:type="dxa"/>
                    <w:bottom w:w="0" w:type="dxa"/>
                    <w:right w:w="108" w:type="dxa"/>
                  </w:tcMar>
                  <w:vAlign w:val="center"/>
                </w:tcPr>
                <w:p w14:paraId="5800D29E">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tcMar>
                    <w:top w:w="0" w:type="dxa"/>
                    <w:left w:w="108" w:type="dxa"/>
                    <w:bottom w:w="0" w:type="dxa"/>
                    <w:right w:w="108" w:type="dxa"/>
                  </w:tcMar>
                </w:tcPr>
                <w:p w14:paraId="42C7FBAF">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14:paraId="447E8075">
                  <w:pPr>
                    <w:jc w:val="left"/>
                  </w:pPr>
                  <w:r>
                    <w:rPr>
                      <w:rFonts w:hint="eastAsia"/>
                    </w:rPr>
                    <w:t>1.5设备制造商维修的货物经采购人验收合格，且设备制造商提供维修专用发票后，采购人支付维修费用。</w:t>
                  </w:r>
                </w:p>
              </w:tc>
            </w:tr>
            <w:tr w14:paraId="6961E6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7731C75F">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bottom w:val="single" w:color="auto" w:sz="8" w:space="0"/>
                    <w:right w:val="single" w:color="auto" w:sz="8" w:space="0"/>
                  </w:tcBorders>
                  <w:tcMar>
                    <w:top w:w="0" w:type="dxa"/>
                    <w:left w:w="108" w:type="dxa"/>
                    <w:bottom w:w="0" w:type="dxa"/>
                    <w:right w:w="108" w:type="dxa"/>
                  </w:tcMar>
                </w:tcPr>
                <w:p w14:paraId="5B0EDAEE">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7254A0B5">
                  <w:pPr>
                    <w:jc w:val="left"/>
                  </w:pPr>
                  <w:r>
                    <w:rPr>
                      <w:rFonts w:hint="eastAsia"/>
                    </w:rPr>
                    <w:t>1.6投标人及设备制造商不得以任何理由不按时进行维修，不得要求采购人购买所谓“保修服务”（即：不论设备有无故障先买保修服务），不得在设备中嵌设任何不利于采购人使用与维修设备的障碍。</w:t>
                  </w:r>
                </w:p>
              </w:tc>
            </w:tr>
            <w:tr w14:paraId="51EE96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14:paraId="021C066B">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（三）其他商务要求</w:t>
                  </w:r>
                </w:p>
              </w:tc>
            </w:tr>
            <w:tr w14:paraId="676563B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vMerge w:val="restart"/>
                  <w:tcBorders>
                    <w:top w:val="nil"/>
                    <w:left w:val="single" w:color="auto" w:sz="8" w:space="0"/>
                    <w:right w:val="single" w:color="auto" w:sz="8" w:space="0"/>
                  </w:tcBorders>
                  <w:tcMar>
                    <w:top w:w="0" w:type="dxa"/>
                    <w:left w:w="108" w:type="dxa"/>
                    <w:bottom w:w="0" w:type="dxa"/>
                    <w:right w:w="108" w:type="dxa"/>
                  </w:tcMar>
                  <w:vAlign w:val="center"/>
                </w:tcPr>
                <w:p w14:paraId="43732B62">
                  <w:pPr>
                    <w:widowControl/>
                    <w:spacing w:before="100" w:beforeAutospacing="1" w:after="100" w:afterAutospacing="1"/>
                    <w:jc w:val="center"/>
                    <w:rPr>
                      <w:rFonts w:ascii="宋体" w:hAnsi="宋体" w:cs="宋体"/>
                      <w:kern w:val="0"/>
                      <w:sz w:val="24"/>
                      <w:szCs w:val="24"/>
                    </w:rPr>
                  </w:pPr>
                  <w:r>
                    <w:rPr>
                      <w:rFonts w:ascii="宋体" w:hAnsi="宋体" w:cs="宋体"/>
                      <w:kern w:val="0"/>
                      <w:sz w:val="24"/>
                      <w:szCs w:val="24"/>
                    </w:rPr>
                    <w:t>1</w:t>
                  </w:r>
                </w:p>
              </w:tc>
              <w:tc>
                <w:tcPr>
                  <w:tcW w:w="1184" w:type="dxa"/>
                  <w:vMerge w:val="restart"/>
                  <w:tcBorders>
                    <w:top w:val="nil"/>
                    <w:left w:val="nil"/>
                    <w:right w:val="single" w:color="auto" w:sz="8" w:space="0"/>
                  </w:tcBorders>
                  <w:tcMar>
                    <w:top w:w="0" w:type="dxa"/>
                    <w:left w:w="108" w:type="dxa"/>
                    <w:bottom w:w="0" w:type="dxa"/>
                    <w:right w:w="108" w:type="dxa"/>
                  </w:tcMar>
                  <w:vAlign w:val="center"/>
                </w:tcPr>
                <w:p w14:paraId="22D823B4">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Cs w:val="21"/>
                    </w:rPr>
                    <w:t>交货要求</w:t>
                  </w: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03FFA4C6">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1.1</w:t>
                  </w:r>
                  <w:r>
                    <w:rPr>
                      <w:rFonts w:hint="eastAsia" w:ascii="宋体" w:hAnsi="宋体" w:cs="宋体"/>
                      <w:kern w:val="0"/>
                      <w:szCs w:val="21"/>
                    </w:rPr>
                    <w:t>投标人在签订合同之日起</w:t>
                  </w:r>
                  <w:r>
                    <w:rPr>
                      <w:rFonts w:hint="eastAsia" w:ascii="宋体" w:hAnsi="宋体" w:cs="宋体"/>
                      <w:kern w:val="0"/>
                      <w:szCs w:val="21"/>
                      <w:u w:val="single"/>
                    </w:rPr>
                    <w:t>30</w:t>
                  </w:r>
                  <w:r>
                    <w:rPr>
                      <w:rFonts w:hint="eastAsia" w:ascii="宋体" w:hAnsi="宋体" w:cs="宋体"/>
                      <w:kern w:val="0"/>
                      <w:szCs w:val="21"/>
                    </w:rPr>
                    <w:t>天内交货</w:t>
                  </w:r>
                  <w:r>
                    <w:rPr>
                      <w:rFonts w:ascii="宋体" w:hAnsi="宋体" w:cs="宋体"/>
                      <w:kern w:val="0"/>
                      <w:sz w:val="24"/>
                      <w:szCs w:val="24"/>
                    </w:rPr>
                    <w:t>。</w:t>
                  </w:r>
                </w:p>
              </w:tc>
            </w:tr>
            <w:tr w14:paraId="5FE7AF7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right w:val="single" w:color="auto" w:sz="8" w:space="0"/>
                  </w:tcBorders>
                  <w:vAlign w:val="center"/>
                </w:tcPr>
                <w:p w14:paraId="44AC2603">
                  <w:pPr>
                    <w:widowControl/>
                    <w:jc w:val="center"/>
                    <w:rPr>
                      <w:rFonts w:ascii="宋体" w:hAnsi="宋体" w:cs="宋体"/>
                      <w:kern w:val="0"/>
                      <w:sz w:val="24"/>
                      <w:szCs w:val="24"/>
                    </w:rPr>
                  </w:pPr>
                </w:p>
              </w:tc>
              <w:tc>
                <w:tcPr>
                  <w:tcW w:w="1184" w:type="dxa"/>
                  <w:vMerge w:val="continue"/>
                  <w:tcBorders>
                    <w:left w:val="nil"/>
                    <w:right w:val="single" w:color="auto" w:sz="8" w:space="0"/>
                  </w:tcBorders>
                  <w:vAlign w:val="center"/>
                </w:tcPr>
                <w:p w14:paraId="67A199F0">
                  <w:pPr>
                    <w:widowControl/>
                    <w:jc w:val="center"/>
                    <w:rPr>
                      <w:rFonts w:ascii="宋体" w:hAnsi="宋体" w:cs="宋体"/>
                      <w:kern w:val="0"/>
                      <w:sz w:val="24"/>
                      <w:szCs w:val="24"/>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6DC2D239">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1.2</w:t>
                  </w:r>
                  <w:r>
                    <w:rPr>
                      <w:rFonts w:hint="eastAsia" w:ascii="宋体" w:hAnsi="宋体" w:cs="宋体"/>
                      <w:kern w:val="0"/>
                      <w:szCs w:val="21"/>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ascii="宋体" w:hAnsi="宋体" w:cs="宋体"/>
                      <w:kern w:val="0"/>
                      <w:sz w:val="24"/>
                      <w:szCs w:val="24"/>
                    </w:rPr>
                    <w:t>。</w:t>
                  </w:r>
                </w:p>
              </w:tc>
            </w:tr>
            <w:tr w14:paraId="6AB5CD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bottom w:val="single" w:color="auto" w:sz="4" w:space="0"/>
                    <w:right w:val="single" w:color="auto" w:sz="8" w:space="0"/>
                  </w:tcBorders>
                  <w:vAlign w:val="center"/>
                </w:tcPr>
                <w:p w14:paraId="63D041DD">
                  <w:pPr>
                    <w:widowControl/>
                    <w:jc w:val="center"/>
                    <w:rPr>
                      <w:rFonts w:ascii="宋体" w:hAnsi="宋体" w:cs="宋体"/>
                      <w:kern w:val="0"/>
                      <w:sz w:val="24"/>
                      <w:szCs w:val="24"/>
                    </w:rPr>
                  </w:pPr>
                </w:p>
              </w:tc>
              <w:tc>
                <w:tcPr>
                  <w:tcW w:w="1184" w:type="dxa"/>
                  <w:vMerge w:val="continue"/>
                  <w:tcBorders>
                    <w:left w:val="nil"/>
                    <w:bottom w:val="single" w:color="auto" w:sz="4" w:space="0"/>
                    <w:right w:val="single" w:color="auto" w:sz="8" w:space="0"/>
                  </w:tcBorders>
                  <w:vAlign w:val="center"/>
                </w:tcPr>
                <w:p w14:paraId="77823091">
                  <w:pPr>
                    <w:widowControl/>
                    <w:jc w:val="center"/>
                    <w:rPr>
                      <w:rFonts w:ascii="宋体" w:hAnsi="宋体" w:cs="宋体"/>
                      <w:kern w:val="0"/>
                      <w:sz w:val="24"/>
                      <w:szCs w:val="24"/>
                    </w:rPr>
                  </w:pPr>
                </w:p>
              </w:tc>
              <w:tc>
                <w:tcPr>
                  <w:tcW w:w="6730" w:type="dxa"/>
                  <w:tcBorders>
                    <w:top w:val="nil"/>
                    <w:left w:val="nil"/>
                    <w:bottom w:val="single" w:color="auto" w:sz="4" w:space="0"/>
                    <w:right w:val="single" w:color="auto" w:sz="8" w:space="0"/>
                  </w:tcBorders>
                  <w:tcMar>
                    <w:top w:w="0" w:type="dxa"/>
                    <w:left w:w="108" w:type="dxa"/>
                    <w:bottom w:w="0" w:type="dxa"/>
                    <w:right w:w="108" w:type="dxa"/>
                  </w:tcMar>
                </w:tcPr>
                <w:p w14:paraId="41CC58C1">
                  <w:pPr>
                    <w:widowControl/>
                    <w:spacing w:before="100" w:beforeAutospacing="1" w:after="100" w:afterAutospacing="1"/>
                    <w:jc w:val="left"/>
                    <w:rPr>
                      <w:rFonts w:ascii="宋体" w:hAnsi="宋体" w:cs="宋体"/>
                      <w:kern w:val="0"/>
                      <w:sz w:val="24"/>
                      <w:szCs w:val="24"/>
                    </w:rPr>
                  </w:pPr>
                  <w:r>
                    <w:rPr>
                      <w:rFonts w:hint="eastAsia" w:ascii="宋体" w:hAnsi="宋体" w:cs="宋体"/>
                      <w:spacing w:val="-3"/>
                      <w:kern w:val="0"/>
                      <w:szCs w:val="21"/>
                    </w:rPr>
                    <w:t>1.3提供的货物必须为全新、经检验合格的产品。产品如需要计量检定的应提供相关计量检定部门出具的合法检定报告。其中，进口设备必须具有</w:t>
                  </w:r>
                  <w:r>
                    <w:rPr>
                      <w:rFonts w:hint="eastAsia" w:ascii="宋体" w:hAnsi="宋体" w:cs="宋体"/>
                      <w:kern w:val="0"/>
                      <w:szCs w:val="21"/>
                    </w:rPr>
                    <w:t>报关证明</w:t>
                  </w:r>
                  <w:r>
                    <w:rPr>
                      <w:rFonts w:hint="eastAsia" w:ascii="宋体" w:hAnsi="宋体" w:cs="宋体"/>
                      <w:spacing w:val="-3"/>
                      <w:kern w:val="0"/>
                      <w:szCs w:val="21"/>
                    </w:rPr>
                    <w:t>文件、</w:t>
                  </w:r>
                  <w:r>
                    <w:rPr>
                      <w:rFonts w:hint="eastAsia" w:ascii="宋体" w:hAnsi="宋体" w:cs="宋体"/>
                      <w:kern w:val="0"/>
                      <w:szCs w:val="21"/>
                    </w:rPr>
                    <w:t>原产地证明和</w:t>
                  </w:r>
                  <w:r>
                    <w:rPr>
                      <w:rFonts w:hint="eastAsia" w:ascii="宋体" w:hAnsi="宋体" w:cs="宋体"/>
                      <w:spacing w:val="-3"/>
                      <w:kern w:val="0"/>
                      <w:szCs w:val="21"/>
                    </w:rPr>
                    <w:t>商检合格证明文件。</w:t>
                  </w:r>
                </w:p>
              </w:tc>
            </w:tr>
            <w:tr w14:paraId="216DD38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2CA266">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2</w:t>
                  </w:r>
                </w:p>
              </w:tc>
              <w:tc>
                <w:tcPr>
                  <w:tcW w:w="118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706FBD">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Cs w:val="21"/>
                    </w:rPr>
                    <w:t>运输、安装和验收</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D4865FD">
                  <w:pPr>
                    <w:widowControl/>
                    <w:jc w:val="left"/>
                    <w:rPr>
                      <w:rFonts w:ascii="宋体" w:hAnsi="宋体" w:cs="宋体"/>
                      <w:kern w:val="0"/>
                      <w:sz w:val="24"/>
                      <w:szCs w:val="24"/>
                    </w:rPr>
                  </w:pPr>
                  <w:r>
                    <w:rPr>
                      <w:rFonts w:hint="eastAsia" w:ascii="宋体" w:hAnsi="宋体" w:cs="宋体"/>
                      <w:kern w:val="0"/>
                      <w:szCs w:val="21"/>
                    </w:rPr>
                    <w:t>2.1投标人负责将货物安全无损运抵采购人指定地点,并承担设备的包装、运输、保险、装卸、安装调试、培训、商检及计量检测、关税、增值税和进口代理等费用。</w:t>
                  </w:r>
                </w:p>
              </w:tc>
            </w:tr>
            <w:tr w14:paraId="06D84CB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23B43E">
                  <w:pPr>
                    <w:widowControl/>
                    <w:spacing w:before="100" w:beforeAutospacing="1" w:after="100" w:afterAutospacing="1"/>
                    <w:jc w:val="center"/>
                    <w:rPr>
                      <w:rFonts w:ascii="宋体" w:hAnsi="宋体" w:cs="宋体"/>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69C62F">
                  <w:pPr>
                    <w:widowControl/>
                    <w:spacing w:before="100" w:beforeAutospacing="1" w:after="100" w:afterAutospacing="1"/>
                    <w:jc w:val="center"/>
                    <w:rPr>
                      <w:rFonts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7C3EF5">
                  <w:pPr>
                    <w:widowControl/>
                    <w:jc w:val="left"/>
                    <w:rPr>
                      <w:rFonts w:ascii="宋体" w:hAnsi="宋体" w:cs="宋体"/>
                      <w:kern w:val="0"/>
                      <w:sz w:val="24"/>
                      <w:szCs w:val="24"/>
                    </w:rPr>
                  </w:pPr>
                  <w:r>
                    <w:rPr>
                      <w:rFonts w:hint="eastAsia" w:ascii="宋体" w:hAnsi="宋体" w:cs="宋体"/>
                      <w:kern w:val="0"/>
                      <w:szCs w:val="21"/>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cs="宋体"/>
                      <w:kern w:val="0"/>
                      <w:szCs w:val="21"/>
                      <w:u w:val="single"/>
                    </w:rPr>
                    <w:t xml:space="preserve"> 7 </w:t>
                  </w:r>
                  <w:r>
                    <w:rPr>
                      <w:rFonts w:hint="eastAsia" w:ascii="宋体" w:hAnsi="宋体" w:cs="宋体"/>
                      <w:kern w:val="0"/>
                      <w:szCs w:val="21"/>
                    </w:rPr>
                    <w:t>天内采取补足、更换或退货等措施,以满足规格的要求，由此发生的一切损失和费用由投标人承担。</w:t>
                  </w:r>
                </w:p>
              </w:tc>
            </w:tr>
            <w:tr w14:paraId="3DC36FA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8E8804">
                  <w:pPr>
                    <w:widowControl/>
                    <w:spacing w:before="100" w:beforeAutospacing="1" w:after="100" w:afterAutospacing="1"/>
                    <w:jc w:val="center"/>
                    <w:rPr>
                      <w:rFonts w:ascii="宋体" w:hAnsi="宋体" w:cs="宋体"/>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D19C8E5">
                  <w:pPr>
                    <w:widowControl/>
                    <w:spacing w:before="100" w:beforeAutospacing="1" w:after="100" w:afterAutospacing="1"/>
                    <w:jc w:val="center"/>
                    <w:rPr>
                      <w:rFonts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86B483D">
                  <w:pPr>
                    <w:widowControl/>
                    <w:jc w:val="left"/>
                    <w:rPr>
                      <w:rFonts w:ascii="宋体" w:hAnsi="宋体" w:cs="宋体"/>
                      <w:kern w:val="0"/>
                      <w:sz w:val="24"/>
                      <w:szCs w:val="24"/>
                    </w:rPr>
                  </w:pPr>
                  <w:r>
                    <w:rPr>
                      <w:rFonts w:hint="eastAsia" w:ascii="宋体" w:hAnsi="宋体" w:cs="宋体"/>
                      <w:spacing w:val="-3"/>
                      <w:kern w:val="0"/>
                      <w:szCs w:val="21"/>
                    </w:rPr>
                    <w:t>2.3投标人负责货物的现场安装和调试,提供货物安装、调试和维修所需的专用工具和辅助材料。投标人应在货物运至指定地点后一周内开始安装调试,并在</w:t>
                  </w:r>
                  <w:r>
                    <w:rPr>
                      <w:rFonts w:hint="eastAsia" w:ascii="宋体" w:hAnsi="宋体" w:cs="宋体"/>
                      <w:kern w:val="0"/>
                      <w:szCs w:val="21"/>
                      <w:u w:val="single"/>
                    </w:rPr>
                    <w:t xml:space="preserve"> 7 </w:t>
                  </w:r>
                  <w:r>
                    <w:rPr>
                      <w:rFonts w:hint="eastAsia" w:ascii="宋体" w:hAnsi="宋体" w:cs="宋体"/>
                      <w:spacing w:val="-3"/>
                      <w:kern w:val="0"/>
                      <w:szCs w:val="21"/>
                    </w:rPr>
                    <w:t>天内安装调试完毕。</w:t>
                  </w:r>
                </w:p>
              </w:tc>
            </w:tr>
            <w:tr w14:paraId="1F6CA8D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F6A2BB9">
                  <w:pPr>
                    <w:widowControl/>
                    <w:spacing w:before="100" w:beforeAutospacing="1" w:after="100" w:afterAutospacing="1"/>
                    <w:jc w:val="center"/>
                    <w:rPr>
                      <w:rFonts w:ascii="宋体" w:hAnsi="宋体" w:cs="宋体"/>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A3C590">
                  <w:pPr>
                    <w:widowControl/>
                    <w:spacing w:before="100" w:beforeAutospacing="1" w:after="100" w:afterAutospacing="1"/>
                    <w:jc w:val="center"/>
                    <w:rPr>
                      <w:rFonts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FBBAFF">
                  <w:pPr>
                    <w:widowControl/>
                    <w:jc w:val="left"/>
                    <w:rPr>
                      <w:rFonts w:ascii="宋体" w:hAnsi="宋体" w:cs="宋体"/>
                      <w:kern w:val="0"/>
                      <w:sz w:val="24"/>
                      <w:szCs w:val="24"/>
                    </w:rPr>
                  </w:pPr>
                  <w:r>
                    <w:rPr>
                      <w:rFonts w:hint="eastAsia" w:ascii="宋体" w:hAnsi="宋体" w:cs="宋体"/>
                      <w:spacing w:val="-3"/>
                      <w:kern w:val="0"/>
                      <w:szCs w:val="21"/>
                    </w:rPr>
                    <w:t>2.4由投标人代表和采购人组成验收小组对产品进行验收。验收标准按照国家规定标准执行。经检验设备正常运作后签署验收报告,产品保修期自验收合格之日起算。</w:t>
                  </w:r>
                </w:p>
              </w:tc>
            </w:tr>
            <w:tr w14:paraId="614670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C0DBB0">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3</w:t>
                  </w:r>
                </w:p>
              </w:tc>
              <w:tc>
                <w:tcPr>
                  <w:tcW w:w="11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4F02140">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Cs w:val="21"/>
                    </w:rPr>
                    <w:t>培训</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4AFF54">
                  <w:pPr>
                    <w:widowControl/>
                    <w:jc w:val="left"/>
                    <w:rPr>
                      <w:rFonts w:ascii="宋体" w:hAnsi="宋体" w:cs="宋体"/>
                      <w:kern w:val="0"/>
                      <w:szCs w:val="21"/>
                    </w:rPr>
                  </w:pPr>
                  <w:r>
                    <w:rPr>
                      <w:rFonts w:hint="eastAsia" w:ascii="宋体" w:hAnsi="宋体" w:cs="宋体"/>
                      <w:kern w:val="0"/>
                      <w:szCs w:val="21"/>
                    </w:rPr>
                    <w:t>3.1中标人应派专业技术人员免费对采购单位指定人员进行定期培训及指导，直至其完全掌握设备的基本故障处理技术。</w:t>
                  </w:r>
                </w:p>
              </w:tc>
            </w:tr>
            <w:tr w14:paraId="4861E2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1457EDB">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4</w:t>
                  </w:r>
                </w:p>
              </w:tc>
              <w:tc>
                <w:tcPr>
                  <w:tcW w:w="118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5E86058">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Cs w:val="21"/>
                    </w:rPr>
                    <w:t>知识产权</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BA3C89">
                  <w:pPr>
                    <w:widowControl/>
                    <w:jc w:val="left"/>
                    <w:rPr>
                      <w:rFonts w:ascii="宋体" w:hAnsi="宋体" w:cs="宋体"/>
                      <w:kern w:val="0"/>
                      <w:szCs w:val="21"/>
                    </w:rPr>
                  </w:pPr>
                  <w:r>
                    <w:rPr>
                      <w:rFonts w:hint="eastAsia" w:ascii="宋体" w:hAnsi="宋体" w:cs="宋体"/>
                      <w:kern w:val="0"/>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531B95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7FC960">
                  <w:pPr>
                    <w:widowControl/>
                    <w:spacing w:before="100" w:beforeAutospacing="1" w:after="100" w:afterAutospacing="1"/>
                    <w:jc w:val="center"/>
                    <w:rPr>
                      <w:rFonts w:ascii="宋体" w:hAnsi="宋体" w:cs="宋体"/>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457E526">
                  <w:pPr>
                    <w:widowControl/>
                    <w:spacing w:before="100" w:beforeAutospacing="1" w:after="100" w:afterAutospacing="1"/>
                    <w:jc w:val="center"/>
                    <w:rPr>
                      <w:rFonts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5AFC13">
                  <w:pPr>
                    <w:widowControl/>
                    <w:jc w:val="left"/>
                    <w:rPr>
                      <w:rFonts w:ascii="宋体" w:hAnsi="宋体" w:cs="宋体"/>
                      <w:kern w:val="0"/>
                      <w:szCs w:val="21"/>
                    </w:rPr>
                  </w:pPr>
                  <w:r>
                    <w:rPr>
                      <w:rFonts w:hint="eastAsia" w:ascii="宋体" w:hAnsi="宋体" w:cs="宋体"/>
                      <w:kern w:val="0"/>
                      <w:szCs w:val="21"/>
                    </w:rPr>
                    <w:t>4.2采购人购买产品后，有权对该产品与其他设备进行配套、整合或适当改进，而免受侵犯专利权的起诉。</w:t>
                  </w:r>
                </w:p>
              </w:tc>
            </w:tr>
            <w:tr w14:paraId="28E0010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02" w:hRule="atLeast"/>
              </w:trPr>
              <w:tc>
                <w:tcPr>
                  <w:tcW w:w="711" w:type="dxa"/>
                  <w:vMerge w:val="restart"/>
                  <w:tcBorders>
                    <w:top w:val="single" w:color="auto" w:sz="4" w:space="0"/>
                    <w:left w:val="single" w:color="auto" w:sz="8" w:space="0"/>
                    <w:right w:val="single" w:color="auto" w:sz="8" w:space="0"/>
                  </w:tcBorders>
                  <w:tcMar>
                    <w:top w:w="0" w:type="dxa"/>
                    <w:left w:w="108" w:type="dxa"/>
                    <w:bottom w:w="0" w:type="dxa"/>
                    <w:right w:w="108" w:type="dxa"/>
                  </w:tcMar>
                  <w:vAlign w:val="center"/>
                </w:tcPr>
                <w:p w14:paraId="4BEA63E0">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5</w:t>
                  </w:r>
                </w:p>
              </w:tc>
              <w:tc>
                <w:tcPr>
                  <w:tcW w:w="1184" w:type="dxa"/>
                  <w:vMerge w:val="restart"/>
                  <w:tcBorders>
                    <w:top w:val="single" w:color="auto" w:sz="4" w:space="0"/>
                    <w:left w:val="nil"/>
                    <w:right w:val="single" w:color="auto" w:sz="8" w:space="0"/>
                  </w:tcBorders>
                  <w:tcMar>
                    <w:top w:w="0" w:type="dxa"/>
                    <w:left w:w="108" w:type="dxa"/>
                    <w:bottom w:w="0" w:type="dxa"/>
                    <w:right w:w="108" w:type="dxa"/>
                  </w:tcMar>
                  <w:vAlign w:val="center"/>
                </w:tcPr>
                <w:p w14:paraId="02C82241">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Cs w:val="21"/>
                    </w:rPr>
                    <w:t>付款</w:t>
                  </w:r>
                </w:p>
              </w:tc>
              <w:tc>
                <w:tcPr>
                  <w:tcW w:w="6730"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1C0ECBE1">
                  <w:pPr>
                    <w:widowControl/>
                    <w:jc w:val="left"/>
                    <w:rPr>
                      <w:rFonts w:ascii="宋体" w:hAnsi="宋体" w:cs="宋体"/>
                      <w:kern w:val="0"/>
                      <w:szCs w:val="21"/>
                    </w:rPr>
                  </w:pPr>
                  <w:r>
                    <w:rPr>
                      <w:rFonts w:hint="eastAsia" w:ascii="宋体" w:hAnsi="宋体" w:cs="宋体"/>
                      <w:kern w:val="0"/>
                      <w:szCs w:val="21"/>
                      <w:lang w:val="en-US" w:eastAsia="zh-CN"/>
                    </w:rPr>
                    <w:t>5.1、付款条件：货到安装验收合格并提供全额发票后，采购方支付100%货款给中标方。</w:t>
                  </w:r>
                </w:p>
              </w:tc>
            </w:tr>
            <w:tr w14:paraId="2F39CE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right w:val="single" w:color="auto" w:sz="8" w:space="0"/>
                  </w:tcBorders>
                  <w:tcMar>
                    <w:top w:w="0" w:type="dxa"/>
                    <w:left w:w="108" w:type="dxa"/>
                    <w:bottom w:w="0" w:type="dxa"/>
                    <w:right w:w="108" w:type="dxa"/>
                  </w:tcMar>
                  <w:vAlign w:val="center"/>
                </w:tcPr>
                <w:p w14:paraId="444F9B2A">
                  <w:pPr>
                    <w:widowControl/>
                    <w:spacing w:before="100" w:beforeAutospacing="1" w:after="100" w:afterAutospacing="1"/>
                    <w:jc w:val="center"/>
                    <w:rPr>
                      <w:rFonts w:ascii="宋体" w:hAnsi="宋体" w:cs="宋体"/>
                      <w:kern w:val="0"/>
                      <w:sz w:val="24"/>
                      <w:szCs w:val="24"/>
                    </w:rPr>
                  </w:pPr>
                </w:p>
              </w:tc>
              <w:tc>
                <w:tcPr>
                  <w:tcW w:w="1184" w:type="dxa"/>
                  <w:vMerge w:val="continue"/>
                  <w:tcBorders>
                    <w:left w:val="nil"/>
                    <w:right w:val="single" w:color="auto" w:sz="8" w:space="0"/>
                  </w:tcBorders>
                  <w:tcMar>
                    <w:top w:w="0" w:type="dxa"/>
                    <w:left w:w="108" w:type="dxa"/>
                    <w:bottom w:w="0" w:type="dxa"/>
                    <w:right w:w="108" w:type="dxa"/>
                  </w:tcMar>
                  <w:vAlign w:val="center"/>
                </w:tcPr>
                <w:p w14:paraId="244525A9">
                  <w:pPr>
                    <w:widowControl/>
                    <w:spacing w:before="100" w:beforeAutospacing="1" w:after="100" w:afterAutospacing="1"/>
                    <w:jc w:val="center"/>
                    <w:rPr>
                      <w:rFonts w:ascii="宋体" w:hAnsi="宋体" w:cs="宋体"/>
                      <w:kern w:val="0"/>
                      <w:sz w:val="24"/>
                      <w:szCs w:val="24"/>
                    </w:rPr>
                  </w:pPr>
                </w:p>
              </w:tc>
              <w:tc>
                <w:tcPr>
                  <w:tcW w:w="6730"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67DCC88A">
                  <w:pPr>
                    <w:widowControl/>
                    <w:jc w:val="left"/>
                    <w:rPr>
                      <w:rFonts w:ascii="宋体" w:hAnsi="宋体" w:cs="宋体"/>
                      <w:kern w:val="0"/>
                      <w:szCs w:val="21"/>
                    </w:rPr>
                  </w:pPr>
                  <w:r>
                    <w:rPr>
                      <w:rFonts w:hint="eastAsia" w:ascii="宋体" w:hAnsi="宋体" w:cs="宋体"/>
                      <w:kern w:val="0"/>
                      <w:szCs w:val="21"/>
                      <w:lang w:val="en-US" w:eastAsia="zh-CN"/>
                    </w:rPr>
                    <w:t>5.2</w:t>
                  </w:r>
                  <w:r>
                    <w:rPr>
                      <w:rFonts w:hint="eastAsia" w:ascii="宋体" w:hAnsi="宋体" w:cs="宋体"/>
                      <w:kern w:val="0"/>
                      <w:szCs w:val="21"/>
                    </w:rPr>
                    <w:t>由于供应商的原因，未能按时供货，每迟一天罚款合同总额的0.5%；如超过供货期30天，我院将终止合同并通过法律程序对供应商进行索赔。</w:t>
                  </w:r>
                  <w:bookmarkStart w:id="15" w:name="_GoBack"/>
                  <w:bookmarkEnd w:id="15"/>
                </w:p>
              </w:tc>
            </w:tr>
            <w:tr w14:paraId="3D0AE8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bottom w:val="single" w:color="auto" w:sz="4" w:space="0"/>
                    <w:right w:val="single" w:color="auto" w:sz="8" w:space="0"/>
                  </w:tcBorders>
                  <w:tcMar>
                    <w:top w:w="0" w:type="dxa"/>
                    <w:left w:w="108" w:type="dxa"/>
                    <w:bottom w:w="0" w:type="dxa"/>
                    <w:right w:w="108" w:type="dxa"/>
                  </w:tcMar>
                  <w:vAlign w:val="center"/>
                </w:tcPr>
                <w:p w14:paraId="2F867967">
                  <w:pPr>
                    <w:widowControl/>
                    <w:spacing w:before="100" w:beforeAutospacing="1" w:after="100" w:afterAutospacing="1"/>
                    <w:jc w:val="center"/>
                    <w:rPr>
                      <w:rFonts w:ascii="宋体" w:hAnsi="宋体" w:cs="宋体"/>
                      <w:kern w:val="0"/>
                      <w:sz w:val="24"/>
                      <w:szCs w:val="24"/>
                    </w:rPr>
                  </w:pPr>
                </w:p>
              </w:tc>
              <w:tc>
                <w:tcPr>
                  <w:tcW w:w="1184" w:type="dxa"/>
                  <w:vMerge w:val="continue"/>
                  <w:tcBorders>
                    <w:left w:val="nil"/>
                    <w:bottom w:val="single" w:color="auto" w:sz="4" w:space="0"/>
                    <w:right w:val="single" w:color="auto" w:sz="8" w:space="0"/>
                  </w:tcBorders>
                  <w:tcMar>
                    <w:top w:w="0" w:type="dxa"/>
                    <w:left w:w="108" w:type="dxa"/>
                    <w:bottom w:w="0" w:type="dxa"/>
                    <w:right w:w="108" w:type="dxa"/>
                  </w:tcMar>
                  <w:vAlign w:val="center"/>
                </w:tcPr>
                <w:p w14:paraId="1DBC7593">
                  <w:pPr>
                    <w:widowControl/>
                    <w:spacing w:before="100" w:beforeAutospacing="1" w:after="100" w:afterAutospacing="1"/>
                    <w:jc w:val="center"/>
                    <w:rPr>
                      <w:rFonts w:ascii="宋体" w:hAnsi="宋体" w:cs="宋体"/>
                      <w:kern w:val="0"/>
                      <w:sz w:val="24"/>
                      <w:szCs w:val="24"/>
                    </w:rPr>
                  </w:pPr>
                </w:p>
              </w:tc>
              <w:tc>
                <w:tcPr>
                  <w:tcW w:w="6730"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70BC3D08">
                  <w:pPr>
                    <w:widowControl/>
                    <w:jc w:val="left"/>
                    <w:rPr>
                      <w:rFonts w:ascii="宋体" w:hAnsi="宋体" w:cs="宋体"/>
                      <w:kern w:val="0"/>
                      <w:szCs w:val="21"/>
                    </w:rPr>
                  </w:pPr>
                  <w:r>
                    <w:rPr>
                      <w:rFonts w:hint="eastAsia" w:ascii="宋体" w:hAnsi="宋体" w:cs="宋体"/>
                      <w:kern w:val="0"/>
                      <w:szCs w:val="21"/>
                    </w:rPr>
                    <w:t>5.3由于供应商的原因，在货到一周内未进行安装调试，或安装调试时间超过正常要求，按每超过一天罚款合同总额的0.5%或按我院损失罚款。情节严重者，我院将依法律程序对供应商进行索赔</w:t>
                  </w:r>
                </w:p>
              </w:tc>
            </w:tr>
            <w:tr w14:paraId="0B5BE27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56FF271D">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6</w:t>
                  </w:r>
                </w:p>
              </w:tc>
              <w:tc>
                <w:tcPr>
                  <w:tcW w:w="118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109575A5">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Cs w:val="21"/>
                    </w:rPr>
                    <w:t>违约责任</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09CF345">
                  <w:pPr>
                    <w:widowControl/>
                    <w:jc w:val="left"/>
                    <w:rPr>
                      <w:rFonts w:ascii="宋体" w:hAnsi="宋体" w:cs="宋体"/>
                      <w:kern w:val="0"/>
                      <w:szCs w:val="21"/>
                    </w:rPr>
                  </w:pPr>
                  <w:r>
                    <w:rPr>
                      <w:rFonts w:hint="eastAsia" w:ascii="宋体" w:hAnsi="宋体" w:cs="宋体"/>
                      <w:kern w:val="0"/>
                      <w:szCs w:val="21"/>
                    </w:rPr>
                    <w:t>6.1中标人不能交货的，需偿付不能交货部分货款的  10  %的违约金并按主管部门相关规定处理。</w:t>
                  </w:r>
                </w:p>
              </w:tc>
            </w:tr>
            <w:tr w14:paraId="7AA615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19" w:hRule="atLeast"/>
              </w:trPr>
              <w:tc>
                <w:tcPr>
                  <w:tcW w:w="711" w:type="dxa"/>
                  <w:vMerge w:val="continue"/>
                  <w:tcBorders>
                    <w:left w:val="single" w:color="auto" w:sz="4" w:space="0"/>
                    <w:right w:val="single" w:color="auto" w:sz="4" w:space="0"/>
                  </w:tcBorders>
                  <w:tcMar>
                    <w:top w:w="0" w:type="dxa"/>
                    <w:left w:w="108" w:type="dxa"/>
                    <w:bottom w:w="0" w:type="dxa"/>
                    <w:right w:w="108" w:type="dxa"/>
                  </w:tcMar>
                  <w:vAlign w:val="center"/>
                </w:tcPr>
                <w:p w14:paraId="4D13F66B">
                  <w:pPr>
                    <w:widowControl/>
                    <w:spacing w:before="100" w:beforeAutospacing="1" w:after="100" w:afterAutospacing="1"/>
                    <w:jc w:val="left"/>
                    <w:rPr>
                      <w:rFonts w:ascii="宋体" w:hAnsi="宋体" w:cs="宋体"/>
                      <w:kern w:val="0"/>
                      <w:sz w:val="24"/>
                      <w:szCs w:val="24"/>
                    </w:rPr>
                  </w:pPr>
                </w:p>
              </w:tc>
              <w:tc>
                <w:tcPr>
                  <w:tcW w:w="1184" w:type="dxa"/>
                  <w:vMerge w:val="continue"/>
                  <w:tcBorders>
                    <w:left w:val="single" w:color="auto" w:sz="4" w:space="0"/>
                    <w:right w:val="single" w:color="auto" w:sz="4" w:space="0"/>
                  </w:tcBorders>
                  <w:tcMar>
                    <w:top w:w="0" w:type="dxa"/>
                    <w:left w:w="108" w:type="dxa"/>
                    <w:bottom w:w="0" w:type="dxa"/>
                    <w:right w:w="108" w:type="dxa"/>
                  </w:tcMar>
                  <w:vAlign w:val="center"/>
                </w:tcPr>
                <w:p w14:paraId="78A96EA4">
                  <w:pPr>
                    <w:widowControl/>
                    <w:spacing w:before="100" w:beforeAutospacing="1" w:after="100" w:afterAutospacing="1"/>
                    <w:jc w:val="left"/>
                    <w:rPr>
                      <w:rFonts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2A61FB">
                  <w:pPr>
                    <w:widowControl/>
                    <w:jc w:val="left"/>
                    <w:rPr>
                      <w:rFonts w:ascii="宋体" w:hAnsi="宋体" w:cs="宋体"/>
                      <w:kern w:val="0"/>
                      <w:szCs w:val="21"/>
                    </w:rPr>
                  </w:pPr>
                  <w:r>
                    <w:rPr>
                      <w:rFonts w:hint="eastAsia" w:ascii="宋体" w:hAnsi="宋体" w:cs="宋体"/>
                      <w:kern w:val="0"/>
                      <w:szCs w:val="21"/>
                    </w:rPr>
                    <w:t>6.2中标人逾期交货的，将被没收履约保证金并按主管部门相关规定处理。</w:t>
                  </w:r>
                </w:p>
              </w:tc>
            </w:tr>
            <w:tr w14:paraId="7FAE6D2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5101CC84">
                  <w:pPr>
                    <w:widowControl/>
                    <w:spacing w:before="100" w:beforeAutospacing="1" w:after="100" w:afterAutospacing="1"/>
                    <w:jc w:val="left"/>
                    <w:rPr>
                      <w:rFonts w:ascii="宋体" w:hAnsi="宋体" w:cs="宋体"/>
                      <w:kern w:val="0"/>
                      <w:sz w:val="24"/>
                      <w:szCs w:val="24"/>
                    </w:rPr>
                  </w:pPr>
                </w:p>
              </w:tc>
              <w:tc>
                <w:tcPr>
                  <w:tcW w:w="118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7D72C2C0">
                  <w:pPr>
                    <w:widowControl/>
                    <w:spacing w:before="100" w:beforeAutospacing="1" w:after="100" w:afterAutospacing="1"/>
                    <w:jc w:val="left"/>
                    <w:rPr>
                      <w:rFonts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5F414E4">
                  <w:pPr>
                    <w:widowControl/>
                    <w:jc w:val="left"/>
                    <w:rPr>
                      <w:rFonts w:ascii="宋体" w:hAnsi="宋体" w:cs="宋体"/>
                      <w:kern w:val="0"/>
                      <w:szCs w:val="21"/>
                    </w:rPr>
                  </w:pPr>
                  <w:r>
                    <w:rPr>
                      <w:rFonts w:hint="eastAsia" w:ascii="宋体" w:hAnsi="宋体" w:cs="宋体"/>
                      <w:kern w:val="0"/>
                      <w:szCs w:val="21"/>
                    </w:rPr>
                    <w:t>6.3中标人所交付产品、工程或服务不符合其投标承诺的，或在投标阶段为了中标而盲目虚假承诺、低价恶性竞争，在履约阶段则通过偷工减料、以次充好而获取利润的，被列入深圳市儿童医院履约等级“差”评，三年内不得参与我院招投标项目。</w:t>
                  </w:r>
                </w:p>
              </w:tc>
            </w:tr>
            <w:tr w14:paraId="05DE49B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11DF95C">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7</w:t>
                  </w:r>
                </w:p>
              </w:tc>
              <w:tc>
                <w:tcPr>
                  <w:tcW w:w="11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BB2ECC">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其他</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11DC330">
                  <w:pPr>
                    <w:widowControl/>
                    <w:jc w:val="left"/>
                    <w:rPr>
                      <w:rFonts w:ascii="宋体" w:hAnsi="宋体" w:cs="宋体"/>
                      <w:kern w:val="0"/>
                      <w:szCs w:val="21"/>
                    </w:rPr>
                  </w:pPr>
                  <w:r>
                    <w:rPr>
                      <w:rFonts w:hint="eastAsia" w:ascii="宋体" w:hAnsi="宋体" w:cs="宋体"/>
                      <w:kern w:val="0"/>
                      <w:szCs w:val="21"/>
                    </w:rPr>
                    <w:t>7.1投标人应按其投标文件中的承诺，进行其他售后服务工作。</w:t>
                  </w:r>
                </w:p>
              </w:tc>
            </w:tr>
          </w:tbl>
          <w:p w14:paraId="70A5B6FF">
            <w:pPr>
              <w:widowControl/>
              <w:jc w:val="left"/>
              <w:rPr>
                <w:rFonts w:ascii="宋体" w:hAnsi="宋体" w:cs="宋体"/>
                <w:kern w:val="0"/>
                <w:sz w:val="24"/>
                <w:szCs w:val="24"/>
              </w:rPr>
            </w:pPr>
          </w:p>
        </w:tc>
      </w:tr>
    </w:tbl>
    <w:p w14:paraId="7A72944F"/>
    <w:p w14:paraId="6F941F40">
      <w:pPr>
        <w:jc w:val="left"/>
        <w:rPr>
          <w:rFonts w:asciiTheme="minorEastAsia" w:hAnsiTheme="minorEastAsia" w:eastAsiaTheme="minorEastAsia"/>
          <w:b/>
          <w:bCs/>
          <w:color w:val="FF0000"/>
          <w:sz w:val="24"/>
          <w:szCs w:val="24"/>
        </w:rPr>
      </w:pPr>
    </w:p>
    <w:p w14:paraId="7308B755">
      <w:pPr>
        <w:rPr>
          <w:rFonts w:asciiTheme="minorEastAsia" w:hAnsiTheme="minorEastAsia" w:eastAsiaTheme="minorEastAsia"/>
          <w:b/>
          <w:bCs/>
          <w:color w:val="FF0000"/>
          <w:sz w:val="24"/>
          <w:szCs w:val="24"/>
        </w:rPr>
      </w:pPr>
      <w:r>
        <w:rPr>
          <w:rFonts w:asciiTheme="minorEastAsia" w:hAnsiTheme="minorEastAsia" w:eastAsiaTheme="minorEastAsia"/>
          <w:b/>
          <w:bCs/>
          <w:color w:val="FF0000"/>
          <w:sz w:val="24"/>
          <w:szCs w:val="24"/>
        </w:rPr>
        <w:br w:type="page"/>
      </w:r>
    </w:p>
    <w:p w14:paraId="7DE3FD61">
      <w:pPr>
        <w:jc w:val="left"/>
        <w:rPr>
          <w:rFonts w:asciiTheme="minorEastAsia" w:hAnsiTheme="minorEastAsia" w:eastAsiaTheme="minorEastAsia"/>
          <w:b/>
          <w:bCs/>
          <w:color w:val="FF0000"/>
          <w:sz w:val="24"/>
          <w:szCs w:val="24"/>
        </w:rPr>
      </w:pPr>
    </w:p>
    <w:p w14:paraId="443E000B">
      <w:pPr>
        <w:rPr>
          <w:rFonts w:asciiTheme="minorEastAsia" w:hAnsiTheme="minorEastAsia" w:eastAsiaTheme="minorEastAsia"/>
          <w:sz w:val="24"/>
          <w:szCs w:val="24"/>
        </w:rPr>
      </w:pPr>
    </w:p>
    <w:p w14:paraId="58B1A03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308F27B9">
      <w:pPr>
        <w:spacing w:line="360" w:lineRule="auto"/>
        <w:ind w:right="105" w:right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6994031B">
      <w:pPr>
        <w:spacing w:line="360" w:lineRule="auto"/>
        <w:ind w:right="105" w:rightChars="5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374347E8">
      <w:pPr>
        <w:pStyle w:val="4"/>
        <w:spacing w:line="300" w:lineRule="auto"/>
        <w:jc w:val="center"/>
        <w:rPr>
          <w:rFonts w:asciiTheme="minorEastAsia" w:hAnsiTheme="minorEastAsia" w:eastAsiaTheme="minorEastAsia"/>
          <w:szCs w:val="24"/>
        </w:rPr>
      </w:pPr>
      <w:bookmarkStart w:id="12" w:name="_Toc201998022"/>
      <w:bookmarkStart w:id="13" w:name="_Toc313109540"/>
      <w:bookmarkStart w:id="14" w:name="_Toc201743194"/>
      <w:r>
        <w:rPr>
          <w:rFonts w:hint="eastAsia" w:asciiTheme="minorEastAsia" w:hAnsiTheme="minorEastAsia" w:eastAsiaTheme="minorEastAsia"/>
          <w:szCs w:val="24"/>
        </w:rPr>
        <w:t>具体技术要求表</w:t>
      </w:r>
    </w:p>
    <w:bookmarkEnd w:id="12"/>
    <w:bookmarkEnd w:id="13"/>
    <w:bookmarkEnd w:id="14"/>
    <w:tbl>
      <w:tblPr>
        <w:tblStyle w:val="14"/>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4120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14:paraId="433C54E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3A37A3FD">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567C08BF">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6C67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0DC8B11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3A2EF191">
            <w:pPr>
              <w:rPr>
                <w:rFonts w:asciiTheme="minorEastAsia" w:hAnsiTheme="minorEastAsia" w:eastAsiaTheme="minorEastAsia"/>
                <w:sz w:val="24"/>
                <w:szCs w:val="24"/>
              </w:rPr>
            </w:pPr>
          </w:p>
        </w:tc>
        <w:tc>
          <w:tcPr>
            <w:tcW w:w="5109" w:type="dxa"/>
            <w:vAlign w:val="center"/>
          </w:tcPr>
          <w:p w14:paraId="0F733B6A">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7F35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6BB04F5B">
            <w:pPr>
              <w:jc w:val="center"/>
              <w:rPr>
                <w:rFonts w:asciiTheme="minorEastAsia" w:hAnsiTheme="minorEastAsia" w:eastAsiaTheme="minorEastAsia"/>
                <w:sz w:val="24"/>
                <w:szCs w:val="24"/>
              </w:rPr>
            </w:pPr>
          </w:p>
        </w:tc>
        <w:tc>
          <w:tcPr>
            <w:tcW w:w="1843" w:type="dxa"/>
            <w:vMerge w:val="continue"/>
            <w:vAlign w:val="center"/>
          </w:tcPr>
          <w:p w14:paraId="671EE001">
            <w:pPr>
              <w:rPr>
                <w:rFonts w:asciiTheme="minorEastAsia" w:hAnsiTheme="minorEastAsia" w:eastAsiaTheme="minorEastAsia"/>
                <w:sz w:val="24"/>
                <w:szCs w:val="24"/>
              </w:rPr>
            </w:pPr>
          </w:p>
        </w:tc>
        <w:tc>
          <w:tcPr>
            <w:tcW w:w="5109" w:type="dxa"/>
            <w:vAlign w:val="center"/>
          </w:tcPr>
          <w:p w14:paraId="11CD98EF">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7C90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473F2248">
            <w:pPr>
              <w:jc w:val="center"/>
              <w:rPr>
                <w:rFonts w:asciiTheme="minorEastAsia" w:hAnsiTheme="minorEastAsia" w:eastAsiaTheme="minorEastAsia"/>
                <w:sz w:val="24"/>
                <w:szCs w:val="24"/>
              </w:rPr>
            </w:pPr>
          </w:p>
        </w:tc>
        <w:tc>
          <w:tcPr>
            <w:tcW w:w="1843" w:type="dxa"/>
            <w:vMerge w:val="continue"/>
            <w:vAlign w:val="center"/>
          </w:tcPr>
          <w:p w14:paraId="0C14911E">
            <w:pPr>
              <w:rPr>
                <w:rFonts w:asciiTheme="minorEastAsia" w:hAnsiTheme="minorEastAsia" w:eastAsiaTheme="minorEastAsia"/>
                <w:sz w:val="24"/>
                <w:szCs w:val="24"/>
              </w:rPr>
            </w:pPr>
          </w:p>
        </w:tc>
        <w:tc>
          <w:tcPr>
            <w:tcW w:w="5109" w:type="dxa"/>
            <w:vAlign w:val="center"/>
          </w:tcPr>
          <w:p w14:paraId="4D4FC68C">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201D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3DFB097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4975A38D">
            <w:pPr>
              <w:widowControl/>
              <w:rPr>
                <w:rFonts w:asciiTheme="minorEastAsia" w:hAnsiTheme="minorEastAsia" w:eastAsiaTheme="minorEastAsia"/>
                <w:sz w:val="24"/>
                <w:szCs w:val="24"/>
              </w:rPr>
            </w:pPr>
          </w:p>
        </w:tc>
        <w:tc>
          <w:tcPr>
            <w:tcW w:w="5109" w:type="dxa"/>
            <w:vAlign w:val="center"/>
          </w:tcPr>
          <w:p w14:paraId="11490578">
            <w:pPr>
              <w:jc w:val="left"/>
              <w:rPr>
                <w:rFonts w:asciiTheme="minorEastAsia" w:hAnsiTheme="minorEastAsia" w:eastAsiaTheme="minorEastAsia"/>
                <w:sz w:val="24"/>
                <w:szCs w:val="24"/>
              </w:rPr>
            </w:pPr>
          </w:p>
        </w:tc>
      </w:tr>
      <w:tr w14:paraId="0830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27D179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5B97072F">
            <w:pPr>
              <w:widowControl/>
              <w:rPr>
                <w:rFonts w:asciiTheme="minorEastAsia" w:hAnsiTheme="minorEastAsia" w:eastAsiaTheme="minorEastAsia"/>
                <w:sz w:val="24"/>
                <w:szCs w:val="24"/>
              </w:rPr>
            </w:pPr>
          </w:p>
        </w:tc>
        <w:tc>
          <w:tcPr>
            <w:tcW w:w="5109" w:type="dxa"/>
            <w:vAlign w:val="center"/>
          </w:tcPr>
          <w:p w14:paraId="2A77B450">
            <w:pPr>
              <w:jc w:val="left"/>
              <w:rPr>
                <w:rFonts w:asciiTheme="minorEastAsia" w:hAnsiTheme="minorEastAsia" w:eastAsiaTheme="minorEastAsia"/>
                <w:sz w:val="24"/>
                <w:szCs w:val="24"/>
              </w:rPr>
            </w:pPr>
          </w:p>
        </w:tc>
      </w:tr>
      <w:tr w14:paraId="3FD5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B2EDAE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843" w:type="dxa"/>
            <w:vAlign w:val="center"/>
          </w:tcPr>
          <w:p w14:paraId="2B05CF10">
            <w:pPr>
              <w:widowControl/>
              <w:rPr>
                <w:rFonts w:asciiTheme="minorEastAsia" w:hAnsiTheme="minorEastAsia" w:eastAsiaTheme="minorEastAsia"/>
                <w:sz w:val="24"/>
                <w:szCs w:val="24"/>
              </w:rPr>
            </w:pPr>
          </w:p>
        </w:tc>
        <w:tc>
          <w:tcPr>
            <w:tcW w:w="5109" w:type="dxa"/>
            <w:vAlign w:val="center"/>
          </w:tcPr>
          <w:p w14:paraId="787F9426">
            <w:pPr>
              <w:jc w:val="left"/>
              <w:rPr>
                <w:rFonts w:asciiTheme="minorEastAsia" w:hAnsiTheme="minorEastAsia" w:eastAsiaTheme="minorEastAsia"/>
                <w:sz w:val="24"/>
                <w:szCs w:val="24"/>
              </w:rPr>
            </w:pPr>
          </w:p>
        </w:tc>
      </w:tr>
      <w:tr w14:paraId="3713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993DD9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1CD2BF3F">
            <w:pPr>
              <w:widowControl/>
              <w:rPr>
                <w:rFonts w:asciiTheme="minorEastAsia" w:hAnsiTheme="minorEastAsia" w:eastAsiaTheme="minorEastAsia"/>
                <w:sz w:val="24"/>
                <w:szCs w:val="24"/>
              </w:rPr>
            </w:pPr>
          </w:p>
        </w:tc>
        <w:tc>
          <w:tcPr>
            <w:tcW w:w="5109" w:type="dxa"/>
            <w:vAlign w:val="center"/>
          </w:tcPr>
          <w:p w14:paraId="36509A10">
            <w:pPr>
              <w:jc w:val="left"/>
              <w:rPr>
                <w:rFonts w:asciiTheme="minorEastAsia" w:hAnsiTheme="minorEastAsia" w:eastAsiaTheme="minorEastAsia"/>
                <w:sz w:val="24"/>
                <w:szCs w:val="24"/>
              </w:rPr>
            </w:pPr>
          </w:p>
        </w:tc>
      </w:tr>
    </w:tbl>
    <w:p w14:paraId="75F1EAF3">
      <w:pPr>
        <w:pStyle w:val="4"/>
        <w:spacing w:line="300" w:lineRule="auto"/>
        <w:rPr>
          <w:rFonts w:asciiTheme="minorEastAsia" w:hAnsiTheme="minorEastAsia" w:eastAsiaTheme="minorEastAsia"/>
          <w:b w:val="0"/>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p w14:paraId="3A390514">
      <w:pPr>
        <w:tabs>
          <w:tab w:val="left" w:pos="1114"/>
        </w:tabs>
        <w:rPr>
          <w:rFonts w:asciiTheme="minorEastAsia" w:hAnsiTheme="minorEastAsia" w:eastAsiaTheme="minorEastAsia"/>
          <w:sz w:val="24"/>
          <w:szCs w:val="24"/>
        </w:rPr>
      </w:pPr>
    </w:p>
    <w:p w14:paraId="032BB66A">
      <w:pPr>
        <w:tabs>
          <w:tab w:val="left" w:pos="1114"/>
        </w:tabs>
        <w:rPr>
          <w:rFonts w:asciiTheme="minorEastAsia" w:hAnsiTheme="minorEastAsia" w:eastAsiaTheme="minorEastAsia"/>
          <w:sz w:val="24"/>
          <w:szCs w:val="24"/>
        </w:rPr>
      </w:pPr>
    </w:p>
    <w:sectPr>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686E64BB">
        <w:pPr>
          <w:pStyle w:val="10"/>
          <w:jc w:val="center"/>
        </w:pPr>
        <w:r>
          <w:fldChar w:fldCharType="begin"/>
        </w:r>
        <w:r>
          <w:instrText xml:space="preserve"> PAGE   \* MERGEFORMAT </w:instrText>
        </w:r>
        <w:r>
          <w:fldChar w:fldCharType="separate"/>
        </w:r>
        <w:r>
          <w:rPr>
            <w:lang w:val="zh-CN"/>
          </w:rPr>
          <w:t>18</w:t>
        </w:r>
        <w:r>
          <w:rPr>
            <w:lang w:val="zh-CN"/>
          </w:rPr>
          <w:fldChar w:fldCharType="end"/>
        </w:r>
      </w:p>
    </w:sdtContent>
  </w:sdt>
  <w:p w14:paraId="5CEBB4FA">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A3B4D">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4"/>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9709A3"/>
    <w:multiLevelType w:val="multilevel"/>
    <w:tmpl w:val="369709A3"/>
    <w:lvl w:ilvl="0" w:tentative="0">
      <w:start w:val="1"/>
      <w:numFmt w:val="decimal"/>
      <w:pStyle w:val="45"/>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615A8"/>
    <w:rsid w:val="00075954"/>
    <w:rsid w:val="00080BD5"/>
    <w:rsid w:val="00083404"/>
    <w:rsid w:val="000836AF"/>
    <w:rsid w:val="00083A47"/>
    <w:rsid w:val="00084721"/>
    <w:rsid w:val="0008570C"/>
    <w:rsid w:val="0008669D"/>
    <w:rsid w:val="00092B42"/>
    <w:rsid w:val="0009552F"/>
    <w:rsid w:val="000A304E"/>
    <w:rsid w:val="000C0DE1"/>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278A"/>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5028"/>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669F7"/>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754A3"/>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84"/>
    <w:rsid w:val="00A524D2"/>
    <w:rsid w:val="00A5312E"/>
    <w:rsid w:val="00A55A3D"/>
    <w:rsid w:val="00A56E66"/>
    <w:rsid w:val="00A5797A"/>
    <w:rsid w:val="00A60B90"/>
    <w:rsid w:val="00A60F0D"/>
    <w:rsid w:val="00A6462B"/>
    <w:rsid w:val="00A6719E"/>
    <w:rsid w:val="00A70087"/>
    <w:rsid w:val="00A72E27"/>
    <w:rsid w:val="00A72ECE"/>
    <w:rsid w:val="00A741FC"/>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0277"/>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D7B2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203016"/>
    <w:rsid w:val="037532A8"/>
    <w:rsid w:val="03C30A13"/>
    <w:rsid w:val="03E16673"/>
    <w:rsid w:val="04A80842"/>
    <w:rsid w:val="04D7648A"/>
    <w:rsid w:val="04FA14E6"/>
    <w:rsid w:val="0528439D"/>
    <w:rsid w:val="0531362C"/>
    <w:rsid w:val="054D6974"/>
    <w:rsid w:val="057207F6"/>
    <w:rsid w:val="05FC6B91"/>
    <w:rsid w:val="063F4EC2"/>
    <w:rsid w:val="07732DB2"/>
    <w:rsid w:val="07B8320C"/>
    <w:rsid w:val="07CF0ACE"/>
    <w:rsid w:val="07D13112"/>
    <w:rsid w:val="09285CF7"/>
    <w:rsid w:val="09687692"/>
    <w:rsid w:val="0A031FF0"/>
    <w:rsid w:val="0AA13162"/>
    <w:rsid w:val="0AB6258A"/>
    <w:rsid w:val="0B452B9B"/>
    <w:rsid w:val="0B5770DF"/>
    <w:rsid w:val="0C1A62B1"/>
    <w:rsid w:val="0C372CCD"/>
    <w:rsid w:val="0C3E34F8"/>
    <w:rsid w:val="0C5603A3"/>
    <w:rsid w:val="0C5C2346"/>
    <w:rsid w:val="0C5E5BB8"/>
    <w:rsid w:val="0C8D0956"/>
    <w:rsid w:val="0C94782E"/>
    <w:rsid w:val="0D3565D1"/>
    <w:rsid w:val="0E215C17"/>
    <w:rsid w:val="0E5B23D4"/>
    <w:rsid w:val="0E9603EA"/>
    <w:rsid w:val="0F5E066F"/>
    <w:rsid w:val="0F6E3B50"/>
    <w:rsid w:val="0FDB5BF8"/>
    <w:rsid w:val="0FF0756D"/>
    <w:rsid w:val="10BB60F9"/>
    <w:rsid w:val="10CB03AE"/>
    <w:rsid w:val="110A33B6"/>
    <w:rsid w:val="11265165"/>
    <w:rsid w:val="1148447E"/>
    <w:rsid w:val="11973802"/>
    <w:rsid w:val="11BE139A"/>
    <w:rsid w:val="11DD3BBA"/>
    <w:rsid w:val="11EC5E17"/>
    <w:rsid w:val="121432F4"/>
    <w:rsid w:val="12DD2EED"/>
    <w:rsid w:val="1301505A"/>
    <w:rsid w:val="13060296"/>
    <w:rsid w:val="13545A8B"/>
    <w:rsid w:val="13840F17"/>
    <w:rsid w:val="13992498"/>
    <w:rsid w:val="13B25960"/>
    <w:rsid w:val="140F5863"/>
    <w:rsid w:val="15C21802"/>
    <w:rsid w:val="15D233F0"/>
    <w:rsid w:val="161D0E68"/>
    <w:rsid w:val="16266F5F"/>
    <w:rsid w:val="16320B1F"/>
    <w:rsid w:val="16A8700F"/>
    <w:rsid w:val="16C016B3"/>
    <w:rsid w:val="16D00C09"/>
    <w:rsid w:val="172735A6"/>
    <w:rsid w:val="172939D1"/>
    <w:rsid w:val="17596B0C"/>
    <w:rsid w:val="17AC41D5"/>
    <w:rsid w:val="18A962E7"/>
    <w:rsid w:val="18B20DA1"/>
    <w:rsid w:val="197C450A"/>
    <w:rsid w:val="19931B20"/>
    <w:rsid w:val="1A154751"/>
    <w:rsid w:val="1A217D97"/>
    <w:rsid w:val="1A3D0ED4"/>
    <w:rsid w:val="1A580152"/>
    <w:rsid w:val="1AB60AB7"/>
    <w:rsid w:val="1B733CDF"/>
    <w:rsid w:val="1BC70618"/>
    <w:rsid w:val="1BC84718"/>
    <w:rsid w:val="1BD02AA2"/>
    <w:rsid w:val="1BDC6183"/>
    <w:rsid w:val="1BE545CB"/>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3A466A"/>
    <w:rsid w:val="1F8C23DA"/>
    <w:rsid w:val="1FA13095"/>
    <w:rsid w:val="1FC62E4A"/>
    <w:rsid w:val="1FE040BC"/>
    <w:rsid w:val="20152CE5"/>
    <w:rsid w:val="204801C9"/>
    <w:rsid w:val="213334EB"/>
    <w:rsid w:val="21916F90"/>
    <w:rsid w:val="21A95488"/>
    <w:rsid w:val="22314524"/>
    <w:rsid w:val="228C71CA"/>
    <w:rsid w:val="22DE11E6"/>
    <w:rsid w:val="249C6AFD"/>
    <w:rsid w:val="24C64B9D"/>
    <w:rsid w:val="254E2C71"/>
    <w:rsid w:val="25726F60"/>
    <w:rsid w:val="25951B90"/>
    <w:rsid w:val="25D450BA"/>
    <w:rsid w:val="26E116DC"/>
    <w:rsid w:val="2764537F"/>
    <w:rsid w:val="277B4CFD"/>
    <w:rsid w:val="28247630"/>
    <w:rsid w:val="284475CD"/>
    <w:rsid w:val="28752B19"/>
    <w:rsid w:val="2876124D"/>
    <w:rsid w:val="28AA01F1"/>
    <w:rsid w:val="29C926E7"/>
    <w:rsid w:val="2A377783"/>
    <w:rsid w:val="2A6266E9"/>
    <w:rsid w:val="2A6C54A9"/>
    <w:rsid w:val="2A9F4192"/>
    <w:rsid w:val="2BB45953"/>
    <w:rsid w:val="2D1347F5"/>
    <w:rsid w:val="2D21664A"/>
    <w:rsid w:val="2D8B5BEE"/>
    <w:rsid w:val="2D943172"/>
    <w:rsid w:val="2E291DF3"/>
    <w:rsid w:val="2E433C51"/>
    <w:rsid w:val="2F203705"/>
    <w:rsid w:val="2F2902C9"/>
    <w:rsid w:val="2F34651F"/>
    <w:rsid w:val="2F425E94"/>
    <w:rsid w:val="2F576781"/>
    <w:rsid w:val="2FB81F38"/>
    <w:rsid w:val="2FE95C2E"/>
    <w:rsid w:val="2FFE2912"/>
    <w:rsid w:val="30BC2EBC"/>
    <w:rsid w:val="30C12540"/>
    <w:rsid w:val="30F046D4"/>
    <w:rsid w:val="31073B5C"/>
    <w:rsid w:val="31147CD6"/>
    <w:rsid w:val="31FF72AF"/>
    <w:rsid w:val="32781A64"/>
    <w:rsid w:val="32782FFB"/>
    <w:rsid w:val="32B86F81"/>
    <w:rsid w:val="33CC15C4"/>
    <w:rsid w:val="33E81F62"/>
    <w:rsid w:val="33FA3136"/>
    <w:rsid w:val="34B71EA5"/>
    <w:rsid w:val="34F20DA1"/>
    <w:rsid w:val="353577A9"/>
    <w:rsid w:val="357B0EFD"/>
    <w:rsid w:val="35CA2DB9"/>
    <w:rsid w:val="35F41D4F"/>
    <w:rsid w:val="361E7E3B"/>
    <w:rsid w:val="3621266D"/>
    <w:rsid w:val="364A72A3"/>
    <w:rsid w:val="36974B68"/>
    <w:rsid w:val="37134BC0"/>
    <w:rsid w:val="375C2773"/>
    <w:rsid w:val="3826737E"/>
    <w:rsid w:val="384C47A3"/>
    <w:rsid w:val="38BF2D6C"/>
    <w:rsid w:val="39031BEB"/>
    <w:rsid w:val="39072F88"/>
    <w:rsid w:val="39483D57"/>
    <w:rsid w:val="394D7D0F"/>
    <w:rsid w:val="399E4DCC"/>
    <w:rsid w:val="39F8521F"/>
    <w:rsid w:val="39FE179F"/>
    <w:rsid w:val="3A2A0E15"/>
    <w:rsid w:val="3B3F2D85"/>
    <w:rsid w:val="3B5330E7"/>
    <w:rsid w:val="3BD85452"/>
    <w:rsid w:val="3BF6596E"/>
    <w:rsid w:val="3C125C3B"/>
    <w:rsid w:val="3CC86BE5"/>
    <w:rsid w:val="3CED6006"/>
    <w:rsid w:val="3D132062"/>
    <w:rsid w:val="3D83213E"/>
    <w:rsid w:val="3DDB4F84"/>
    <w:rsid w:val="3F033133"/>
    <w:rsid w:val="3F07560F"/>
    <w:rsid w:val="3F1073A2"/>
    <w:rsid w:val="3F6D6B69"/>
    <w:rsid w:val="3F844337"/>
    <w:rsid w:val="3FD3744D"/>
    <w:rsid w:val="3FEF7ADA"/>
    <w:rsid w:val="406043EE"/>
    <w:rsid w:val="409E001C"/>
    <w:rsid w:val="40A83A07"/>
    <w:rsid w:val="416F41D1"/>
    <w:rsid w:val="41BA0644"/>
    <w:rsid w:val="41F05DAA"/>
    <w:rsid w:val="428A76BF"/>
    <w:rsid w:val="4388454E"/>
    <w:rsid w:val="438A277C"/>
    <w:rsid w:val="447479BB"/>
    <w:rsid w:val="447C10F1"/>
    <w:rsid w:val="44E17C83"/>
    <w:rsid w:val="45C85E8B"/>
    <w:rsid w:val="46FD5BE1"/>
    <w:rsid w:val="47722D16"/>
    <w:rsid w:val="478E1DDE"/>
    <w:rsid w:val="47E56E6A"/>
    <w:rsid w:val="481923FF"/>
    <w:rsid w:val="48694D5A"/>
    <w:rsid w:val="48C25CA3"/>
    <w:rsid w:val="48E21409"/>
    <w:rsid w:val="48F53192"/>
    <w:rsid w:val="490579E7"/>
    <w:rsid w:val="49060209"/>
    <w:rsid w:val="493A417A"/>
    <w:rsid w:val="494F2FD1"/>
    <w:rsid w:val="497146B0"/>
    <w:rsid w:val="4A490D8F"/>
    <w:rsid w:val="4A5356BE"/>
    <w:rsid w:val="4AAC67E8"/>
    <w:rsid w:val="4AB26D7B"/>
    <w:rsid w:val="4AB9636A"/>
    <w:rsid w:val="4B315FE3"/>
    <w:rsid w:val="4B5323A8"/>
    <w:rsid w:val="4B693D86"/>
    <w:rsid w:val="4B8F40E0"/>
    <w:rsid w:val="4BC36005"/>
    <w:rsid w:val="4CA37BED"/>
    <w:rsid w:val="4CAD58BE"/>
    <w:rsid w:val="4CCE6154"/>
    <w:rsid w:val="4CD708C0"/>
    <w:rsid w:val="4D4E4989"/>
    <w:rsid w:val="4D6B4742"/>
    <w:rsid w:val="4DE74B53"/>
    <w:rsid w:val="4E873EC5"/>
    <w:rsid w:val="4EEB4DAE"/>
    <w:rsid w:val="4F0F2B66"/>
    <w:rsid w:val="4F296C73"/>
    <w:rsid w:val="4F393240"/>
    <w:rsid w:val="4F3D252B"/>
    <w:rsid w:val="4F747F89"/>
    <w:rsid w:val="4FC85BCB"/>
    <w:rsid w:val="50331FAE"/>
    <w:rsid w:val="505A3052"/>
    <w:rsid w:val="506247ED"/>
    <w:rsid w:val="50BB1BCE"/>
    <w:rsid w:val="51044E66"/>
    <w:rsid w:val="5128622E"/>
    <w:rsid w:val="514725A2"/>
    <w:rsid w:val="51477AEC"/>
    <w:rsid w:val="51541FB9"/>
    <w:rsid w:val="51653541"/>
    <w:rsid w:val="51BA3918"/>
    <w:rsid w:val="52C837F5"/>
    <w:rsid w:val="52FB6FDA"/>
    <w:rsid w:val="533150FC"/>
    <w:rsid w:val="535459AE"/>
    <w:rsid w:val="53B23A34"/>
    <w:rsid w:val="541702E3"/>
    <w:rsid w:val="55794964"/>
    <w:rsid w:val="55A22FA6"/>
    <w:rsid w:val="55AE397F"/>
    <w:rsid w:val="55D026AD"/>
    <w:rsid w:val="56214ACF"/>
    <w:rsid w:val="56403B5B"/>
    <w:rsid w:val="567505FD"/>
    <w:rsid w:val="56820A81"/>
    <w:rsid w:val="56AA68E1"/>
    <w:rsid w:val="56D26193"/>
    <w:rsid w:val="574657AA"/>
    <w:rsid w:val="57B233A0"/>
    <w:rsid w:val="586B2478"/>
    <w:rsid w:val="58865E64"/>
    <w:rsid w:val="58C255AE"/>
    <w:rsid w:val="58DE6711"/>
    <w:rsid w:val="58F3136B"/>
    <w:rsid w:val="591E0F83"/>
    <w:rsid w:val="59737793"/>
    <w:rsid w:val="59B663AA"/>
    <w:rsid w:val="5A4D3BF6"/>
    <w:rsid w:val="5AA23482"/>
    <w:rsid w:val="5B512E4A"/>
    <w:rsid w:val="5B6B290C"/>
    <w:rsid w:val="5BA86985"/>
    <w:rsid w:val="5BC70423"/>
    <w:rsid w:val="5BE55FB8"/>
    <w:rsid w:val="5BFD4EC8"/>
    <w:rsid w:val="5C55335F"/>
    <w:rsid w:val="5C914C90"/>
    <w:rsid w:val="5CDD77D2"/>
    <w:rsid w:val="5D514298"/>
    <w:rsid w:val="5D622F2D"/>
    <w:rsid w:val="5DE52B43"/>
    <w:rsid w:val="5E114E4D"/>
    <w:rsid w:val="5E954ECC"/>
    <w:rsid w:val="5F2430A4"/>
    <w:rsid w:val="5F26263A"/>
    <w:rsid w:val="5F323616"/>
    <w:rsid w:val="5F762EF1"/>
    <w:rsid w:val="5FA72226"/>
    <w:rsid w:val="5FC6029B"/>
    <w:rsid w:val="5FF81F45"/>
    <w:rsid w:val="60003EDC"/>
    <w:rsid w:val="60405D44"/>
    <w:rsid w:val="604959AE"/>
    <w:rsid w:val="60E216EA"/>
    <w:rsid w:val="610D2545"/>
    <w:rsid w:val="613269C6"/>
    <w:rsid w:val="61371FA3"/>
    <w:rsid w:val="61600D4F"/>
    <w:rsid w:val="61C15C3A"/>
    <w:rsid w:val="62001EE2"/>
    <w:rsid w:val="62077B16"/>
    <w:rsid w:val="620C6CE6"/>
    <w:rsid w:val="62867A17"/>
    <w:rsid w:val="632640B2"/>
    <w:rsid w:val="63273AB6"/>
    <w:rsid w:val="63923277"/>
    <w:rsid w:val="64143874"/>
    <w:rsid w:val="64477A04"/>
    <w:rsid w:val="64714C1E"/>
    <w:rsid w:val="64893CF5"/>
    <w:rsid w:val="64C212AC"/>
    <w:rsid w:val="655D4CEF"/>
    <w:rsid w:val="65BB756F"/>
    <w:rsid w:val="66027D44"/>
    <w:rsid w:val="66420C8D"/>
    <w:rsid w:val="66811333"/>
    <w:rsid w:val="67434ACE"/>
    <w:rsid w:val="675160F0"/>
    <w:rsid w:val="67873AE3"/>
    <w:rsid w:val="679E29E3"/>
    <w:rsid w:val="67B313A0"/>
    <w:rsid w:val="67C46DBD"/>
    <w:rsid w:val="68043A23"/>
    <w:rsid w:val="68087A20"/>
    <w:rsid w:val="68124293"/>
    <w:rsid w:val="6849284A"/>
    <w:rsid w:val="68A37534"/>
    <w:rsid w:val="68EB6BC6"/>
    <w:rsid w:val="69006315"/>
    <w:rsid w:val="69A02C99"/>
    <w:rsid w:val="69B2578A"/>
    <w:rsid w:val="6A3A745F"/>
    <w:rsid w:val="6A5326E7"/>
    <w:rsid w:val="6A7800D0"/>
    <w:rsid w:val="6A9476A7"/>
    <w:rsid w:val="6ABF53AC"/>
    <w:rsid w:val="6B740773"/>
    <w:rsid w:val="6BA96793"/>
    <w:rsid w:val="6BE47E9D"/>
    <w:rsid w:val="6BEC725C"/>
    <w:rsid w:val="6C2D715B"/>
    <w:rsid w:val="6C396224"/>
    <w:rsid w:val="6CCC2F03"/>
    <w:rsid w:val="6D7C1A08"/>
    <w:rsid w:val="6D7E3DB9"/>
    <w:rsid w:val="6E394EAE"/>
    <w:rsid w:val="6EBC525F"/>
    <w:rsid w:val="6EED19D9"/>
    <w:rsid w:val="6EEE2197"/>
    <w:rsid w:val="6EEF7E4F"/>
    <w:rsid w:val="6F182E8D"/>
    <w:rsid w:val="6F2D12A0"/>
    <w:rsid w:val="705C77B2"/>
    <w:rsid w:val="709F2B11"/>
    <w:rsid w:val="70F03E4F"/>
    <w:rsid w:val="72BB566D"/>
    <w:rsid w:val="72FE0135"/>
    <w:rsid w:val="73021E25"/>
    <w:rsid w:val="733B0CC7"/>
    <w:rsid w:val="743533C3"/>
    <w:rsid w:val="74802BBE"/>
    <w:rsid w:val="75017925"/>
    <w:rsid w:val="7578797C"/>
    <w:rsid w:val="75BF5C57"/>
    <w:rsid w:val="75F82E5D"/>
    <w:rsid w:val="76287E23"/>
    <w:rsid w:val="76437394"/>
    <w:rsid w:val="76C86AA1"/>
    <w:rsid w:val="77082B49"/>
    <w:rsid w:val="7801310F"/>
    <w:rsid w:val="78E02409"/>
    <w:rsid w:val="79A732D1"/>
    <w:rsid w:val="79BA4A36"/>
    <w:rsid w:val="7AD047B6"/>
    <w:rsid w:val="7AD6416D"/>
    <w:rsid w:val="7B031093"/>
    <w:rsid w:val="7BCD7517"/>
    <w:rsid w:val="7BD503F6"/>
    <w:rsid w:val="7BE03058"/>
    <w:rsid w:val="7C0039D3"/>
    <w:rsid w:val="7C05780E"/>
    <w:rsid w:val="7C6C6D2C"/>
    <w:rsid w:val="7C7163B3"/>
    <w:rsid w:val="7CC72DC3"/>
    <w:rsid w:val="7D45640A"/>
    <w:rsid w:val="7DDD641C"/>
    <w:rsid w:val="7DE6504F"/>
    <w:rsid w:val="7DEC76CD"/>
    <w:rsid w:val="7F3E3C42"/>
    <w:rsid w:val="7F751639"/>
    <w:rsid w:val="7FA81C5A"/>
    <w:rsid w:val="7FE95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autoRedefine/>
    <w:qFormat/>
    <w:uiPriority w:val="0"/>
    <w:pPr>
      <w:spacing w:before="240" w:after="240"/>
      <w:outlineLvl w:val="2"/>
    </w:pPr>
    <w:rPr>
      <w:b/>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autoRedefine/>
    <w:unhideWhenUsed/>
    <w:qFormat/>
    <w:uiPriority w:val="99"/>
    <w:pPr>
      <w:jc w:val="left"/>
    </w:pPr>
  </w:style>
  <w:style w:type="paragraph" w:styleId="6">
    <w:name w:val="Body Text"/>
    <w:basedOn w:val="1"/>
    <w:autoRedefine/>
    <w:qFormat/>
    <w:uiPriority w:val="0"/>
    <w:pPr>
      <w:jc w:val="center"/>
    </w:pPr>
    <w:rPr>
      <w:rFonts w:ascii="宋体" w:hAnsi="宋体"/>
      <w:color w:val="FF0000"/>
      <w:szCs w:val="24"/>
    </w:rPr>
  </w:style>
  <w:style w:type="paragraph" w:styleId="7">
    <w:name w:val="Body Text Indent"/>
    <w:basedOn w:val="1"/>
    <w:autoRedefine/>
    <w:qFormat/>
    <w:uiPriority w:val="0"/>
    <w:pPr>
      <w:spacing w:line="360" w:lineRule="auto"/>
      <w:ind w:left="720" w:hanging="720" w:hangingChars="300"/>
    </w:pPr>
    <w:rPr>
      <w:sz w:val="24"/>
    </w:rPr>
  </w:style>
  <w:style w:type="paragraph" w:styleId="8">
    <w:name w:val="Plain Text"/>
    <w:basedOn w:val="1"/>
    <w:link w:val="22"/>
    <w:autoRedefine/>
    <w:qFormat/>
    <w:uiPriority w:val="0"/>
    <w:rPr>
      <w:rFonts w:ascii="宋体" w:hAnsi="Courier New" w:cs="Courier New"/>
      <w:szCs w:val="21"/>
    </w:rPr>
  </w:style>
  <w:style w:type="paragraph" w:styleId="9">
    <w:name w:val="Date"/>
    <w:basedOn w:val="1"/>
    <w:next w:val="1"/>
    <w:autoRedefine/>
    <w:qFormat/>
    <w:uiPriority w:val="0"/>
  </w:style>
  <w:style w:type="paragraph" w:styleId="10">
    <w:name w:val="footer"/>
    <w:basedOn w:val="1"/>
    <w:link w:val="26"/>
    <w:autoRedefine/>
    <w:qFormat/>
    <w:uiPriority w:val="99"/>
    <w:pPr>
      <w:tabs>
        <w:tab w:val="center" w:pos="4153"/>
        <w:tab w:val="right" w:pos="8306"/>
      </w:tabs>
      <w:snapToGrid w:val="0"/>
      <w:jc w:val="left"/>
    </w:pPr>
    <w:rPr>
      <w:sz w:val="18"/>
      <w:szCs w:val="18"/>
    </w:rPr>
  </w:style>
  <w:style w:type="paragraph" w:styleId="11">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jc w:val="left"/>
    </w:pPr>
    <w:rPr>
      <w:kern w:val="0"/>
      <w:sz w:val="24"/>
    </w:rPr>
  </w:style>
  <w:style w:type="paragraph" w:styleId="13">
    <w:name w:val="Title"/>
    <w:basedOn w:val="1"/>
    <w:next w:val="1"/>
    <w:autoRedefine/>
    <w:qFormat/>
    <w:uiPriority w:val="0"/>
    <w:pPr>
      <w:spacing w:before="240" w:after="60"/>
      <w:jc w:val="center"/>
      <w:outlineLvl w:val="0"/>
    </w:pPr>
    <w:rPr>
      <w:rFonts w:ascii="Arial" w:hAnsi="Arial" w:cs="Arial"/>
      <w:b/>
      <w:bCs/>
      <w:sz w:val="32"/>
      <w:szCs w:val="32"/>
    </w:rPr>
  </w:style>
  <w:style w:type="table" w:styleId="15">
    <w:name w:val="Table Grid"/>
    <w:basedOn w:val="14"/>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Strong"/>
    <w:basedOn w:val="16"/>
    <w:autoRedefine/>
    <w:qFormat/>
    <w:uiPriority w:val="0"/>
    <w:rPr>
      <w:b/>
      <w:bCs/>
    </w:rPr>
  </w:style>
  <w:style w:type="character" w:styleId="18">
    <w:name w:val="Hyperlink"/>
    <w:basedOn w:val="16"/>
    <w:autoRedefine/>
    <w:qFormat/>
    <w:uiPriority w:val="0"/>
    <w:rPr>
      <w:color w:val="0000FF"/>
      <w:u w:val="single"/>
    </w:rPr>
  </w:style>
  <w:style w:type="character" w:styleId="19">
    <w:name w:val="annotation reference"/>
    <w:autoRedefine/>
    <w:unhideWhenUsed/>
    <w:qFormat/>
    <w:uiPriority w:val="99"/>
    <w:rPr>
      <w:sz w:val="21"/>
      <w:szCs w:val="21"/>
    </w:rPr>
  </w:style>
  <w:style w:type="paragraph" w:customStyle="1" w:styleId="20">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1">
    <w:name w:val="标题 3 字符"/>
    <w:basedOn w:val="16"/>
    <w:link w:val="4"/>
    <w:autoRedefine/>
    <w:qFormat/>
    <w:uiPriority w:val="0"/>
    <w:rPr>
      <w:b/>
      <w:kern w:val="2"/>
      <w:sz w:val="24"/>
    </w:rPr>
  </w:style>
  <w:style w:type="character" w:customStyle="1" w:styleId="22">
    <w:name w:val="纯文本 字符"/>
    <w:basedOn w:val="16"/>
    <w:link w:val="8"/>
    <w:autoRedefine/>
    <w:qFormat/>
    <w:uiPriority w:val="0"/>
    <w:rPr>
      <w:rFonts w:ascii="宋体" w:hAnsi="Courier New" w:cs="Courier New"/>
      <w:kern w:val="2"/>
      <w:sz w:val="21"/>
      <w:szCs w:val="21"/>
    </w:rPr>
  </w:style>
  <w:style w:type="paragraph" w:customStyle="1" w:styleId="23">
    <w:name w:val="Char"/>
    <w:basedOn w:val="1"/>
    <w:autoRedefine/>
    <w:qFormat/>
    <w:uiPriority w:val="0"/>
    <w:rPr>
      <w:rFonts w:ascii="仿宋_GB2312" w:eastAsia="仿宋_GB2312"/>
      <w:b/>
      <w:sz w:val="32"/>
      <w:szCs w:val="32"/>
    </w:rPr>
  </w:style>
  <w:style w:type="paragraph" w:customStyle="1" w:styleId="24">
    <w:name w:val="样式 (西文) 宋体 行距: 1.5 倍行距"/>
    <w:basedOn w:val="1"/>
    <w:autoRedefine/>
    <w:qFormat/>
    <w:uiPriority w:val="0"/>
    <w:pPr>
      <w:spacing w:line="360" w:lineRule="auto"/>
    </w:pPr>
    <w:rPr>
      <w:rFonts w:ascii="宋体" w:hAnsi="宋体" w:cs="宋体"/>
    </w:rPr>
  </w:style>
  <w:style w:type="character" w:customStyle="1" w:styleId="25">
    <w:name w:val="页眉 字符"/>
    <w:basedOn w:val="16"/>
    <w:link w:val="11"/>
    <w:autoRedefine/>
    <w:qFormat/>
    <w:uiPriority w:val="0"/>
    <w:rPr>
      <w:kern w:val="2"/>
      <w:sz w:val="18"/>
      <w:szCs w:val="18"/>
    </w:rPr>
  </w:style>
  <w:style w:type="character" w:customStyle="1" w:styleId="26">
    <w:name w:val="页脚 字符"/>
    <w:basedOn w:val="16"/>
    <w:link w:val="10"/>
    <w:autoRedefine/>
    <w:qFormat/>
    <w:uiPriority w:val="99"/>
    <w:rPr>
      <w:kern w:val="2"/>
      <w:sz w:val="18"/>
      <w:szCs w:val="18"/>
    </w:rPr>
  </w:style>
  <w:style w:type="character" w:customStyle="1" w:styleId="27">
    <w:name w:val="标题 2 字符"/>
    <w:basedOn w:val="16"/>
    <w:link w:val="3"/>
    <w:autoRedefine/>
    <w:semiHidden/>
    <w:qFormat/>
    <w:uiPriority w:val="0"/>
    <w:rPr>
      <w:rFonts w:asciiTheme="majorHAnsi" w:hAnsiTheme="majorHAnsi" w:eastAsiaTheme="majorEastAsia" w:cstheme="majorBidi"/>
      <w:b/>
      <w:bCs/>
      <w:kern w:val="2"/>
      <w:sz w:val="32"/>
      <w:szCs w:val="32"/>
    </w:rPr>
  </w:style>
  <w:style w:type="paragraph" w:customStyle="1" w:styleId="28">
    <w:name w:val="列出段落1"/>
    <w:basedOn w:val="1"/>
    <w:autoRedefine/>
    <w:qFormat/>
    <w:uiPriority w:val="34"/>
    <w:pPr>
      <w:ind w:firstLine="420" w:firstLineChars="200"/>
    </w:pPr>
    <w:rPr>
      <w:rFonts w:ascii="Calibri" w:hAnsi="Calibri"/>
      <w:szCs w:val="22"/>
    </w:rPr>
  </w:style>
  <w:style w:type="character" w:customStyle="1" w:styleId="29">
    <w:name w:val="标题 1 字符"/>
    <w:basedOn w:val="16"/>
    <w:link w:val="2"/>
    <w:autoRedefine/>
    <w:qFormat/>
    <w:uiPriority w:val="0"/>
    <w:rPr>
      <w:b/>
      <w:bCs/>
      <w:kern w:val="44"/>
      <w:sz w:val="44"/>
      <w:szCs w:val="44"/>
    </w:rPr>
  </w:style>
  <w:style w:type="paragraph" w:customStyle="1" w:styleId="30">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1">
    <w:name w:val="_Style 1"/>
    <w:basedOn w:val="1"/>
    <w:autoRedefine/>
    <w:qFormat/>
    <w:uiPriority w:val="34"/>
    <w:pPr>
      <w:ind w:firstLine="420" w:firstLineChars="200"/>
    </w:pPr>
  </w:style>
  <w:style w:type="paragraph" w:customStyle="1" w:styleId="32">
    <w:name w:val="样式3"/>
    <w:basedOn w:val="1"/>
    <w:autoRedefine/>
    <w:qFormat/>
    <w:uiPriority w:val="0"/>
    <w:pPr>
      <w:spacing w:line="0" w:lineRule="atLeast"/>
      <w:outlineLvl w:val="0"/>
    </w:pPr>
    <w:rPr>
      <w:rFonts w:ascii="宋体" w:hAnsi="Courier New"/>
      <w:sz w:val="28"/>
      <w:szCs w:val="24"/>
    </w:rPr>
  </w:style>
  <w:style w:type="paragraph" w:customStyle="1" w:styleId="33">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4">
    <w:name w:val="招标文件样式2"/>
    <w:basedOn w:val="1"/>
    <w:autoRedefine/>
    <w:qFormat/>
    <w:uiPriority w:val="99"/>
    <w:pPr>
      <w:jc w:val="center"/>
      <w:outlineLvl w:val="0"/>
    </w:pPr>
    <w:rPr>
      <w:rFonts w:ascii="宋体" w:hAnsi="宋体"/>
      <w:b/>
      <w:sz w:val="28"/>
      <w:szCs w:val="28"/>
    </w:rPr>
  </w:style>
  <w:style w:type="paragraph" w:customStyle="1" w:styleId="35">
    <w:name w:val="列出段落11"/>
    <w:basedOn w:val="1"/>
    <w:autoRedefine/>
    <w:qFormat/>
    <w:uiPriority w:val="99"/>
    <w:pPr>
      <w:ind w:firstLine="420" w:firstLineChars="200"/>
    </w:pPr>
  </w:style>
  <w:style w:type="paragraph" w:customStyle="1" w:styleId="36">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7">
    <w:name w:val="List Paragraph1"/>
    <w:basedOn w:val="1"/>
    <w:autoRedefine/>
    <w:qFormat/>
    <w:uiPriority w:val="99"/>
    <w:pPr>
      <w:ind w:firstLine="420" w:firstLineChars="200"/>
    </w:pPr>
  </w:style>
  <w:style w:type="paragraph" w:customStyle="1" w:styleId="38">
    <w:name w:val="msolistparagraph"/>
    <w:basedOn w:val="1"/>
    <w:autoRedefine/>
    <w:qFormat/>
    <w:uiPriority w:val="0"/>
    <w:pPr>
      <w:adjustRightInd w:val="0"/>
      <w:snapToGrid w:val="0"/>
      <w:ind w:firstLine="420" w:firstLineChars="200"/>
    </w:pPr>
    <w:rPr>
      <w:sz w:val="28"/>
      <w:szCs w:val="24"/>
    </w:rPr>
  </w:style>
  <w:style w:type="character" w:customStyle="1" w:styleId="39">
    <w:name w:val="font31"/>
    <w:basedOn w:val="16"/>
    <w:autoRedefine/>
    <w:qFormat/>
    <w:uiPriority w:val="0"/>
    <w:rPr>
      <w:rFonts w:hint="eastAsia" w:ascii="宋体" w:hAnsi="宋体" w:eastAsia="宋体" w:cs="Times New Roman"/>
      <w:color w:val="000000"/>
      <w:sz w:val="20"/>
      <w:szCs w:val="20"/>
      <w:u w:val="none"/>
    </w:rPr>
  </w:style>
  <w:style w:type="character" w:customStyle="1" w:styleId="40">
    <w:name w:val="font21"/>
    <w:basedOn w:val="16"/>
    <w:autoRedefine/>
    <w:qFormat/>
    <w:uiPriority w:val="0"/>
    <w:rPr>
      <w:rFonts w:hint="eastAsia" w:ascii="宋体" w:hAnsi="宋体" w:eastAsia="宋体" w:cs="宋体"/>
      <w:color w:val="000000"/>
      <w:sz w:val="18"/>
      <w:szCs w:val="18"/>
      <w:u w:val="none"/>
    </w:rPr>
  </w:style>
  <w:style w:type="paragraph" w:customStyle="1" w:styleId="41">
    <w:name w:val="Body text|1"/>
    <w:basedOn w:val="1"/>
    <w:autoRedefine/>
    <w:qFormat/>
    <w:uiPriority w:val="0"/>
    <w:pPr>
      <w:spacing w:line="444" w:lineRule="auto"/>
    </w:pPr>
    <w:rPr>
      <w:rFonts w:ascii="宋体" w:hAnsi="宋体" w:cs="宋体"/>
      <w:sz w:val="22"/>
      <w:szCs w:val="22"/>
      <w:lang w:val="zh-TW" w:eastAsia="zh-TW" w:bidi="zh-TW"/>
    </w:rPr>
  </w:style>
  <w:style w:type="paragraph" w:customStyle="1" w:styleId="42">
    <w:name w:val="Body text|2"/>
    <w:basedOn w:val="1"/>
    <w:autoRedefine/>
    <w:qFormat/>
    <w:uiPriority w:val="0"/>
    <w:pPr>
      <w:spacing w:line="468" w:lineRule="exact"/>
      <w:ind w:left="180" w:hanging="180"/>
    </w:pPr>
    <w:rPr>
      <w:sz w:val="22"/>
      <w:szCs w:val="22"/>
    </w:rPr>
  </w:style>
  <w:style w:type="paragraph" w:customStyle="1" w:styleId="43">
    <w:name w:val="Table Paragraph"/>
    <w:basedOn w:val="1"/>
    <w:autoRedefine/>
    <w:qFormat/>
    <w:uiPriority w:val="1"/>
    <w:pPr>
      <w:autoSpaceDE w:val="0"/>
      <w:autoSpaceDN w:val="0"/>
      <w:jc w:val="left"/>
    </w:pPr>
    <w:rPr>
      <w:rFonts w:ascii="黑体" w:hAnsi="黑体" w:eastAsia="黑体" w:cs="黑体"/>
      <w:kern w:val="0"/>
      <w:sz w:val="22"/>
      <w:szCs w:val="22"/>
      <w:lang w:val="zh-CN" w:bidi="zh-CN"/>
    </w:rPr>
  </w:style>
  <w:style w:type="paragraph" w:customStyle="1" w:styleId="44">
    <w:name w:val="（符号）三标题1.1"/>
    <w:basedOn w:val="1"/>
    <w:autoRedefine/>
    <w:qFormat/>
    <w:uiPriority w:val="0"/>
    <w:pPr>
      <w:numPr>
        <w:ilvl w:val="1"/>
        <w:numId w:val="1"/>
      </w:numPr>
      <w:spacing w:line="500" w:lineRule="exact"/>
    </w:pPr>
    <w:rPr>
      <w:rFonts w:ascii="宋体" w:hAnsi="宋体"/>
      <w:kern w:val="0"/>
      <w:sz w:val="24"/>
    </w:rPr>
  </w:style>
  <w:style w:type="paragraph" w:customStyle="1" w:styleId="45">
    <w:name w:val="(符号)三标题1.1"/>
    <w:basedOn w:val="1"/>
    <w:autoRedefine/>
    <w:qFormat/>
    <w:uiPriority w:val="0"/>
    <w:pPr>
      <w:numPr>
        <w:ilvl w:val="0"/>
        <w:numId w:val="2"/>
      </w:numPr>
      <w:spacing w:before="140" w:after="140" w:line="500" w:lineRule="exact"/>
      <w:outlineLvl w:val="2"/>
    </w:pPr>
    <w:rPr>
      <w:rFonts w:ascii="楷体_GB2312" w:hAnsi="宋体" w:eastAsia="楷体_GB2312"/>
      <w:b/>
      <w:sz w:val="28"/>
    </w:rPr>
  </w:style>
  <w:style w:type="character" w:customStyle="1" w:styleId="46">
    <w:name w:val="font51"/>
    <w:basedOn w:val="16"/>
    <w:autoRedefine/>
    <w:qFormat/>
    <w:uiPriority w:val="0"/>
    <w:rPr>
      <w:rFonts w:ascii="宋体" w:hAnsi="宋体" w:eastAsia="宋体" w:cs="宋体"/>
      <w:b/>
      <w:bCs/>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772B7F-E480-489D-A27F-7FBB1448BE0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Pages>
  <Words>7079</Words>
  <Characters>7314</Characters>
  <Lines>63</Lines>
  <Paragraphs>17</Paragraphs>
  <TotalTime>8</TotalTime>
  <ScaleCrop>false</ScaleCrop>
  <LinksUpToDate>false</LinksUpToDate>
  <CharactersWithSpaces>8153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2025-09-25T02:51:00Z</dcterms:created>
  <dc:creator>User</dc:creator>
  <cp:lastModifiedBy>芝士</cp:lastModifiedBy>
  <cp:lastPrinted>2017-09-05T08:05:00Z</cp:lastPrinted>
  <dcterms:modified xsi:type="dcterms:W3CDTF">2025-12-23T06:49:34Z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0851900FE1F74AE9B5584FB62D05ABA2_13</vt:lpwstr>
  </property>
  <property fmtid="{D5CDD505-2E9C-101B-9397-08002B2CF9AE}" pid="4" name="KSOTemplateDocerSaveRecord">
    <vt:lpwstr>eyJoZGlkIjoiNGY4NmY3Yzc5MmU4MWI3YWIxMDQ1NGZjMDU2NGI4NzkiLCJ1c2VySWQiOiIzNTM4NDc5NTUifQ==</vt:lpwstr>
  </property>
</Properties>
</file>