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DA37E">
      <w:pPr>
        <w:rPr>
          <w:rFonts w:ascii="宋体" w:hAnsi="宋体"/>
          <w:sz w:val="24"/>
        </w:rPr>
      </w:pPr>
    </w:p>
    <w:tbl>
      <w:tblPr>
        <w:tblStyle w:val="6"/>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21A0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4A8C3D93">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59FE1E31">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04BCBA3A">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评分细则</w:t>
            </w:r>
            <w:r>
              <w:rPr>
                <w:rFonts w:hint="eastAsia" w:ascii="宋体" w:hAnsi="宋体" w:eastAsia="等线" w:cs="宋体"/>
                <w:b/>
                <w:color w:val="FF0000"/>
                <w:sz w:val="28"/>
                <w:szCs w:val="21"/>
              </w:rPr>
              <w:t>（通用版）</w:t>
            </w:r>
          </w:p>
        </w:tc>
        <w:tc>
          <w:tcPr>
            <w:tcW w:w="772" w:type="dxa"/>
            <w:shd w:val="clear" w:color="auto" w:fill="auto"/>
            <w:vAlign w:val="center"/>
          </w:tcPr>
          <w:p w14:paraId="47BDDACB">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58" w:type="dxa"/>
            <w:shd w:val="clear" w:color="auto" w:fill="auto"/>
            <w:vAlign w:val="center"/>
          </w:tcPr>
          <w:p w14:paraId="4090AB5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67FA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778AF20D">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109298FA">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6765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539C8643">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22AB345">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5464FB99">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7181C830">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评审委员会根据产品设计的合理性情况进行打分。</w:t>
            </w:r>
          </w:p>
          <w:p w14:paraId="6883B73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依据：评审专家以临床使用经验为依据。</w:t>
            </w:r>
          </w:p>
          <w:p w14:paraId="01093407">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ascii="等线" w:hAnsi="等线" w:eastAsia="等线" w:cs="等线"/>
                <w:szCs w:val="21"/>
              </w:rPr>
              <w:t>好</w:t>
            </w:r>
            <w:r>
              <w:rPr>
                <w:rFonts w:hint="eastAsia" w:ascii="等线" w:hAnsi="等线" w:eastAsia="等线" w:cs="等线"/>
                <w:szCs w:val="21"/>
              </w:rPr>
              <w:t xml:space="preserve">  ；得</w:t>
            </w:r>
            <w:r>
              <w:rPr>
                <w:rFonts w:ascii="等线" w:hAnsi="等线" w:eastAsia="等线" w:cs="等线"/>
                <w:szCs w:val="21"/>
              </w:rPr>
              <w:t>9</w:t>
            </w:r>
            <w:r>
              <w:rPr>
                <w:rFonts w:hint="eastAsia" w:ascii="等线" w:hAnsi="等线" w:eastAsia="等线" w:cs="等线"/>
                <w:szCs w:val="21"/>
              </w:rPr>
              <w:t>分；</w:t>
            </w:r>
          </w:p>
          <w:p w14:paraId="2A9EB262">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好</w:t>
            </w:r>
            <w:r>
              <w:rPr>
                <w:rFonts w:hint="eastAsia" w:ascii="等线" w:hAnsi="等线" w:eastAsia="等线" w:cs="等线"/>
                <w:szCs w:val="21"/>
              </w:rPr>
              <w:t>；得6分；</w:t>
            </w:r>
          </w:p>
          <w:p w14:paraId="0D6DA96F">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C、一般；得</w:t>
            </w:r>
            <w:r>
              <w:rPr>
                <w:rFonts w:ascii="等线" w:hAnsi="等线" w:eastAsia="等线" w:cs="等线"/>
                <w:szCs w:val="21"/>
              </w:rPr>
              <w:t>2</w:t>
            </w:r>
            <w:r>
              <w:rPr>
                <w:rFonts w:hint="eastAsia" w:ascii="等线" w:hAnsi="等线" w:eastAsia="等线" w:cs="等线"/>
                <w:szCs w:val="21"/>
              </w:rPr>
              <w:t>分；</w:t>
            </w:r>
          </w:p>
        </w:tc>
        <w:tc>
          <w:tcPr>
            <w:tcW w:w="772" w:type="dxa"/>
            <w:shd w:val="clear" w:color="auto" w:fill="auto"/>
            <w:vAlign w:val="center"/>
          </w:tcPr>
          <w:p w14:paraId="0DBDBC89">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58" w:type="dxa"/>
            <w:shd w:val="clear" w:color="auto" w:fill="auto"/>
            <w:vAlign w:val="center"/>
          </w:tcPr>
          <w:p w14:paraId="67FCF5CC">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3E2B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95" w:type="dxa"/>
            <w:shd w:val="clear" w:color="auto" w:fill="auto"/>
            <w:vAlign w:val="center"/>
          </w:tcPr>
          <w:p w14:paraId="6C2A1FF5">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64AECABE">
            <w:pPr>
              <w:spacing w:line="300" w:lineRule="exact"/>
              <w:jc w:val="center"/>
              <w:rPr>
                <w:rFonts w:ascii="宋体" w:hAnsi="宋体" w:eastAsia="等线"/>
                <w:szCs w:val="21"/>
              </w:rPr>
            </w:pPr>
            <w:r>
              <w:rPr>
                <w:rFonts w:hint="eastAsia" w:ascii="宋体" w:hAnsi="宋体" w:eastAsia="等线"/>
                <w:szCs w:val="21"/>
              </w:rPr>
              <w:t>产品对比</w:t>
            </w:r>
          </w:p>
          <w:p w14:paraId="36129B9F">
            <w:pPr>
              <w:spacing w:line="300" w:lineRule="exact"/>
              <w:jc w:val="center"/>
              <w:rPr>
                <w:rFonts w:ascii="宋体" w:hAnsi="宋体" w:eastAsia="等线" w:cs="宋体"/>
                <w:szCs w:val="21"/>
              </w:rPr>
            </w:pPr>
            <w:r>
              <w:rPr>
                <w:rFonts w:ascii="宋体" w:hAnsi="宋体" w:eastAsia="等线"/>
                <w:szCs w:val="21"/>
              </w:rPr>
              <w:t>情况</w:t>
            </w:r>
          </w:p>
        </w:tc>
        <w:tc>
          <w:tcPr>
            <w:tcW w:w="6825" w:type="dxa"/>
            <w:shd w:val="clear" w:color="auto" w:fill="auto"/>
            <w:vAlign w:val="center"/>
          </w:tcPr>
          <w:p w14:paraId="7CD890AF">
            <w:pPr>
              <w:spacing w:line="300" w:lineRule="exact"/>
              <w:rPr>
                <w:rFonts w:ascii="宋体" w:hAnsi="宋体" w:eastAsia="等线"/>
                <w:szCs w:val="21"/>
              </w:rPr>
            </w:pPr>
            <w:r>
              <w:rPr>
                <w:rFonts w:hint="eastAsia" w:ascii="宋体" w:hAnsi="宋体" w:eastAsia="等线"/>
                <w:szCs w:val="21"/>
              </w:rPr>
              <w:t>产品临床性能、材质及质量、临床经验及比对结果情况。</w:t>
            </w:r>
          </w:p>
          <w:p w14:paraId="6605C100">
            <w:pPr>
              <w:spacing w:line="300" w:lineRule="exact"/>
              <w:rPr>
                <w:rFonts w:ascii="宋体" w:hAnsi="宋体" w:eastAsia="等线"/>
                <w:szCs w:val="21"/>
              </w:rPr>
            </w:pPr>
            <w:r>
              <w:rPr>
                <w:rFonts w:hint="eastAsia" w:ascii="宋体" w:hAnsi="宋体" w:eastAsia="等线"/>
                <w:szCs w:val="21"/>
              </w:rPr>
              <w:t>依据：评审专家根据样品比对结果来评价。</w:t>
            </w:r>
          </w:p>
          <w:p w14:paraId="73A0B6E0">
            <w:pPr>
              <w:spacing w:line="300" w:lineRule="exact"/>
              <w:rPr>
                <w:rFonts w:ascii="宋体" w:hAnsi="宋体" w:eastAsia="等线"/>
                <w:szCs w:val="21"/>
              </w:rPr>
            </w:pPr>
            <w:r>
              <w:rPr>
                <w:rFonts w:ascii="等线" w:hAnsi="等线" w:eastAsia="等线"/>
                <w:szCs w:val="21"/>
              </w:rPr>
              <w:t>A、好  ；得20分；</w:t>
            </w:r>
          </w:p>
          <w:p w14:paraId="3F5DCFBE">
            <w:pPr>
              <w:spacing w:line="300" w:lineRule="exact"/>
              <w:rPr>
                <w:rFonts w:ascii="等线" w:hAnsi="等线" w:eastAsia="等线"/>
                <w:szCs w:val="21"/>
              </w:rPr>
            </w:pPr>
            <w:r>
              <w:rPr>
                <w:rFonts w:ascii="等线" w:hAnsi="等线" w:eastAsia="等线"/>
                <w:szCs w:val="21"/>
              </w:rPr>
              <w:t>B、较好；得13分；</w:t>
            </w:r>
            <w:r>
              <w:rPr>
                <w:rFonts w:hint="eastAsia" w:ascii="等线" w:hAnsi="等线" w:eastAsia="等线"/>
                <w:szCs w:val="21"/>
              </w:rPr>
              <w:t xml:space="preserve">                                                                                                                                                                                                                                                                                                                                                                                                                                                                                                                                                                                                         </w:t>
            </w:r>
          </w:p>
          <w:p w14:paraId="0E83D379">
            <w:pPr>
              <w:spacing w:line="300" w:lineRule="exact"/>
              <w:ind w:left="-78" w:leftChars="-37" w:right="-73" w:rightChars="-35" w:firstLine="105" w:firstLineChars="50"/>
              <w:jc w:val="left"/>
              <w:rPr>
                <w:rFonts w:ascii="等线" w:hAnsi="等线" w:eastAsia="等线"/>
                <w:szCs w:val="21"/>
              </w:rPr>
            </w:pPr>
            <w:r>
              <w:rPr>
                <w:rFonts w:ascii="等线" w:hAnsi="等线" w:eastAsia="等线"/>
                <w:szCs w:val="21"/>
              </w:rPr>
              <w:t>C、一般；得5分；</w:t>
            </w:r>
          </w:p>
        </w:tc>
        <w:tc>
          <w:tcPr>
            <w:tcW w:w="772" w:type="dxa"/>
            <w:shd w:val="clear" w:color="auto" w:fill="auto"/>
            <w:vAlign w:val="center"/>
          </w:tcPr>
          <w:p w14:paraId="6BD3F2C8">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58" w:type="dxa"/>
            <w:shd w:val="clear" w:color="auto" w:fill="auto"/>
            <w:vAlign w:val="center"/>
          </w:tcPr>
          <w:p w14:paraId="65D721D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1B99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6F2F749C">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03839364">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1304D2D3">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2208B5E6">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36A09853">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20918067">
            <w:pPr>
              <w:spacing w:line="300" w:lineRule="exact"/>
              <w:ind w:left="-78" w:leftChars="-37"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rPr>
              <w:t>齐全</w:t>
            </w:r>
            <w:r>
              <w:rPr>
                <w:rFonts w:ascii="等线" w:hAnsi="等线" w:eastAsia="等线" w:cs="等线"/>
                <w:szCs w:val="21"/>
              </w:rPr>
              <w:t xml:space="preserve">  ；得8分；</w:t>
            </w:r>
          </w:p>
          <w:p w14:paraId="1A21050F">
            <w:pPr>
              <w:spacing w:line="300" w:lineRule="exact"/>
              <w:ind w:left="-78" w:leftChars="-37"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齐全；得5分；</w:t>
            </w:r>
          </w:p>
          <w:p w14:paraId="51550811">
            <w:pPr>
              <w:spacing w:line="300" w:lineRule="exact"/>
              <w:ind w:left="-78" w:leftChars="-37"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rPr>
              <w:t>不齐全</w:t>
            </w:r>
            <w:r>
              <w:rPr>
                <w:rFonts w:ascii="等线" w:hAnsi="等线" w:eastAsia="等线" w:cs="等线"/>
                <w:szCs w:val="21"/>
              </w:rPr>
              <w:t>；得2分；</w:t>
            </w:r>
          </w:p>
        </w:tc>
        <w:tc>
          <w:tcPr>
            <w:tcW w:w="772" w:type="dxa"/>
            <w:shd w:val="clear" w:color="auto" w:fill="auto"/>
            <w:vAlign w:val="center"/>
          </w:tcPr>
          <w:p w14:paraId="2F06B7B5">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58" w:type="dxa"/>
            <w:shd w:val="clear" w:color="auto" w:fill="auto"/>
            <w:vAlign w:val="center"/>
          </w:tcPr>
          <w:p w14:paraId="10F001B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FB2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795" w:type="dxa"/>
            <w:shd w:val="clear" w:color="auto" w:fill="auto"/>
            <w:vAlign w:val="center"/>
          </w:tcPr>
          <w:p w14:paraId="29182625">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228FCA9D">
            <w:pPr>
              <w:spacing w:line="300" w:lineRule="exact"/>
              <w:jc w:val="center"/>
              <w:rPr>
                <w:rFonts w:ascii="宋体" w:hAnsi="宋体" w:eastAsia="等线" w:cs="宋体"/>
                <w:kern w:val="0"/>
                <w:szCs w:val="21"/>
              </w:rPr>
            </w:pPr>
            <w:r>
              <w:rPr>
                <w:rFonts w:hint="eastAsia" w:ascii="宋体" w:hAnsi="宋体" w:eastAsia="等线" w:cs="宋体"/>
                <w:kern w:val="0"/>
                <w:szCs w:val="21"/>
              </w:rPr>
              <w:t>产品品牌</w:t>
            </w:r>
          </w:p>
          <w:p w14:paraId="5182665E">
            <w:pPr>
              <w:spacing w:line="300" w:lineRule="exact"/>
              <w:jc w:val="center"/>
              <w:rPr>
                <w:rFonts w:ascii="宋体" w:hAnsi="宋体" w:eastAsia="等线"/>
                <w:szCs w:val="21"/>
              </w:rPr>
            </w:pPr>
            <w:r>
              <w:rPr>
                <w:rFonts w:hint="eastAsia" w:ascii="宋体" w:hAnsi="宋体" w:eastAsia="等线" w:cs="宋体"/>
                <w:kern w:val="0"/>
                <w:szCs w:val="21"/>
              </w:rPr>
              <w:t>知名度</w:t>
            </w:r>
          </w:p>
        </w:tc>
        <w:tc>
          <w:tcPr>
            <w:tcW w:w="6825" w:type="dxa"/>
            <w:shd w:val="clear" w:color="auto" w:fill="auto"/>
            <w:vAlign w:val="center"/>
          </w:tcPr>
          <w:p w14:paraId="32DA10D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产品品牌知名度。</w:t>
            </w:r>
          </w:p>
          <w:p w14:paraId="5589E14A">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14:paraId="41D74D6F">
            <w:pPr>
              <w:spacing w:line="300" w:lineRule="exact"/>
              <w:ind w:left="-78" w:leftChars="-37" w:right="-73" w:rightChars="-35"/>
              <w:jc w:val="left"/>
              <w:rPr>
                <w:rFonts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 xml:space="preserve">； </w:t>
            </w:r>
            <w:r>
              <w:rPr>
                <w:rFonts w:ascii="宋体" w:hAnsi="宋体" w:eastAsia="等线"/>
                <w:szCs w:val="21"/>
              </w:rPr>
              <w:t>8</w:t>
            </w:r>
            <w:r>
              <w:rPr>
                <w:rFonts w:hint="eastAsia" w:ascii="宋体" w:hAnsi="宋体" w:eastAsia="等线"/>
                <w:szCs w:val="21"/>
              </w:rPr>
              <w:t>分</w:t>
            </w:r>
          </w:p>
          <w:p w14:paraId="38E02168">
            <w:pPr>
              <w:spacing w:line="300" w:lineRule="exact"/>
              <w:ind w:left="-78" w:leftChars="-37" w:right="-73" w:rightChars="-35"/>
              <w:jc w:val="left"/>
              <w:rPr>
                <w:rFonts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 xml:space="preserve">；   </w:t>
            </w:r>
            <w:r>
              <w:rPr>
                <w:rFonts w:ascii="宋体" w:hAnsi="宋体" w:eastAsia="等线"/>
                <w:szCs w:val="21"/>
              </w:rPr>
              <w:t xml:space="preserve"> </w:t>
            </w:r>
            <w:r>
              <w:rPr>
                <w:rFonts w:hint="eastAsia" w:ascii="宋体" w:hAnsi="宋体" w:eastAsia="等线"/>
                <w:szCs w:val="21"/>
              </w:rPr>
              <w:t xml:space="preserve"> </w:t>
            </w:r>
            <w:r>
              <w:rPr>
                <w:rFonts w:ascii="宋体" w:hAnsi="宋体" w:eastAsia="等线"/>
                <w:szCs w:val="21"/>
              </w:rPr>
              <w:t>5</w:t>
            </w:r>
            <w:r>
              <w:rPr>
                <w:rFonts w:hint="eastAsia" w:ascii="宋体" w:hAnsi="宋体" w:eastAsia="等线"/>
                <w:szCs w:val="21"/>
              </w:rPr>
              <w:t>分</w:t>
            </w:r>
          </w:p>
          <w:p w14:paraId="449BDB81">
            <w:pPr>
              <w:spacing w:line="300" w:lineRule="exact"/>
              <w:ind w:left="-78" w:leftChars="-37" w:right="-73" w:rightChars="-35"/>
              <w:jc w:val="left"/>
              <w:rPr>
                <w:rFonts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 xml:space="preserve">； </w:t>
            </w:r>
            <w:r>
              <w:rPr>
                <w:rFonts w:ascii="宋体" w:hAnsi="宋体" w:eastAsia="等线"/>
                <w:szCs w:val="21"/>
              </w:rPr>
              <w:t>2</w:t>
            </w:r>
            <w:r>
              <w:rPr>
                <w:rFonts w:hint="eastAsia" w:ascii="宋体" w:hAnsi="宋体" w:eastAsia="等线"/>
                <w:szCs w:val="21"/>
              </w:rPr>
              <w:t>分</w:t>
            </w:r>
          </w:p>
          <w:p w14:paraId="1A15C6EC">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满足第一项要求得</w:t>
            </w:r>
            <w:r>
              <w:rPr>
                <w:rFonts w:ascii="等线" w:hAnsi="等线" w:eastAsia="等线" w:cs="等线"/>
                <w:szCs w:val="21"/>
              </w:rPr>
              <w:t>8分，满足</w:t>
            </w:r>
            <w:r>
              <w:rPr>
                <w:rFonts w:hint="eastAsia" w:ascii="等线" w:hAnsi="等线" w:eastAsia="等线" w:cs="等线"/>
                <w:szCs w:val="21"/>
              </w:rPr>
              <w:t>第</w:t>
            </w:r>
            <w:r>
              <w:rPr>
                <w:rFonts w:ascii="等线" w:hAnsi="等线" w:eastAsia="等线" w:cs="等线"/>
                <w:szCs w:val="21"/>
              </w:rPr>
              <w:t>二项要求得5分，满足</w:t>
            </w:r>
            <w:r>
              <w:rPr>
                <w:rFonts w:hint="eastAsia" w:ascii="等线" w:hAnsi="等线" w:eastAsia="等线" w:cs="等线"/>
                <w:szCs w:val="21"/>
              </w:rPr>
              <w:t>第</w:t>
            </w:r>
            <w:r>
              <w:rPr>
                <w:rFonts w:ascii="等线" w:hAnsi="等线" w:eastAsia="等线" w:cs="等线"/>
                <w:szCs w:val="21"/>
              </w:rPr>
              <w:t>三项要求得2分，其它情况不得分。</w:t>
            </w:r>
          </w:p>
        </w:tc>
        <w:tc>
          <w:tcPr>
            <w:tcW w:w="772" w:type="dxa"/>
            <w:shd w:val="clear" w:color="auto" w:fill="auto"/>
            <w:vAlign w:val="center"/>
          </w:tcPr>
          <w:p w14:paraId="7B3476F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58" w:type="dxa"/>
            <w:shd w:val="clear" w:color="auto" w:fill="auto"/>
            <w:vAlign w:val="center"/>
          </w:tcPr>
          <w:p w14:paraId="6FAB476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1A6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5AC2B54C">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73E8FABD">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1007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9253949">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2C6C0A78">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配送服务能力</w:t>
            </w:r>
          </w:p>
        </w:tc>
        <w:tc>
          <w:tcPr>
            <w:tcW w:w="6825" w:type="dxa"/>
            <w:shd w:val="clear" w:color="auto" w:fill="auto"/>
            <w:vAlign w:val="center"/>
          </w:tcPr>
          <w:p w14:paraId="365F0F54">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711E228F">
            <w:pPr>
              <w:spacing w:line="300" w:lineRule="exact"/>
              <w:ind w:left="-63" w:leftChars="-30" w:right="-88" w:rightChars="-42"/>
              <w:jc w:val="left"/>
              <w:rPr>
                <w:rFonts w:ascii="宋体" w:hAnsi="宋体" w:eastAsia="等线"/>
                <w:szCs w:val="21"/>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以医院供应商评价结果、近效期产品退换等伴随服务项目的情况为依据进行评价（没有配送过的以承诺书为准</w:t>
            </w:r>
            <w:r>
              <w:rPr>
                <w:rFonts w:ascii="宋体" w:hAnsi="宋体" w:eastAsia="等线"/>
                <w:szCs w:val="21"/>
              </w:rPr>
              <w:t>）</w:t>
            </w:r>
            <w:r>
              <w:rPr>
                <w:rFonts w:hint="eastAsia" w:ascii="宋体" w:hAnsi="宋体" w:eastAsia="等线"/>
                <w:szCs w:val="21"/>
              </w:rPr>
              <w:t>。</w:t>
            </w:r>
          </w:p>
          <w:p w14:paraId="6CBB7B10">
            <w:pPr>
              <w:numPr>
                <w:ilvl w:val="0"/>
                <w:numId w:val="1"/>
              </w:numPr>
              <w:spacing w:line="300" w:lineRule="exact"/>
              <w:ind w:right="-73" w:rightChars="-35"/>
              <w:jc w:val="left"/>
              <w:rPr>
                <w:rFonts w:ascii="宋体" w:hAnsi="宋体" w:eastAsia="等线"/>
                <w:szCs w:val="21"/>
              </w:rPr>
            </w:pPr>
            <w:r>
              <w:rPr>
                <w:rFonts w:ascii="宋体" w:hAnsi="宋体" w:eastAsia="等线"/>
                <w:szCs w:val="21"/>
              </w:rPr>
              <w:t>好：</w:t>
            </w:r>
            <w:r>
              <w:rPr>
                <w:rFonts w:hint="eastAsia" w:ascii="宋体" w:hAnsi="宋体" w:eastAsia="等线"/>
                <w:szCs w:val="21"/>
              </w:rPr>
              <w:t xml:space="preserve">  6分</w:t>
            </w:r>
          </w:p>
          <w:p w14:paraId="4264CC69">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较好</w:t>
            </w:r>
            <w:r>
              <w:rPr>
                <w:rFonts w:ascii="宋体" w:hAnsi="宋体" w:eastAsia="等线"/>
                <w:szCs w:val="21"/>
              </w:rPr>
              <w:t>：</w:t>
            </w:r>
            <w:r>
              <w:rPr>
                <w:rFonts w:hint="eastAsia" w:ascii="宋体" w:hAnsi="宋体" w:eastAsia="等线"/>
                <w:szCs w:val="21"/>
              </w:rPr>
              <w:t>4分</w:t>
            </w:r>
          </w:p>
          <w:p w14:paraId="53887648">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一般</w:t>
            </w:r>
            <w:r>
              <w:rPr>
                <w:rFonts w:ascii="宋体" w:hAnsi="宋体" w:eastAsia="等线"/>
                <w:szCs w:val="21"/>
              </w:rPr>
              <w:t>：</w:t>
            </w:r>
            <w:r>
              <w:rPr>
                <w:rFonts w:hint="eastAsia" w:ascii="宋体" w:hAnsi="宋体" w:eastAsia="等线"/>
                <w:szCs w:val="21"/>
              </w:rPr>
              <w:t>2分</w:t>
            </w:r>
          </w:p>
          <w:p w14:paraId="5E80FD30">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没有配送过的以承诺书为准。有承诺的得6分，无承诺的得2分</w:t>
            </w:r>
          </w:p>
        </w:tc>
        <w:tc>
          <w:tcPr>
            <w:tcW w:w="772" w:type="dxa"/>
            <w:shd w:val="clear" w:color="auto" w:fill="auto"/>
            <w:vAlign w:val="center"/>
          </w:tcPr>
          <w:p w14:paraId="4C5A6CF9">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5BFB0E3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5FDE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4D1FE017">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7818C9D7">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08D3C7A3">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4D72CA79">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390A3436">
            <w:pPr>
              <w:spacing w:line="300" w:lineRule="exact"/>
              <w:jc w:val="left"/>
              <w:rPr>
                <w:rFonts w:ascii="宋体" w:hAnsi="宋体" w:eastAsia="等线"/>
                <w:szCs w:val="21"/>
              </w:rPr>
            </w:pPr>
            <w:r>
              <w:rPr>
                <w:rFonts w:ascii="宋体" w:hAnsi="宋体" w:eastAsia="等线"/>
                <w:szCs w:val="21"/>
              </w:rPr>
              <w:t>A、服务好或三项承诺：</w:t>
            </w:r>
            <w:r>
              <w:rPr>
                <w:rFonts w:hint="eastAsia" w:ascii="宋体" w:hAnsi="宋体" w:eastAsia="等线"/>
                <w:szCs w:val="21"/>
              </w:rPr>
              <w:t xml:space="preserve">  </w:t>
            </w:r>
            <w:r>
              <w:rPr>
                <w:rFonts w:ascii="宋体" w:hAnsi="宋体" w:eastAsia="等线"/>
                <w:szCs w:val="21"/>
              </w:rPr>
              <w:t xml:space="preserve">6分； </w:t>
            </w:r>
          </w:p>
          <w:p w14:paraId="6F08937D">
            <w:pPr>
              <w:spacing w:line="300" w:lineRule="exact"/>
              <w:jc w:val="left"/>
              <w:rPr>
                <w:rFonts w:ascii="宋体" w:hAnsi="宋体" w:eastAsia="等线"/>
                <w:szCs w:val="21"/>
              </w:rPr>
            </w:pPr>
            <w:r>
              <w:rPr>
                <w:rFonts w:ascii="宋体" w:hAnsi="宋体" w:eastAsia="等线"/>
                <w:szCs w:val="21"/>
              </w:rPr>
              <w:t xml:space="preserve">B、服务较好或两项承诺：4分； </w:t>
            </w:r>
          </w:p>
          <w:p w14:paraId="2135DAD3">
            <w:pPr>
              <w:spacing w:line="300" w:lineRule="exact"/>
              <w:jc w:val="left"/>
              <w:rPr>
                <w:rFonts w:ascii="宋体" w:hAnsi="宋体" w:eastAsia="等线"/>
                <w:szCs w:val="21"/>
              </w:rPr>
            </w:pPr>
            <w:r>
              <w:rPr>
                <w:rFonts w:ascii="宋体" w:hAnsi="宋体" w:eastAsia="等线"/>
                <w:szCs w:val="21"/>
              </w:rPr>
              <w:t xml:space="preserve">C、服务一般或一项承诺：2分； </w:t>
            </w:r>
          </w:p>
          <w:p w14:paraId="73ADDAE9">
            <w:pPr>
              <w:spacing w:line="300" w:lineRule="exact"/>
              <w:jc w:val="left"/>
              <w:rPr>
                <w:rFonts w:ascii="宋体" w:hAnsi="宋体" w:eastAsia="等线"/>
                <w:szCs w:val="21"/>
              </w:rPr>
            </w:pPr>
            <w:r>
              <w:rPr>
                <w:rFonts w:ascii="宋体" w:hAnsi="宋体" w:eastAsia="等线"/>
                <w:szCs w:val="21"/>
              </w:rPr>
              <w:t>D、服务差或无承诺：</w:t>
            </w:r>
            <w:r>
              <w:rPr>
                <w:rFonts w:hint="eastAsia" w:ascii="宋体" w:hAnsi="宋体" w:eastAsia="等线"/>
                <w:szCs w:val="21"/>
              </w:rPr>
              <w:t xml:space="preserve">    </w:t>
            </w:r>
            <w:r>
              <w:rPr>
                <w:rFonts w:ascii="宋体" w:hAnsi="宋体" w:eastAsia="等线"/>
                <w:szCs w:val="21"/>
              </w:rPr>
              <w:t>0分</w:t>
            </w:r>
          </w:p>
          <w:p w14:paraId="593B2E9C">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没有配送过的以供应商递交的申报承诺函为依据。（每项承诺为</w:t>
            </w:r>
            <w:r>
              <w:rPr>
                <w:rFonts w:ascii="宋体" w:hAnsi="宋体" w:eastAsia="等线"/>
                <w:szCs w:val="21"/>
              </w:rPr>
              <w:t>2分，最高6分，最低0分）</w:t>
            </w:r>
          </w:p>
        </w:tc>
        <w:tc>
          <w:tcPr>
            <w:tcW w:w="772" w:type="dxa"/>
            <w:shd w:val="clear" w:color="auto" w:fill="auto"/>
            <w:vAlign w:val="center"/>
          </w:tcPr>
          <w:p w14:paraId="3F2D69F3">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3D231A6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4269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053CD146">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77C6B40C">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4D4E4D57">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p>
          <w:p w14:paraId="1BCEA2DA">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1D7B31C8">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4FBD76CC">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199B5F42">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645FEC71">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17295421">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4A587EE5">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58" w:type="dxa"/>
            <w:shd w:val="clear" w:color="auto" w:fill="auto"/>
            <w:vAlign w:val="center"/>
          </w:tcPr>
          <w:p w14:paraId="5999F62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6C77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227E5ED8">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698DF8B6">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6B02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01B50240">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605C6CB">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3345DEA4">
            <w:pPr>
              <w:spacing w:line="300" w:lineRule="exact"/>
              <w:ind w:left="-63" w:leftChars="-30" w:right="-88" w:rightChars="-42"/>
              <w:jc w:val="left"/>
              <w:rPr>
                <w:rFonts w:ascii="宋体" w:hAnsi="宋体" w:eastAsia="等线"/>
                <w:szCs w:val="21"/>
              </w:rPr>
            </w:pPr>
            <w:r>
              <w:rPr>
                <w:rFonts w:hint="eastAsia" w:ascii="宋体" w:hAnsi="宋体" w:eastAsia="等线"/>
                <w:szCs w:val="21"/>
              </w:rPr>
              <w:t>评审标准：</w:t>
            </w:r>
            <w:r>
              <w:rPr>
                <w:rFonts w:ascii="宋体" w:hAnsi="宋体" w:eastAsia="等线"/>
                <w:szCs w:val="21"/>
              </w:rPr>
              <w:t xml:space="preserve"> </w:t>
            </w:r>
          </w:p>
          <w:p w14:paraId="6B3DDBBB">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14:paraId="1F0F991D">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14:paraId="77F58684">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266B9C89">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00A6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1A241378">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64153499">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10710418">
            <w:pPr>
              <w:spacing w:line="300" w:lineRule="exact"/>
              <w:ind w:left="-63" w:leftChars="-30" w:right="-88" w:rightChars="-42"/>
              <w:jc w:val="left"/>
              <w:rPr>
                <w:rFonts w:ascii="宋体" w:hAnsi="宋体" w:eastAsia="等线"/>
                <w:szCs w:val="21"/>
              </w:rPr>
            </w:pPr>
            <w:r>
              <w:rPr>
                <w:rFonts w:hint="eastAsia" w:ascii="宋体" w:hAnsi="宋体" w:eastAsia="等线"/>
                <w:szCs w:val="21"/>
              </w:rPr>
              <w:t>配送商履约能力。</w:t>
            </w:r>
          </w:p>
          <w:p w14:paraId="7BD845C1">
            <w:pPr>
              <w:spacing w:line="300" w:lineRule="exact"/>
              <w:ind w:left="-63" w:leftChars="-30" w:right="-88" w:rightChars="-42"/>
              <w:rPr>
                <w:rFonts w:ascii="宋体" w:hAnsi="宋体" w:eastAsia="等线"/>
                <w:szCs w:val="21"/>
              </w:rPr>
            </w:pPr>
            <w:r>
              <w:rPr>
                <w:rFonts w:hint="eastAsia" w:ascii="宋体" w:hAnsi="宋体" w:eastAsia="等线"/>
                <w:szCs w:val="21"/>
              </w:rPr>
              <w:t>依据：评审专家以配送商以往履约能力为依据进行评分。</w:t>
            </w:r>
          </w:p>
          <w:p w14:paraId="1EC16298">
            <w:pPr>
              <w:spacing w:line="300" w:lineRule="exact"/>
              <w:ind w:right="-88" w:rightChars="-42"/>
              <w:rPr>
                <w:rFonts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14:paraId="057AD1CF">
            <w:pPr>
              <w:spacing w:line="300" w:lineRule="exact"/>
              <w:ind w:left="105" w:right="-88" w:rightChars="-42" w:hanging="105" w:hangingChars="50"/>
              <w:rPr>
                <w:rFonts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14:paraId="55B54F40">
            <w:pPr>
              <w:spacing w:line="300" w:lineRule="exact"/>
              <w:ind w:right="-88" w:rightChars="-42"/>
              <w:rPr>
                <w:rFonts w:ascii="宋体" w:hAnsi="宋体" w:eastAsia="等线"/>
                <w:szCs w:val="21"/>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14:paraId="02226ACC">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15FA4D4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4F15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95" w:type="dxa"/>
            <w:shd w:val="clear" w:color="auto" w:fill="auto"/>
            <w:vAlign w:val="center"/>
          </w:tcPr>
          <w:p w14:paraId="294442A7">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E723153">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商品质量</w:t>
            </w:r>
          </w:p>
          <w:p w14:paraId="68D6585C">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保障可靠性</w:t>
            </w:r>
          </w:p>
        </w:tc>
        <w:tc>
          <w:tcPr>
            <w:tcW w:w="6825" w:type="dxa"/>
            <w:shd w:val="clear" w:color="auto" w:fill="auto"/>
            <w:vAlign w:val="center"/>
          </w:tcPr>
          <w:p w14:paraId="3EE6C485">
            <w:pPr>
              <w:spacing w:line="300" w:lineRule="exact"/>
              <w:ind w:left="-63" w:leftChars="-30" w:right="-88" w:rightChars="-42"/>
              <w:jc w:val="left"/>
              <w:rPr>
                <w:rFonts w:ascii="宋体" w:hAnsi="宋体" w:eastAsia="等线"/>
                <w:szCs w:val="21"/>
              </w:rPr>
            </w:pPr>
            <w:r>
              <w:rPr>
                <w:rFonts w:hint="eastAsia" w:ascii="宋体" w:hAnsi="宋体" w:eastAsia="等线"/>
                <w:szCs w:val="21"/>
              </w:rPr>
              <w:t>商品质量保障可靠性。</w:t>
            </w:r>
          </w:p>
          <w:p w14:paraId="747B9D3F">
            <w:pPr>
              <w:spacing w:line="300" w:lineRule="exact"/>
              <w:ind w:left="-63" w:leftChars="-30" w:right="-88" w:rightChars="-42"/>
              <w:jc w:val="left"/>
              <w:rPr>
                <w:rFonts w:ascii="宋体" w:hAnsi="宋体" w:eastAsia="等线"/>
                <w:szCs w:val="21"/>
              </w:rPr>
            </w:pPr>
            <w:r>
              <w:rPr>
                <w:rFonts w:hint="eastAsia" w:ascii="宋体" w:hAnsi="宋体" w:eastAsia="等线"/>
                <w:szCs w:val="21"/>
              </w:rPr>
              <w:t>依据：以参加申报的产品近期在本院申报不良事件记录为依据。</w:t>
            </w:r>
          </w:p>
          <w:p w14:paraId="42A94484">
            <w:pPr>
              <w:spacing w:line="300" w:lineRule="exact"/>
              <w:ind w:left="-63" w:leftChars="-30" w:right="-88" w:rightChars="-42"/>
              <w:jc w:val="left"/>
              <w:rPr>
                <w:rFonts w:ascii="宋体" w:hAnsi="宋体" w:eastAsia="等线"/>
                <w:szCs w:val="21"/>
              </w:rPr>
            </w:pPr>
            <w:r>
              <w:rPr>
                <w:rFonts w:hint="eastAsia" w:ascii="宋体" w:hAnsi="宋体" w:eastAsia="等线"/>
                <w:szCs w:val="21"/>
              </w:rPr>
              <w:t>A、无不良商品记录：2分；</w:t>
            </w:r>
          </w:p>
          <w:p w14:paraId="7460D01D">
            <w:pPr>
              <w:spacing w:line="300" w:lineRule="exact"/>
              <w:ind w:left="-63" w:leftChars="-30" w:right="-88" w:rightChars="-42"/>
              <w:jc w:val="left"/>
              <w:rPr>
                <w:rFonts w:ascii="宋体" w:hAnsi="宋体" w:eastAsia="等线"/>
                <w:szCs w:val="21"/>
              </w:rPr>
            </w:pPr>
            <w:r>
              <w:rPr>
                <w:rFonts w:hint="eastAsia" w:ascii="宋体" w:hAnsi="宋体" w:eastAsia="等线"/>
                <w:szCs w:val="21"/>
              </w:rPr>
              <w:t>B、有不良商品记录：0分；</w:t>
            </w:r>
          </w:p>
          <w:p w14:paraId="1DB45A0E">
            <w:pPr>
              <w:spacing w:line="300" w:lineRule="exact"/>
              <w:ind w:left="-63" w:leftChars="-30" w:right="-88" w:rightChars="-42"/>
              <w:jc w:val="left"/>
              <w:rPr>
                <w:rFonts w:ascii="等线" w:hAnsi="等线" w:eastAsia="等线" w:cs="等线"/>
                <w:szCs w:val="21"/>
              </w:rPr>
            </w:pPr>
            <w:r>
              <w:rPr>
                <w:rFonts w:hint="eastAsia" w:ascii="等线" w:hAnsi="等线" w:eastAsia="等线" w:cs="等线"/>
                <w:szCs w:val="21"/>
              </w:rPr>
              <w:t>满足</w:t>
            </w:r>
            <w:r>
              <w:rPr>
                <w:rFonts w:ascii="等线" w:hAnsi="等线" w:eastAsia="等线" w:cs="等线"/>
                <w:szCs w:val="21"/>
              </w:rPr>
              <w:t>要求得</w:t>
            </w:r>
            <w:r>
              <w:rPr>
                <w:rFonts w:hint="eastAsia" w:ascii="等线" w:hAnsi="等线" w:eastAsia="等线" w:cs="等线"/>
                <w:szCs w:val="21"/>
              </w:rPr>
              <w:t>3分</w:t>
            </w:r>
            <w:r>
              <w:rPr>
                <w:rFonts w:ascii="等线" w:hAnsi="等线" w:eastAsia="等线" w:cs="等线"/>
                <w:szCs w:val="21"/>
              </w:rPr>
              <w:t>，其他情况不得分。</w:t>
            </w:r>
          </w:p>
        </w:tc>
        <w:tc>
          <w:tcPr>
            <w:tcW w:w="772" w:type="dxa"/>
            <w:shd w:val="clear" w:color="auto" w:fill="auto"/>
            <w:vAlign w:val="center"/>
          </w:tcPr>
          <w:p w14:paraId="57670B35">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58" w:type="dxa"/>
            <w:shd w:val="clear" w:color="auto" w:fill="auto"/>
            <w:vAlign w:val="center"/>
          </w:tcPr>
          <w:p w14:paraId="3383BDB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05DB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0FF5FFEE">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1D30F590">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59E0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419E00B7">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11A8504">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5C42C30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6F130CB4">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5C1E18B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66D59B1C">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1B8C1413">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58" w:type="dxa"/>
            <w:shd w:val="clear" w:color="auto" w:fill="auto"/>
            <w:vAlign w:val="center"/>
          </w:tcPr>
          <w:p w14:paraId="4D5E93EA">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2AA2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1A0D4AD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4047B5A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58" w:type="dxa"/>
            <w:shd w:val="clear" w:color="auto" w:fill="auto"/>
            <w:vAlign w:val="center"/>
          </w:tcPr>
          <w:p w14:paraId="5C861CC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2E8DB34B">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713D3FF2">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54A919E5">
      <w:pPr>
        <w:widowControl/>
        <w:spacing w:before="100" w:beforeAutospacing="1" w:after="100" w:afterAutospacing="1"/>
        <w:jc w:val="center"/>
        <w:rPr>
          <w:rFonts w:hint="eastAsia" w:ascii="宋体" w:hAnsi="宋体"/>
          <w:b/>
          <w:bCs/>
          <w:sz w:val="28"/>
        </w:rPr>
      </w:pPr>
    </w:p>
    <w:p w14:paraId="66ECDB90">
      <w:pPr>
        <w:widowControl/>
        <w:spacing w:before="100" w:beforeAutospacing="1" w:after="100" w:afterAutospacing="1"/>
        <w:jc w:val="center"/>
        <w:rPr>
          <w:rFonts w:hint="eastAsia" w:ascii="宋体" w:hAnsi="宋体"/>
          <w:b/>
          <w:bCs/>
          <w:sz w:val="28"/>
        </w:rPr>
      </w:pPr>
    </w:p>
    <w:p w14:paraId="255AA87D">
      <w:pPr>
        <w:widowControl/>
        <w:spacing w:before="100" w:beforeAutospacing="1" w:after="100" w:afterAutospacing="1"/>
        <w:jc w:val="center"/>
        <w:rPr>
          <w:rFonts w:hint="eastAsia" w:ascii="宋体" w:hAnsi="宋体"/>
          <w:b/>
          <w:bCs/>
          <w:sz w:val="28"/>
        </w:rPr>
      </w:pPr>
    </w:p>
    <w:p w14:paraId="30FAB55D">
      <w:pPr>
        <w:widowControl/>
        <w:spacing w:before="100" w:beforeAutospacing="1" w:after="100" w:afterAutospacing="1"/>
        <w:jc w:val="center"/>
        <w:rPr>
          <w:rFonts w:ascii="宋体" w:hAnsi="宋体"/>
          <w:b/>
          <w:bCs/>
          <w:sz w:val="28"/>
        </w:rPr>
      </w:pPr>
      <w:r>
        <w:rPr>
          <w:rFonts w:hint="eastAsia" w:ascii="宋体" w:hAnsi="宋体"/>
          <w:b/>
          <w:bCs/>
          <w:sz w:val="28"/>
        </w:rPr>
        <w:t>二、耗材采购需求：</w:t>
      </w:r>
    </w:p>
    <w:tbl>
      <w:tblPr>
        <w:tblStyle w:val="6"/>
        <w:tblW w:w="100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133"/>
        <w:gridCol w:w="1279"/>
        <w:gridCol w:w="4268"/>
        <w:gridCol w:w="1707"/>
      </w:tblGrid>
      <w:tr w14:paraId="4C49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11" w:type="dxa"/>
            <w:tcBorders>
              <w:top w:val="single" w:color="auto" w:sz="4" w:space="0"/>
              <w:left w:val="single" w:color="auto" w:sz="4" w:space="0"/>
              <w:bottom w:val="single" w:color="auto" w:sz="4" w:space="0"/>
              <w:right w:val="single" w:color="auto" w:sz="4" w:space="0"/>
            </w:tcBorders>
            <w:vAlign w:val="center"/>
          </w:tcPr>
          <w:p w14:paraId="5A6AC5AD">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2133" w:type="dxa"/>
            <w:tcBorders>
              <w:top w:val="single" w:color="auto" w:sz="4" w:space="0"/>
              <w:left w:val="single" w:color="auto" w:sz="4" w:space="0"/>
              <w:bottom w:val="single" w:color="auto" w:sz="4" w:space="0"/>
              <w:right w:val="single" w:color="auto" w:sz="4" w:space="0"/>
            </w:tcBorders>
            <w:vAlign w:val="center"/>
          </w:tcPr>
          <w:p w14:paraId="1A24E7C4">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名称</w:t>
            </w:r>
          </w:p>
        </w:tc>
        <w:tc>
          <w:tcPr>
            <w:tcW w:w="1279" w:type="dxa"/>
            <w:tcBorders>
              <w:top w:val="single" w:color="auto" w:sz="4" w:space="0"/>
              <w:left w:val="single" w:color="auto" w:sz="4" w:space="0"/>
              <w:bottom w:val="single" w:color="auto" w:sz="4" w:space="0"/>
              <w:right w:val="single" w:color="auto" w:sz="4" w:space="0"/>
            </w:tcBorders>
            <w:vAlign w:val="center"/>
          </w:tcPr>
          <w:p w14:paraId="7753CCFE">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w:t>
            </w:r>
          </w:p>
        </w:tc>
        <w:tc>
          <w:tcPr>
            <w:tcW w:w="4268" w:type="dxa"/>
            <w:tcBorders>
              <w:top w:val="single" w:color="auto" w:sz="4" w:space="0"/>
              <w:left w:val="single" w:color="auto" w:sz="4" w:space="0"/>
              <w:bottom w:val="single" w:color="auto" w:sz="4" w:space="0"/>
              <w:right w:val="single" w:color="auto" w:sz="4" w:space="0"/>
            </w:tcBorders>
            <w:vAlign w:val="center"/>
          </w:tcPr>
          <w:p w14:paraId="2E342CDA">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具体参数需求</w:t>
            </w:r>
          </w:p>
        </w:tc>
        <w:tc>
          <w:tcPr>
            <w:tcW w:w="1707" w:type="dxa"/>
            <w:vAlign w:val="center"/>
          </w:tcPr>
          <w:p w14:paraId="502C2AE0">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市场参考价格</w:t>
            </w:r>
          </w:p>
        </w:tc>
      </w:tr>
      <w:tr w14:paraId="6FB8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37C3B579">
            <w:pPr>
              <w:widowControl/>
              <w:spacing w:before="100" w:beforeAutospacing="1" w:after="100" w:afterAutospacing="1"/>
              <w:jc w:val="left"/>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rPr>
              <w:t>1</w:t>
            </w:r>
          </w:p>
        </w:tc>
        <w:tc>
          <w:tcPr>
            <w:tcW w:w="2133" w:type="dxa"/>
            <w:tcBorders>
              <w:top w:val="single" w:color="auto" w:sz="4" w:space="0"/>
              <w:left w:val="single" w:color="auto" w:sz="4" w:space="0"/>
              <w:bottom w:val="single" w:color="auto" w:sz="4" w:space="0"/>
              <w:right w:val="single" w:color="auto" w:sz="4" w:space="0"/>
            </w:tcBorders>
            <w:shd w:val="clear" w:color="auto" w:fill="auto"/>
            <w:vAlign w:val="center"/>
          </w:tcPr>
          <w:p w14:paraId="49012669">
            <w:pPr>
              <w:spacing w:line="320" w:lineRule="exact"/>
              <w:jc w:val="center"/>
              <w:rPr>
                <w:rFonts w:hint="default" w:cs="宋体" w:asciiTheme="minorEastAsia" w:hAnsiTheme="minorEastAsia" w:eastAsiaTheme="minorEastAsia"/>
                <w:kern w:val="0"/>
                <w:sz w:val="24"/>
                <w:szCs w:val="24"/>
                <w:lang w:val="en-US" w:eastAsia="zh-CN" w:bidi="ar-SA"/>
              </w:rPr>
            </w:pPr>
            <w:bookmarkStart w:id="0" w:name="_GoBack"/>
            <w:r>
              <w:rPr>
                <w:rFonts w:hint="eastAsia" w:cs="宋体" w:asciiTheme="minorEastAsia" w:hAnsiTheme="minorEastAsia" w:eastAsiaTheme="minorEastAsia"/>
                <w:kern w:val="0"/>
                <w:sz w:val="24"/>
                <w:lang w:eastAsia="zh-CN"/>
              </w:rPr>
              <w:t>多功能手术解剖器（消融电极）</w:t>
            </w:r>
            <w:bookmarkEnd w:id="0"/>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14:paraId="387C8AFD">
            <w:pPr>
              <w:widowControl/>
              <w:spacing w:before="100" w:beforeAutospacing="1" w:after="100" w:afterAutospacing="1"/>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腹腔镜用3mm钩形；</w:t>
            </w:r>
          </w:p>
          <w:p w14:paraId="7D3F9A86">
            <w:pPr>
              <w:widowControl/>
              <w:spacing w:before="100" w:beforeAutospacing="1" w:after="100" w:afterAutospacing="1"/>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腹腔镜用5mm钩形；</w:t>
            </w:r>
          </w:p>
          <w:p w14:paraId="71B1A7DA">
            <w:pPr>
              <w:widowControl/>
              <w:spacing w:before="100" w:beforeAutospacing="1" w:after="100" w:afterAutospacing="1"/>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开腹用针形、柳叶刀形双头款</w:t>
            </w:r>
          </w:p>
        </w:tc>
        <w:tc>
          <w:tcPr>
            <w:tcW w:w="4268" w:type="dxa"/>
            <w:tcBorders>
              <w:top w:val="single" w:color="auto" w:sz="4" w:space="0"/>
              <w:left w:val="single" w:color="auto" w:sz="4" w:space="0"/>
              <w:bottom w:val="single" w:color="auto" w:sz="4" w:space="0"/>
              <w:right w:val="single" w:color="auto" w:sz="4" w:space="0"/>
            </w:tcBorders>
            <w:shd w:val="clear" w:color="auto" w:fill="auto"/>
            <w:vAlign w:val="center"/>
          </w:tcPr>
          <w:p w14:paraId="0F140205">
            <w:pPr>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lang w:val="en-US" w:eastAsia="zh-CN"/>
              </w:rPr>
              <w:t>钩头为钨铼合金或钨合金</w:t>
            </w:r>
            <w:r>
              <w:rPr>
                <w:rFonts w:hint="eastAsia" w:cs="宋体" w:asciiTheme="minorEastAsia" w:hAnsiTheme="minorEastAsia" w:eastAsiaTheme="minorEastAsia"/>
                <w:kern w:val="0"/>
                <w:sz w:val="24"/>
                <w:lang w:eastAsia="zh-CN"/>
              </w:rPr>
              <w:t>材质，</w:t>
            </w:r>
            <w:r>
              <w:rPr>
                <w:rFonts w:hint="eastAsia" w:cs="宋体" w:asciiTheme="minorEastAsia" w:hAnsiTheme="minorEastAsia" w:eastAsiaTheme="minorEastAsia"/>
                <w:kern w:val="0"/>
                <w:sz w:val="24"/>
                <w:lang w:val="en-US" w:eastAsia="zh-CN"/>
              </w:rPr>
              <w:t>腹腔镜用型号需有</w:t>
            </w:r>
            <w:r>
              <w:rPr>
                <w:rFonts w:hint="eastAsia" w:cs="宋体" w:asciiTheme="minorEastAsia" w:hAnsiTheme="minorEastAsia" w:eastAsiaTheme="minorEastAsia"/>
                <w:kern w:val="0"/>
                <w:sz w:val="24"/>
                <w:lang w:eastAsia="zh-CN"/>
              </w:rPr>
              <w:t>杆径</w:t>
            </w:r>
            <w:r>
              <w:rPr>
                <w:rFonts w:hint="eastAsia" w:cs="宋体" w:asciiTheme="minorEastAsia" w:hAnsiTheme="minorEastAsia" w:eastAsiaTheme="minorEastAsia"/>
                <w:kern w:val="0"/>
                <w:sz w:val="24"/>
                <w:lang w:val="en-US" w:eastAsia="zh-CN"/>
              </w:rPr>
              <w:t>3、5毫米两种型号，可伸缩（最长工作长度190-390mm），开腹用型号需</w:t>
            </w:r>
            <w:r>
              <w:rPr>
                <w:rFonts w:hint="eastAsia" w:cs="宋体" w:asciiTheme="minorEastAsia" w:hAnsiTheme="minorEastAsia" w:eastAsiaTheme="minorEastAsia"/>
                <w:kern w:val="0"/>
                <w:sz w:val="24"/>
                <w:lang w:eastAsia="zh-CN"/>
              </w:rPr>
              <w:t>长度</w:t>
            </w:r>
            <w:r>
              <w:rPr>
                <w:rFonts w:hint="eastAsia" w:cs="宋体" w:asciiTheme="minorEastAsia" w:hAnsiTheme="minorEastAsia" w:eastAsiaTheme="minorEastAsia"/>
                <w:kern w:val="0"/>
                <w:sz w:val="24"/>
                <w:lang w:val="en-US" w:eastAsia="zh-CN"/>
              </w:rPr>
              <w:t>50-</w:t>
            </w:r>
            <w:r>
              <w:rPr>
                <w:rFonts w:hint="eastAsia" w:cs="宋体" w:asciiTheme="minorEastAsia" w:hAnsiTheme="minorEastAsia" w:eastAsiaTheme="minorEastAsia"/>
                <w:kern w:val="0"/>
                <w:sz w:val="24"/>
                <w:lang w:eastAsia="zh-CN"/>
              </w:rPr>
              <w:t>60mm，宽度</w:t>
            </w:r>
            <w:r>
              <w:rPr>
                <w:rFonts w:hint="eastAsia" w:cs="宋体" w:asciiTheme="minorEastAsia" w:hAnsiTheme="minorEastAsia" w:eastAsiaTheme="minorEastAsia"/>
                <w:kern w:val="0"/>
                <w:sz w:val="24"/>
                <w:lang w:val="en-US" w:eastAsia="zh-CN"/>
              </w:rPr>
              <w:t>2.0-2.5</w:t>
            </w:r>
            <w:r>
              <w:rPr>
                <w:rFonts w:hint="eastAsia" w:cs="宋体" w:asciiTheme="minorEastAsia" w:hAnsiTheme="minorEastAsia" w:eastAsiaTheme="minorEastAsia"/>
                <w:kern w:val="0"/>
                <w:sz w:val="24"/>
                <w:lang w:eastAsia="zh-CN"/>
              </w:rPr>
              <w:t>m</w:t>
            </w:r>
            <w:r>
              <w:rPr>
                <w:rFonts w:hint="eastAsia" w:cs="宋体" w:asciiTheme="minorEastAsia" w:hAnsiTheme="minorEastAsia" w:eastAsiaTheme="minorEastAsia"/>
                <w:kern w:val="0"/>
                <w:sz w:val="24"/>
                <w:lang w:val="en-US" w:eastAsia="zh-CN"/>
              </w:rPr>
              <w:t>m，</w:t>
            </w:r>
            <w:r>
              <w:rPr>
                <w:rFonts w:hint="eastAsia" w:cs="宋体" w:asciiTheme="minorEastAsia" w:hAnsiTheme="minorEastAsia" w:eastAsiaTheme="minorEastAsia"/>
                <w:kern w:val="0"/>
                <w:sz w:val="24"/>
                <w:lang w:eastAsia="zh-CN"/>
              </w:rPr>
              <w:t>针状、刀状电极头可切换使用，</w:t>
            </w:r>
            <w:r>
              <w:rPr>
                <w:rFonts w:hint="eastAsia" w:cs="宋体" w:asciiTheme="minorEastAsia" w:hAnsiTheme="minorEastAsia" w:eastAsiaTheme="minorEastAsia"/>
                <w:kern w:val="0"/>
                <w:sz w:val="24"/>
                <w:lang w:val="en-US" w:eastAsia="zh-CN"/>
              </w:rPr>
              <w:t>材料需具有低功率切割、烟雾少、粘连少等特性</w:t>
            </w:r>
          </w:p>
        </w:tc>
        <w:tc>
          <w:tcPr>
            <w:tcW w:w="1707" w:type="dxa"/>
            <w:shd w:val="clear" w:color="auto" w:fill="auto"/>
            <w:vAlign w:val="center"/>
          </w:tcPr>
          <w:p w14:paraId="15D08851">
            <w:pPr>
              <w:spacing w:line="320" w:lineRule="exact"/>
              <w:jc w:val="center"/>
              <w:rPr>
                <w:rFonts w:hint="eastAsia" w:cs="宋体" w:asciiTheme="minorEastAsia" w:hAnsiTheme="minorEastAsia" w:eastAsiaTheme="minorEastAsia"/>
                <w:kern w:val="0"/>
                <w:sz w:val="24"/>
                <w:szCs w:val="24"/>
                <w:lang w:val="en-US" w:eastAsia="zh-CN" w:bidi="ar-SA"/>
              </w:rPr>
            </w:pPr>
          </w:p>
        </w:tc>
      </w:tr>
    </w:tbl>
    <w:p w14:paraId="2F826D31">
      <w:pPr>
        <w:spacing w:line="540" w:lineRule="exact"/>
        <w:rPr>
          <w:rFonts w:ascii="宋体" w:hAnsi="宋体"/>
          <w:bCs/>
          <w:sz w:val="24"/>
        </w:rPr>
      </w:pP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docPartObj>
        <w:docPartGallery w:val="autotext"/>
      </w:docPartObj>
    </w:sdtPr>
    <w:sdtContent>
      <w:p w14:paraId="07CDB51E">
        <w:pPr>
          <w:pStyle w:val="4"/>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5D1EDFE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A67B3"/>
    <w:multiLevelType w:val="multilevel"/>
    <w:tmpl w:val="279A67B3"/>
    <w:lvl w:ilvl="0" w:tentative="0">
      <w:start w:val="1"/>
      <w:numFmt w:val="upperLetter"/>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0ZWVmNTRiMjRmNWFkYzE0MDk2MWY3YjY1MTRiNzIifQ=="/>
  </w:docVars>
  <w:rsids>
    <w:rsidRoot w:val="00917972"/>
    <w:rsid w:val="0001717B"/>
    <w:rsid w:val="000346EE"/>
    <w:rsid w:val="000865FB"/>
    <w:rsid w:val="000A2D9F"/>
    <w:rsid w:val="000B2248"/>
    <w:rsid w:val="000C46CA"/>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25B19"/>
    <w:rsid w:val="00480440"/>
    <w:rsid w:val="004F336A"/>
    <w:rsid w:val="00515A8F"/>
    <w:rsid w:val="00546B4C"/>
    <w:rsid w:val="005708F0"/>
    <w:rsid w:val="00584E0A"/>
    <w:rsid w:val="005B3A63"/>
    <w:rsid w:val="005D0EE1"/>
    <w:rsid w:val="005D33F2"/>
    <w:rsid w:val="005E1470"/>
    <w:rsid w:val="005E3E42"/>
    <w:rsid w:val="005F6C47"/>
    <w:rsid w:val="0063213A"/>
    <w:rsid w:val="006764B5"/>
    <w:rsid w:val="00683257"/>
    <w:rsid w:val="006B695C"/>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B02C3"/>
    <w:rsid w:val="008C7BB8"/>
    <w:rsid w:val="008E7D14"/>
    <w:rsid w:val="008F6EB2"/>
    <w:rsid w:val="00912FAE"/>
    <w:rsid w:val="00917972"/>
    <w:rsid w:val="00945B6D"/>
    <w:rsid w:val="00977F0E"/>
    <w:rsid w:val="009A1255"/>
    <w:rsid w:val="009A39E2"/>
    <w:rsid w:val="009B58B3"/>
    <w:rsid w:val="009B7588"/>
    <w:rsid w:val="009C0000"/>
    <w:rsid w:val="009F6854"/>
    <w:rsid w:val="00A1531D"/>
    <w:rsid w:val="00A361EA"/>
    <w:rsid w:val="00A83E68"/>
    <w:rsid w:val="00AA301D"/>
    <w:rsid w:val="00AA52CD"/>
    <w:rsid w:val="00AE7DB5"/>
    <w:rsid w:val="00AF2A2C"/>
    <w:rsid w:val="00AF35E9"/>
    <w:rsid w:val="00B1082A"/>
    <w:rsid w:val="00B16D72"/>
    <w:rsid w:val="00B202D7"/>
    <w:rsid w:val="00B34EC8"/>
    <w:rsid w:val="00B3529C"/>
    <w:rsid w:val="00B55854"/>
    <w:rsid w:val="00B703C8"/>
    <w:rsid w:val="00B96861"/>
    <w:rsid w:val="00BA20BA"/>
    <w:rsid w:val="00BB1A91"/>
    <w:rsid w:val="00BD4E35"/>
    <w:rsid w:val="00BE07A0"/>
    <w:rsid w:val="00C66ED6"/>
    <w:rsid w:val="00C67A4F"/>
    <w:rsid w:val="00CB5561"/>
    <w:rsid w:val="00CE5B0C"/>
    <w:rsid w:val="00D3203C"/>
    <w:rsid w:val="00D3503E"/>
    <w:rsid w:val="00D64BE1"/>
    <w:rsid w:val="00DB386B"/>
    <w:rsid w:val="00DD0DE3"/>
    <w:rsid w:val="00E332AF"/>
    <w:rsid w:val="00E47A7B"/>
    <w:rsid w:val="00E56AC5"/>
    <w:rsid w:val="00E9378D"/>
    <w:rsid w:val="00E93F01"/>
    <w:rsid w:val="00EA258F"/>
    <w:rsid w:val="00ED31C4"/>
    <w:rsid w:val="00EF67F2"/>
    <w:rsid w:val="00F14601"/>
    <w:rsid w:val="00F5618D"/>
    <w:rsid w:val="00F82BDB"/>
    <w:rsid w:val="00F92D50"/>
    <w:rsid w:val="00F950A6"/>
    <w:rsid w:val="00FA07B8"/>
    <w:rsid w:val="00FD58F1"/>
    <w:rsid w:val="063C618E"/>
    <w:rsid w:val="09317280"/>
    <w:rsid w:val="0A6E00F9"/>
    <w:rsid w:val="0AC171C3"/>
    <w:rsid w:val="0BA13F3D"/>
    <w:rsid w:val="0C8A2C23"/>
    <w:rsid w:val="1350586A"/>
    <w:rsid w:val="13596EAB"/>
    <w:rsid w:val="135E0534"/>
    <w:rsid w:val="165064E9"/>
    <w:rsid w:val="1A2C7DEE"/>
    <w:rsid w:val="1B3B78DE"/>
    <w:rsid w:val="2418246B"/>
    <w:rsid w:val="246464CF"/>
    <w:rsid w:val="26435EC5"/>
    <w:rsid w:val="269C2E17"/>
    <w:rsid w:val="26EE059E"/>
    <w:rsid w:val="288B5A00"/>
    <w:rsid w:val="3C5C4417"/>
    <w:rsid w:val="46113203"/>
    <w:rsid w:val="47164442"/>
    <w:rsid w:val="48AE321A"/>
    <w:rsid w:val="48F8086D"/>
    <w:rsid w:val="4BCA6B80"/>
    <w:rsid w:val="4DEB45C9"/>
    <w:rsid w:val="54D57D13"/>
    <w:rsid w:val="598444C5"/>
    <w:rsid w:val="5A761F7B"/>
    <w:rsid w:val="5FF2755C"/>
    <w:rsid w:val="60B540C1"/>
    <w:rsid w:val="690507DD"/>
    <w:rsid w:val="6E3E2B5D"/>
    <w:rsid w:val="704B11CB"/>
    <w:rsid w:val="72BFB1C7"/>
    <w:rsid w:val="799D7E4B"/>
    <w:rsid w:val="FFBED2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autoRedefine/>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autoRedefine/>
    <w:qFormat/>
    <w:uiPriority w:val="0"/>
    <w:rPr>
      <w:rFonts w:ascii="Times New Roman" w:hAnsi="Times New Roman" w:eastAsia="宋体" w:cs="Times New Roman"/>
      <w:b/>
      <w:bCs/>
      <w:kern w:val="44"/>
      <w:sz w:val="44"/>
      <w:szCs w:val="44"/>
    </w:rPr>
  </w:style>
  <w:style w:type="character" w:customStyle="1" w:styleId="10">
    <w:name w:val="页眉 字符"/>
    <w:basedOn w:val="8"/>
    <w:link w:val="5"/>
    <w:autoRedefine/>
    <w:qFormat/>
    <w:uiPriority w:val="99"/>
    <w:rPr>
      <w:rFonts w:ascii="Calibri" w:hAnsi="Calibri" w:eastAsia="宋体" w:cs="Times New Roman"/>
      <w:sz w:val="18"/>
      <w:szCs w:val="18"/>
    </w:rPr>
  </w:style>
  <w:style w:type="character" w:customStyle="1" w:styleId="11">
    <w:name w:val="页脚 字符"/>
    <w:basedOn w:val="8"/>
    <w:link w:val="4"/>
    <w:autoRedefine/>
    <w:qFormat/>
    <w:uiPriority w:val="99"/>
    <w:rPr>
      <w:rFonts w:ascii="Calibri" w:hAnsi="Calibri" w:eastAsia="宋体" w:cs="Times New Roman"/>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字符"/>
    <w:basedOn w:val="8"/>
    <w:link w:val="3"/>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1989</Words>
  <Characters>2068</Characters>
  <Lines>21</Lines>
  <Paragraphs>6</Paragraphs>
  <TotalTime>4</TotalTime>
  <ScaleCrop>false</ScaleCrop>
  <LinksUpToDate>false</LinksUpToDate>
  <CharactersWithSpaces>2719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2023-05-04T17:04:00Z</dcterms:created>
  <dc:creator>Windows 用户</dc:creator>
  <cp:lastModifiedBy>dz</cp:lastModifiedBy>
  <cp:lastPrinted>2022-11-03T14:35:00Z</cp:lastPrinted>
  <dcterms:modified xsi:type="dcterms:W3CDTF">2025-11-03T02:37:02Z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46C63159181D4420A124DB516A64EFA5_13</vt:lpwstr>
  </property>
  <property fmtid="{D5CDD505-2E9C-101B-9397-08002B2CF9AE}" pid="4" name="KSOTemplateDocerSaveRecord">
    <vt:lpwstr>eyJoZGlkIjoiZDhjNzU1YTMyNDA5NmJiMDFkMzE1NjkzODhhMjJjYjAiLCJ1c2VySWQiOiI3ODY1NjA4NjkifQ==</vt:lpwstr>
  </property>
</Properties>
</file>