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DA37E">
      <w:pPr>
        <w:rPr>
          <w:rFonts w:ascii="宋体" w:hAnsi="宋体"/>
          <w:sz w:val="24"/>
        </w:rPr>
      </w:pPr>
    </w:p>
    <w:tbl>
      <w:tblPr>
        <w:tblStyle w:val="6"/>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21A0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4A8C3D93">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59FE1E31">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04BCBA3A">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评分细则</w:t>
            </w:r>
            <w:r>
              <w:rPr>
                <w:rFonts w:hint="eastAsia" w:ascii="宋体" w:hAnsi="宋体" w:eastAsia="等线" w:cs="宋体"/>
                <w:b/>
                <w:color w:val="FF0000"/>
                <w:sz w:val="28"/>
                <w:szCs w:val="21"/>
              </w:rPr>
              <w:t>（通用版）</w:t>
            </w:r>
          </w:p>
        </w:tc>
        <w:tc>
          <w:tcPr>
            <w:tcW w:w="772" w:type="dxa"/>
            <w:shd w:val="clear" w:color="auto" w:fill="auto"/>
            <w:vAlign w:val="center"/>
          </w:tcPr>
          <w:p w14:paraId="47BDDACB">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58" w:type="dxa"/>
            <w:shd w:val="clear" w:color="auto" w:fill="auto"/>
            <w:vAlign w:val="center"/>
          </w:tcPr>
          <w:p w14:paraId="4090AB5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67FA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778AF20D">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109298FA">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6765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539C8643">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22AB345">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5464FB99">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7181C830">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评审委员会根据产品设计的合理性情况进行打分。</w:t>
            </w:r>
          </w:p>
          <w:p w14:paraId="6883B73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依据：评审专家以临床使用经验为依据。</w:t>
            </w:r>
          </w:p>
          <w:p w14:paraId="01093407">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ascii="等线" w:hAnsi="等线" w:eastAsia="等线" w:cs="等线"/>
                <w:szCs w:val="21"/>
              </w:rPr>
              <w:t>好</w:t>
            </w:r>
            <w:r>
              <w:rPr>
                <w:rFonts w:hint="eastAsia" w:ascii="等线" w:hAnsi="等线" w:eastAsia="等线" w:cs="等线"/>
                <w:szCs w:val="21"/>
              </w:rPr>
              <w:t xml:space="preserve">  ；得</w:t>
            </w:r>
            <w:r>
              <w:rPr>
                <w:rFonts w:ascii="等线" w:hAnsi="等线" w:eastAsia="等线" w:cs="等线"/>
                <w:szCs w:val="21"/>
              </w:rPr>
              <w:t>9</w:t>
            </w:r>
            <w:r>
              <w:rPr>
                <w:rFonts w:hint="eastAsia" w:ascii="等线" w:hAnsi="等线" w:eastAsia="等线" w:cs="等线"/>
                <w:szCs w:val="21"/>
              </w:rPr>
              <w:t>分；</w:t>
            </w:r>
          </w:p>
          <w:p w14:paraId="2A9EB262">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好</w:t>
            </w:r>
            <w:r>
              <w:rPr>
                <w:rFonts w:hint="eastAsia" w:ascii="等线" w:hAnsi="等线" w:eastAsia="等线" w:cs="等线"/>
                <w:szCs w:val="21"/>
              </w:rPr>
              <w:t>；得6分；</w:t>
            </w:r>
          </w:p>
          <w:p w14:paraId="0D6DA96F">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C、一般；得</w:t>
            </w:r>
            <w:r>
              <w:rPr>
                <w:rFonts w:ascii="等线" w:hAnsi="等线" w:eastAsia="等线" w:cs="等线"/>
                <w:szCs w:val="21"/>
              </w:rPr>
              <w:t>2</w:t>
            </w:r>
            <w:r>
              <w:rPr>
                <w:rFonts w:hint="eastAsia" w:ascii="等线" w:hAnsi="等线" w:eastAsia="等线" w:cs="等线"/>
                <w:szCs w:val="21"/>
              </w:rPr>
              <w:t>分；</w:t>
            </w:r>
          </w:p>
        </w:tc>
        <w:tc>
          <w:tcPr>
            <w:tcW w:w="772" w:type="dxa"/>
            <w:shd w:val="clear" w:color="auto" w:fill="auto"/>
            <w:vAlign w:val="center"/>
          </w:tcPr>
          <w:p w14:paraId="0DBDBC89">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58" w:type="dxa"/>
            <w:shd w:val="clear" w:color="auto" w:fill="auto"/>
            <w:vAlign w:val="center"/>
          </w:tcPr>
          <w:p w14:paraId="67FCF5CC">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3E2B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5" w:type="dxa"/>
            <w:shd w:val="clear" w:color="auto" w:fill="auto"/>
            <w:vAlign w:val="center"/>
          </w:tcPr>
          <w:p w14:paraId="6C2A1FF5">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64AECABE">
            <w:pPr>
              <w:spacing w:line="300" w:lineRule="exact"/>
              <w:jc w:val="center"/>
              <w:rPr>
                <w:rFonts w:ascii="宋体" w:hAnsi="宋体" w:eastAsia="等线"/>
                <w:szCs w:val="21"/>
              </w:rPr>
            </w:pPr>
            <w:r>
              <w:rPr>
                <w:rFonts w:hint="eastAsia" w:ascii="宋体" w:hAnsi="宋体" w:eastAsia="等线"/>
                <w:szCs w:val="21"/>
              </w:rPr>
              <w:t>产品对比</w:t>
            </w:r>
          </w:p>
          <w:p w14:paraId="36129B9F">
            <w:pPr>
              <w:spacing w:line="300" w:lineRule="exact"/>
              <w:jc w:val="center"/>
              <w:rPr>
                <w:rFonts w:ascii="宋体" w:hAnsi="宋体" w:eastAsia="等线" w:cs="宋体"/>
                <w:szCs w:val="21"/>
              </w:rPr>
            </w:pPr>
            <w:r>
              <w:rPr>
                <w:rFonts w:ascii="宋体" w:hAnsi="宋体" w:eastAsia="等线"/>
                <w:szCs w:val="21"/>
              </w:rPr>
              <w:t>情况</w:t>
            </w:r>
          </w:p>
        </w:tc>
        <w:tc>
          <w:tcPr>
            <w:tcW w:w="6825" w:type="dxa"/>
            <w:shd w:val="clear" w:color="auto" w:fill="auto"/>
            <w:vAlign w:val="center"/>
          </w:tcPr>
          <w:p w14:paraId="7CD890AF">
            <w:pPr>
              <w:spacing w:line="300" w:lineRule="exact"/>
              <w:rPr>
                <w:rFonts w:ascii="宋体" w:hAnsi="宋体" w:eastAsia="等线"/>
                <w:szCs w:val="21"/>
              </w:rPr>
            </w:pPr>
            <w:r>
              <w:rPr>
                <w:rFonts w:hint="eastAsia" w:ascii="宋体" w:hAnsi="宋体" w:eastAsia="等线"/>
                <w:szCs w:val="21"/>
              </w:rPr>
              <w:t>产品临床性能、材质及质量、临床经验及比对结果情况。</w:t>
            </w:r>
          </w:p>
          <w:p w14:paraId="6605C100">
            <w:pPr>
              <w:spacing w:line="300" w:lineRule="exact"/>
              <w:rPr>
                <w:rFonts w:ascii="宋体" w:hAnsi="宋体" w:eastAsia="等线"/>
                <w:szCs w:val="21"/>
              </w:rPr>
            </w:pPr>
            <w:r>
              <w:rPr>
                <w:rFonts w:hint="eastAsia" w:ascii="宋体" w:hAnsi="宋体" w:eastAsia="等线"/>
                <w:szCs w:val="21"/>
              </w:rPr>
              <w:t>依据：评审专家根据样品比对结果来评价。</w:t>
            </w:r>
          </w:p>
          <w:p w14:paraId="73A0B6E0">
            <w:pPr>
              <w:spacing w:line="300" w:lineRule="exact"/>
              <w:rPr>
                <w:rFonts w:ascii="宋体" w:hAnsi="宋体" w:eastAsia="等线"/>
                <w:szCs w:val="21"/>
              </w:rPr>
            </w:pPr>
            <w:r>
              <w:rPr>
                <w:rFonts w:ascii="等线" w:hAnsi="等线" w:eastAsia="等线"/>
                <w:szCs w:val="21"/>
              </w:rPr>
              <w:t>A、好  ；得20分；</w:t>
            </w:r>
          </w:p>
          <w:p w14:paraId="3F5DCFBE">
            <w:pPr>
              <w:spacing w:line="300" w:lineRule="exact"/>
              <w:rPr>
                <w:rFonts w:ascii="等线" w:hAnsi="等线" w:eastAsia="等线"/>
                <w:szCs w:val="21"/>
              </w:rPr>
            </w:pPr>
            <w:r>
              <w:rPr>
                <w:rFonts w:ascii="等线" w:hAnsi="等线" w:eastAsia="等线"/>
                <w:szCs w:val="21"/>
              </w:rPr>
              <w:t>B、较好；得13分；</w:t>
            </w:r>
            <w:r>
              <w:rPr>
                <w:rFonts w:hint="eastAsia" w:ascii="等线" w:hAnsi="等线" w:eastAsia="等线"/>
                <w:szCs w:val="21"/>
              </w:rPr>
              <w:t xml:space="preserve">                                                                                                                                                                                                                                                                                                                                                                                                                                                                                                                                                                                                         </w:t>
            </w:r>
          </w:p>
          <w:p w14:paraId="0E83D379">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C、一般；得5分；</w:t>
            </w:r>
          </w:p>
        </w:tc>
        <w:tc>
          <w:tcPr>
            <w:tcW w:w="772" w:type="dxa"/>
            <w:shd w:val="clear" w:color="auto" w:fill="auto"/>
            <w:vAlign w:val="center"/>
          </w:tcPr>
          <w:p w14:paraId="6BD3F2C8">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58" w:type="dxa"/>
            <w:shd w:val="clear" w:color="auto" w:fill="auto"/>
            <w:vAlign w:val="center"/>
          </w:tcPr>
          <w:p w14:paraId="65D721D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1B99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6F2F749C">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03839364">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1304D2D3">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2208B5E6">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36A09853">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20918067">
            <w:pPr>
              <w:spacing w:line="300" w:lineRule="exact"/>
              <w:ind w:left="-78" w:leftChars="-37"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rPr>
              <w:t>齐全</w:t>
            </w:r>
            <w:r>
              <w:rPr>
                <w:rFonts w:ascii="等线" w:hAnsi="等线" w:eastAsia="等线" w:cs="等线"/>
                <w:szCs w:val="21"/>
              </w:rPr>
              <w:t xml:space="preserve">  ；得8分；</w:t>
            </w:r>
          </w:p>
          <w:p w14:paraId="1A21050F">
            <w:pPr>
              <w:spacing w:line="300" w:lineRule="exact"/>
              <w:ind w:left="-78" w:leftChars="-37"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齐全；得5分；</w:t>
            </w:r>
          </w:p>
          <w:p w14:paraId="51550811">
            <w:pPr>
              <w:spacing w:line="300" w:lineRule="exact"/>
              <w:ind w:left="-78" w:leftChars="-37"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rPr>
              <w:t>不齐全</w:t>
            </w:r>
            <w:r>
              <w:rPr>
                <w:rFonts w:ascii="等线" w:hAnsi="等线" w:eastAsia="等线" w:cs="等线"/>
                <w:szCs w:val="21"/>
              </w:rPr>
              <w:t>；得2分；</w:t>
            </w:r>
          </w:p>
        </w:tc>
        <w:tc>
          <w:tcPr>
            <w:tcW w:w="772" w:type="dxa"/>
            <w:shd w:val="clear" w:color="auto" w:fill="auto"/>
            <w:vAlign w:val="center"/>
          </w:tcPr>
          <w:p w14:paraId="2F06B7B5">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58" w:type="dxa"/>
            <w:shd w:val="clear" w:color="auto" w:fill="auto"/>
            <w:vAlign w:val="center"/>
          </w:tcPr>
          <w:p w14:paraId="10F001B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FB2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5" w:type="dxa"/>
            <w:shd w:val="clear" w:color="auto" w:fill="auto"/>
            <w:vAlign w:val="center"/>
          </w:tcPr>
          <w:p w14:paraId="29182625">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228FCA9D">
            <w:pPr>
              <w:spacing w:line="300" w:lineRule="exact"/>
              <w:jc w:val="center"/>
              <w:rPr>
                <w:rFonts w:ascii="宋体" w:hAnsi="宋体" w:eastAsia="等线" w:cs="宋体"/>
                <w:kern w:val="0"/>
                <w:szCs w:val="21"/>
              </w:rPr>
            </w:pPr>
            <w:r>
              <w:rPr>
                <w:rFonts w:hint="eastAsia" w:ascii="宋体" w:hAnsi="宋体" w:eastAsia="等线" w:cs="宋体"/>
                <w:kern w:val="0"/>
                <w:szCs w:val="21"/>
              </w:rPr>
              <w:t>产品品牌</w:t>
            </w:r>
          </w:p>
          <w:p w14:paraId="5182665E">
            <w:pPr>
              <w:spacing w:line="300" w:lineRule="exact"/>
              <w:jc w:val="center"/>
              <w:rPr>
                <w:rFonts w:ascii="宋体" w:hAnsi="宋体" w:eastAsia="等线"/>
                <w:szCs w:val="21"/>
              </w:rPr>
            </w:pPr>
            <w:r>
              <w:rPr>
                <w:rFonts w:hint="eastAsia" w:ascii="宋体" w:hAnsi="宋体" w:eastAsia="等线" w:cs="宋体"/>
                <w:kern w:val="0"/>
                <w:szCs w:val="21"/>
              </w:rPr>
              <w:t>知名度</w:t>
            </w:r>
          </w:p>
        </w:tc>
        <w:tc>
          <w:tcPr>
            <w:tcW w:w="6825" w:type="dxa"/>
            <w:shd w:val="clear" w:color="auto" w:fill="auto"/>
            <w:vAlign w:val="center"/>
          </w:tcPr>
          <w:p w14:paraId="32DA10D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产品品牌知名度。</w:t>
            </w:r>
          </w:p>
          <w:p w14:paraId="5589E14A">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41D74D6F">
            <w:pPr>
              <w:spacing w:line="300" w:lineRule="exact"/>
              <w:ind w:left="-78" w:leftChars="-37" w:right="-73" w:rightChars="-35"/>
              <w:jc w:val="left"/>
              <w:rPr>
                <w:rFonts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ascii="宋体" w:hAnsi="宋体" w:eastAsia="等线"/>
                <w:szCs w:val="21"/>
              </w:rPr>
              <w:t>8</w:t>
            </w:r>
            <w:r>
              <w:rPr>
                <w:rFonts w:hint="eastAsia" w:ascii="宋体" w:hAnsi="宋体" w:eastAsia="等线"/>
                <w:szCs w:val="21"/>
              </w:rPr>
              <w:t>分</w:t>
            </w:r>
          </w:p>
          <w:p w14:paraId="38E02168">
            <w:pPr>
              <w:spacing w:line="300" w:lineRule="exact"/>
              <w:ind w:left="-78" w:leftChars="-37" w:right="-73" w:rightChars="-35"/>
              <w:jc w:val="left"/>
              <w:rPr>
                <w:rFonts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ascii="宋体" w:hAnsi="宋体" w:eastAsia="等线"/>
                <w:szCs w:val="21"/>
              </w:rPr>
              <w:t>5</w:t>
            </w:r>
            <w:r>
              <w:rPr>
                <w:rFonts w:hint="eastAsia" w:ascii="宋体" w:hAnsi="宋体" w:eastAsia="等线"/>
                <w:szCs w:val="21"/>
              </w:rPr>
              <w:t>分</w:t>
            </w:r>
          </w:p>
          <w:p w14:paraId="449BDB81">
            <w:pPr>
              <w:spacing w:line="300" w:lineRule="exact"/>
              <w:ind w:left="-78" w:leftChars="-37" w:right="-73" w:rightChars="-35"/>
              <w:jc w:val="left"/>
              <w:rPr>
                <w:rFonts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ascii="宋体" w:hAnsi="宋体" w:eastAsia="等线"/>
                <w:szCs w:val="21"/>
              </w:rPr>
              <w:t>2</w:t>
            </w:r>
            <w:r>
              <w:rPr>
                <w:rFonts w:hint="eastAsia" w:ascii="宋体" w:hAnsi="宋体" w:eastAsia="等线"/>
                <w:szCs w:val="21"/>
              </w:rPr>
              <w:t>分</w:t>
            </w:r>
          </w:p>
          <w:p w14:paraId="1A15C6E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满足第一项要求得</w:t>
            </w:r>
            <w:r>
              <w:rPr>
                <w:rFonts w:ascii="等线" w:hAnsi="等线" w:eastAsia="等线" w:cs="等线"/>
                <w:szCs w:val="21"/>
              </w:rPr>
              <w:t>8分，满足</w:t>
            </w:r>
            <w:r>
              <w:rPr>
                <w:rFonts w:hint="eastAsia" w:ascii="等线" w:hAnsi="等线" w:eastAsia="等线" w:cs="等线"/>
                <w:szCs w:val="21"/>
              </w:rPr>
              <w:t>第</w:t>
            </w:r>
            <w:r>
              <w:rPr>
                <w:rFonts w:ascii="等线" w:hAnsi="等线" w:eastAsia="等线" w:cs="等线"/>
                <w:szCs w:val="21"/>
              </w:rPr>
              <w:t>二项要求得5分，满足</w:t>
            </w:r>
            <w:r>
              <w:rPr>
                <w:rFonts w:hint="eastAsia" w:ascii="等线" w:hAnsi="等线" w:eastAsia="等线" w:cs="等线"/>
                <w:szCs w:val="21"/>
              </w:rPr>
              <w:t>第</w:t>
            </w:r>
            <w:r>
              <w:rPr>
                <w:rFonts w:ascii="等线" w:hAnsi="等线" w:eastAsia="等线" w:cs="等线"/>
                <w:szCs w:val="21"/>
              </w:rPr>
              <w:t>三项要求得2分，其它情况不得分。</w:t>
            </w:r>
          </w:p>
        </w:tc>
        <w:tc>
          <w:tcPr>
            <w:tcW w:w="772" w:type="dxa"/>
            <w:shd w:val="clear" w:color="auto" w:fill="auto"/>
            <w:vAlign w:val="center"/>
          </w:tcPr>
          <w:p w14:paraId="7B3476F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58" w:type="dxa"/>
            <w:shd w:val="clear" w:color="auto" w:fill="auto"/>
            <w:vAlign w:val="center"/>
          </w:tcPr>
          <w:p w14:paraId="6FAB476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1A6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5AC2B54C">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73E8FABD">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1007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9253949">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2C6C0A78">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14:paraId="365F0F54">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711E228F">
            <w:pPr>
              <w:spacing w:line="300" w:lineRule="exact"/>
              <w:ind w:left="-63" w:leftChars="-30" w:right="-88" w:rightChars="-42"/>
              <w:jc w:val="left"/>
              <w:rPr>
                <w:rFonts w:ascii="宋体" w:hAnsi="宋体" w:eastAsia="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以医院供应商评价结果、近效期产品退换等伴随服务项目的情况为依据进行评价（没有配送过的以承诺书为准</w:t>
            </w:r>
            <w:r>
              <w:rPr>
                <w:rFonts w:ascii="宋体" w:hAnsi="宋体" w:eastAsia="等线"/>
                <w:szCs w:val="21"/>
              </w:rPr>
              <w:t>）</w:t>
            </w:r>
            <w:r>
              <w:rPr>
                <w:rFonts w:hint="eastAsia" w:ascii="宋体" w:hAnsi="宋体" w:eastAsia="等线"/>
                <w:szCs w:val="21"/>
              </w:rPr>
              <w:t>。</w:t>
            </w:r>
          </w:p>
          <w:p w14:paraId="6CBB7B10">
            <w:pPr>
              <w:numPr>
                <w:ilvl w:val="0"/>
                <w:numId w:val="1"/>
              </w:numPr>
              <w:spacing w:line="300" w:lineRule="exact"/>
              <w:ind w:right="-73" w:rightChars="-35"/>
              <w:jc w:val="left"/>
              <w:rPr>
                <w:rFonts w:ascii="宋体" w:hAnsi="宋体" w:eastAsia="等线"/>
                <w:szCs w:val="21"/>
              </w:rPr>
            </w:pPr>
            <w:r>
              <w:rPr>
                <w:rFonts w:ascii="宋体" w:hAnsi="宋体" w:eastAsia="等线"/>
                <w:szCs w:val="21"/>
              </w:rPr>
              <w:t>好：</w:t>
            </w:r>
            <w:r>
              <w:rPr>
                <w:rFonts w:hint="eastAsia" w:ascii="宋体" w:hAnsi="宋体" w:eastAsia="等线"/>
                <w:szCs w:val="21"/>
              </w:rPr>
              <w:t xml:space="preserve">  6分</w:t>
            </w:r>
          </w:p>
          <w:p w14:paraId="4264CC69">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较好</w:t>
            </w:r>
            <w:r>
              <w:rPr>
                <w:rFonts w:ascii="宋体" w:hAnsi="宋体" w:eastAsia="等线"/>
                <w:szCs w:val="21"/>
              </w:rPr>
              <w:t>：</w:t>
            </w:r>
            <w:r>
              <w:rPr>
                <w:rFonts w:hint="eastAsia" w:ascii="宋体" w:hAnsi="宋体" w:eastAsia="等线"/>
                <w:szCs w:val="21"/>
              </w:rPr>
              <w:t>4分</w:t>
            </w:r>
          </w:p>
          <w:p w14:paraId="53887648">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一般</w:t>
            </w:r>
            <w:r>
              <w:rPr>
                <w:rFonts w:ascii="宋体" w:hAnsi="宋体" w:eastAsia="等线"/>
                <w:szCs w:val="21"/>
              </w:rPr>
              <w:t>：</w:t>
            </w:r>
            <w:r>
              <w:rPr>
                <w:rFonts w:hint="eastAsia" w:ascii="宋体" w:hAnsi="宋体" w:eastAsia="等线"/>
                <w:szCs w:val="21"/>
              </w:rPr>
              <w:t>2分</w:t>
            </w:r>
          </w:p>
          <w:p w14:paraId="5E80FD30">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没有配送过的以承诺书为准。有承诺的得6分，无承诺的得2分</w:t>
            </w:r>
          </w:p>
        </w:tc>
        <w:tc>
          <w:tcPr>
            <w:tcW w:w="772" w:type="dxa"/>
            <w:shd w:val="clear" w:color="auto" w:fill="auto"/>
            <w:vAlign w:val="center"/>
          </w:tcPr>
          <w:p w14:paraId="4C5A6CF9">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5BFB0E3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5FDE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4D1FE017">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7818C9D7">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08D3C7A3">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4D72CA79">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390A3436">
            <w:pPr>
              <w:spacing w:line="300" w:lineRule="exact"/>
              <w:jc w:val="left"/>
              <w:rPr>
                <w:rFonts w:ascii="宋体" w:hAnsi="宋体" w:eastAsia="等线"/>
                <w:szCs w:val="21"/>
              </w:rPr>
            </w:pPr>
            <w:r>
              <w:rPr>
                <w:rFonts w:ascii="宋体" w:hAnsi="宋体" w:eastAsia="等线"/>
                <w:szCs w:val="21"/>
              </w:rPr>
              <w:t>A、服务好或三项承诺：</w:t>
            </w:r>
            <w:r>
              <w:rPr>
                <w:rFonts w:hint="eastAsia" w:ascii="宋体" w:hAnsi="宋体" w:eastAsia="等线"/>
                <w:szCs w:val="21"/>
              </w:rPr>
              <w:t xml:space="preserve">  </w:t>
            </w:r>
            <w:r>
              <w:rPr>
                <w:rFonts w:ascii="宋体" w:hAnsi="宋体" w:eastAsia="等线"/>
                <w:szCs w:val="21"/>
              </w:rPr>
              <w:t xml:space="preserve">6分； </w:t>
            </w:r>
          </w:p>
          <w:p w14:paraId="6F08937D">
            <w:pPr>
              <w:spacing w:line="300" w:lineRule="exact"/>
              <w:jc w:val="left"/>
              <w:rPr>
                <w:rFonts w:ascii="宋体" w:hAnsi="宋体" w:eastAsia="等线"/>
                <w:szCs w:val="21"/>
              </w:rPr>
            </w:pPr>
            <w:r>
              <w:rPr>
                <w:rFonts w:ascii="宋体" w:hAnsi="宋体" w:eastAsia="等线"/>
                <w:szCs w:val="21"/>
              </w:rPr>
              <w:t xml:space="preserve">B、服务较好或两项承诺：4分； </w:t>
            </w:r>
          </w:p>
          <w:p w14:paraId="2135DAD3">
            <w:pPr>
              <w:spacing w:line="300" w:lineRule="exact"/>
              <w:jc w:val="left"/>
              <w:rPr>
                <w:rFonts w:ascii="宋体" w:hAnsi="宋体" w:eastAsia="等线"/>
                <w:szCs w:val="21"/>
              </w:rPr>
            </w:pPr>
            <w:r>
              <w:rPr>
                <w:rFonts w:ascii="宋体" w:hAnsi="宋体" w:eastAsia="等线"/>
                <w:szCs w:val="21"/>
              </w:rPr>
              <w:t xml:space="preserve">C、服务一般或一项承诺：2分； </w:t>
            </w:r>
          </w:p>
          <w:p w14:paraId="73ADDAE9">
            <w:pPr>
              <w:spacing w:line="300" w:lineRule="exact"/>
              <w:jc w:val="left"/>
              <w:rPr>
                <w:rFonts w:ascii="宋体" w:hAnsi="宋体" w:eastAsia="等线"/>
                <w:szCs w:val="21"/>
              </w:rPr>
            </w:pPr>
            <w:r>
              <w:rPr>
                <w:rFonts w:ascii="宋体" w:hAnsi="宋体" w:eastAsia="等线"/>
                <w:szCs w:val="21"/>
              </w:rPr>
              <w:t>D、服务差或无承诺：</w:t>
            </w:r>
            <w:r>
              <w:rPr>
                <w:rFonts w:hint="eastAsia" w:ascii="宋体" w:hAnsi="宋体" w:eastAsia="等线"/>
                <w:szCs w:val="21"/>
              </w:rPr>
              <w:t xml:space="preserve">    </w:t>
            </w:r>
            <w:r>
              <w:rPr>
                <w:rFonts w:ascii="宋体" w:hAnsi="宋体" w:eastAsia="等线"/>
                <w:szCs w:val="21"/>
              </w:rPr>
              <w:t>0分</w:t>
            </w:r>
          </w:p>
          <w:p w14:paraId="593B2E9C">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没有配送过的以供应商递交的申报承诺函为依据。（每项承诺为</w:t>
            </w:r>
            <w:r>
              <w:rPr>
                <w:rFonts w:ascii="宋体" w:hAnsi="宋体" w:eastAsia="等线"/>
                <w:szCs w:val="21"/>
              </w:rPr>
              <w:t>2分，最高6分，最低0分）</w:t>
            </w:r>
          </w:p>
        </w:tc>
        <w:tc>
          <w:tcPr>
            <w:tcW w:w="772" w:type="dxa"/>
            <w:shd w:val="clear" w:color="auto" w:fill="auto"/>
            <w:vAlign w:val="center"/>
          </w:tcPr>
          <w:p w14:paraId="3F2D69F3">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3D231A6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4269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053CD146">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77C6B40C">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4D4E4D57">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p>
          <w:p w14:paraId="1BCEA2DA">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1D7B31C8">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4FBD76CC">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199B5F42">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645FEC71">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17295421">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4A587EE5">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58" w:type="dxa"/>
            <w:shd w:val="clear" w:color="auto" w:fill="auto"/>
            <w:vAlign w:val="center"/>
          </w:tcPr>
          <w:p w14:paraId="5999F62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6C77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227E5ED8">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698DF8B6">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6B02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01B5024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605C6CB">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3345DEA4">
            <w:pPr>
              <w:spacing w:line="300" w:lineRule="exact"/>
              <w:ind w:left="-63" w:leftChars="-30" w:right="-88" w:rightChars="-42"/>
              <w:jc w:val="left"/>
              <w:rPr>
                <w:rFonts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6B3DDBBB">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1F0F991D">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77F58684">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266B9C89">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00A6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1A241378">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64153499">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10710418">
            <w:pPr>
              <w:spacing w:line="300" w:lineRule="exact"/>
              <w:ind w:left="-63" w:leftChars="-30" w:right="-88" w:rightChars="-42"/>
              <w:jc w:val="left"/>
              <w:rPr>
                <w:rFonts w:ascii="宋体" w:hAnsi="宋体" w:eastAsia="等线"/>
                <w:szCs w:val="21"/>
              </w:rPr>
            </w:pPr>
            <w:r>
              <w:rPr>
                <w:rFonts w:hint="eastAsia" w:ascii="宋体" w:hAnsi="宋体" w:eastAsia="等线"/>
                <w:szCs w:val="21"/>
              </w:rPr>
              <w:t>配送商履约能力。</w:t>
            </w:r>
          </w:p>
          <w:p w14:paraId="7BD845C1">
            <w:pPr>
              <w:spacing w:line="300" w:lineRule="exact"/>
              <w:ind w:left="-63" w:leftChars="-30" w:right="-88" w:rightChars="-42"/>
              <w:rPr>
                <w:rFonts w:ascii="宋体" w:hAnsi="宋体" w:eastAsia="等线"/>
                <w:szCs w:val="21"/>
              </w:rPr>
            </w:pPr>
            <w:r>
              <w:rPr>
                <w:rFonts w:hint="eastAsia" w:ascii="宋体" w:hAnsi="宋体" w:eastAsia="等线"/>
                <w:szCs w:val="21"/>
              </w:rPr>
              <w:t>依据：评审专家以配送商以往履约能力为依据进行评分。</w:t>
            </w:r>
          </w:p>
          <w:p w14:paraId="1EC16298">
            <w:pPr>
              <w:spacing w:line="300" w:lineRule="exact"/>
              <w:ind w:right="-88" w:rightChars="-42"/>
              <w:rPr>
                <w:rFonts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057AD1CF">
            <w:pPr>
              <w:spacing w:line="300" w:lineRule="exact"/>
              <w:ind w:left="105" w:right="-88" w:rightChars="-42" w:hanging="105" w:hangingChars="50"/>
              <w:rPr>
                <w:rFonts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55B54F40">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02226ACC">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15FA4D4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F15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5" w:type="dxa"/>
            <w:shd w:val="clear" w:color="auto" w:fill="auto"/>
            <w:vAlign w:val="center"/>
          </w:tcPr>
          <w:p w14:paraId="294442A7">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E723153">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商品质量</w:t>
            </w:r>
          </w:p>
          <w:p w14:paraId="68D6585C">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3EE6C485">
            <w:pPr>
              <w:spacing w:line="300" w:lineRule="exact"/>
              <w:ind w:left="-63" w:leftChars="-30" w:right="-88" w:rightChars="-42"/>
              <w:jc w:val="left"/>
              <w:rPr>
                <w:rFonts w:ascii="宋体" w:hAnsi="宋体" w:eastAsia="等线"/>
                <w:szCs w:val="21"/>
              </w:rPr>
            </w:pPr>
            <w:r>
              <w:rPr>
                <w:rFonts w:hint="eastAsia" w:ascii="宋体" w:hAnsi="宋体" w:eastAsia="等线"/>
                <w:szCs w:val="21"/>
              </w:rPr>
              <w:t>商品质量保障可靠性。</w:t>
            </w:r>
          </w:p>
          <w:p w14:paraId="747B9D3F">
            <w:pPr>
              <w:spacing w:line="300" w:lineRule="exact"/>
              <w:ind w:left="-63" w:leftChars="-30" w:right="-88" w:rightChars="-42"/>
              <w:jc w:val="left"/>
              <w:rPr>
                <w:rFonts w:ascii="宋体" w:hAnsi="宋体" w:eastAsia="等线"/>
                <w:szCs w:val="21"/>
              </w:rPr>
            </w:pPr>
            <w:r>
              <w:rPr>
                <w:rFonts w:hint="eastAsia" w:ascii="宋体" w:hAnsi="宋体" w:eastAsia="等线"/>
                <w:szCs w:val="21"/>
              </w:rPr>
              <w:t>依据：以参加申报的产品近期在本院申报不良事件记录为依据。</w:t>
            </w:r>
          </w:p>
          <w:p w14:paraId="42A94484">
            <w:pPr>
              <w:spacing w:line="300" w:lineRule="exact"/>
              <w:ind w:left="-63" w:leftChars="-30" w:right="-88" w:rightChars="-42"/>
              <w:jc w:val="left"/>
              <w:rPr>
                <w:rFonts w:ascii="宋体" w:hAnsi="宋体" w:eastAsia="等线"/>
                <w:szCs w:val="21"/>
              </w:rPr>
            </w:pPr>
            <w:r>
              <w:rPr>
                <w:rFonts w:hint="eastAsia" w:ascii="宋体" w:hAnsi="宋体" w:eastAsia="等线"/>
                <w:szCs w:val="21"/>
              </w:rPr>
              <w:t>A、无不良商品记录：2分；</w:t>
            </w:r>
          </w:p>
          <w:p w14:paraId="7460D01D">
            <w:pPr>
              <w:spacing w:line="300" w:lineRule="exact"/>
              <w:ind w:left="-63" w:leftChars="-30" w:right="-88" w:rightChars="-42"/>
              <w:jc w:val="left"/>
              <w:rPr>
                <w:rFonts w:ascii="宋体" w:hAnsi="宋体" w:eastAsia="等线"/>
                <w:szCs w:val="21"/>
              </w:rPr>
            </w:pPr>
            <w:r>
              <w:rPr>
                <w:rFonts w:hint="eastAsia" w:ascii="宋体" w:hAnsi="宋体" w:eastAsia="等线"/>
                <w:szCs w:val="21"/>
              </w:rPr>
              <w:t>B、有不良商品记录：0分；</w:t>
            </w:r>
          </w:p>
          <w:p w14:paraId="1DB45A0E">
            <w:pPr>
              <w:spacing w:line="300" w:lineRule="exact"/>
              <w:ind w:left="-63" w:leftChars="-30" w:right="-88" w:rightChars="-42"/>
              <w:jc w:val="left"/>
              <w:rPr>
                <w:rFonts w:ascii="等线" w:hAnsi="等线" w:eastAsia="等线" w:cs="等线"/>
                <w:szCs w:val="21"/>
              </w:rPr>
            </w:pPr>
            <w:r>
              <w:rPr>
                <w:rFonts w:hint="eastAsia" w:ascii="等线" w:hAnsi="等线" w:eastAsia="等线" w:cs="等线"/>
                <w:szCs w:val="21"/>
              </w:rPr>
              <w:t>满足</w:t>
            </w:r>
            <w:r>
              <w:rPr>
                <w:rFonts w:ascii="等线" w:hAnsi="等线" w:eastAsia="等线" w:cs="等线"/>
                <w:szCs w:val="21"/>
              </w:rPr>
              <w:t>要求得</w:t>
            </w:r>
            <w:r>
              <w:rPr>
                <w:rFonts w:hint="eastAsia" w:ascii="等线" w:hAnsi="等线" w:eastAsia="等线" w:cs="等线"/>
                <w:szCs w:val="21"/>
              </w:rPr>
              <w:t>3分</w:t>
            </w:r>
            <w:r>
              <w:rPr>
                <w:rFonts w:ascii="等线" w:hAnsi="等线" w:eastAsia="等线" w:cs="等线"/>
                <w:szCs w:val="21"/>
              </w:rPr>
              <w:t>，其他情况不得分。</w:t>
            </w:r>
          </w:p>
        </w:tc>
        <w:tc>
          <w:tcPr>
            <w:tcW w:w="772" w:type="dxa"/>
            <w:shd w:val="clear" w:color="auto" w:fill="auto"/>
            <w:vAlign w:val="center"/>
          </w:tcPr>
          <w:p w14:paraId="57670B35">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58" w:type="dxa"/>
            <w:shd w:val="clear" w:color="auto" w:fill="auto"/>
            <w:vAlign w:val="center"/>
          </w:tcPr>
          <w:p w14:paraId="3383BDB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05DB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0FF5FFEE">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1D30F590">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59E0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419E00B7">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11A8504">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5C42C30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6F130CB4">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5C1E18B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66D59B1C">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1B8C1413">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58" w:type="dxa"/>
            <w:shd w:val="clear" w:color="auto" w:fill="auto"/>
            <w:vAlign w:val="center"/>
          </w:tcPr>
          <w:p w14:paraId="4D5E93EA">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2AA2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1A0D4AD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4047B5A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58" w:type="dxa"/>
            <w:shd w:val="clear" w:color="auto" w:fill="auto"/>
            <w:vAlign w:val="center"/>
          </w:tcPr>
          <w:p w14:paraId="5C861CC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2E8DB34B">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713D3FF2">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54A919E5">
      <w:pPr>
        <w:widowControl/>
        <w:spacing w:before="100" w:beforeAutospacing="1" w:after="100" w:afterAutospacing="1"/>
        <w:jc w:val="center"/>
        <w:rPr>
          <w:rFonts w:hint="eastAsia" w:ascii="宋体" w:hAnsi="宋体"/>
          <w:b/>
          <w:bCs/>
          <w:sz w:val="28"/>
        </w:rPr>
      </w:pPr>
    </w:p>
    <w:p w14:paraId="66ECDB90">
      <w:pPr>
        <w:widowControl/>
        <w:spacing w:before="100" w:beforeAutospacing="1" w:after="100" w:afterAutospacing="1"/>
        <w:jc w:val="center"/>
        <w:rPr>
          <w:rFonts w:hint="eastAsia" w:ascii="宋体" w:hAnsi="宋体"/>
          <w:b/>
          <w:bCs/>
          <w:sz w:val="28"/>
        </w:rPr>
      </w:pPr>
    </w:p>
    <w:p w14:paraId="255AA87D">
      <w:pPr>
        <w:widowControl/>
        <w:spacing w:before="100" w:beforeAutospacing="1" w:after="100" w:afterAutospacing="1"/>
        <w:jc w:val="center"/>
        <w:rPr>
          <w:rFonts w:hint="eastAsia" w:ascii="宋体" w:hAnsi="宋体"/>
          <w:b/>
          <w:bCs/>
          <w:sz w:val="28"/>
        </w:rPr>
      </w:pPr>
    </w:p>
    <w:p w14:paraId="30FAB55D">
      <w:pPr>
        <w:widowControl/>
        <w:spacing w:before="100" w:beforeAutospacing="1" w:after="100" w:afterAutospacing="1"/>
        <w:jc w:val="center"/>
        <w:rPr>
          <w:rFonts w:ascii="宋体" w:hAnsi="宋体"/>
          <w:b/>
          <w:bCs/>
          <w:sz w:val="28"/>
        </w:rPr>
      </w:pPr>
      <w:r>
        <w:rPr>
          <w:rFonts w:hint="eastAsia" w:ascii="宋体" w:hAnsi="宋体"/>
          <w:b/>
          <w:bCs/>
          <w:sz w:val="28"/>
        </w:rPr>
        <w:t>二、耗材采购需求：</w:t>
      </w:r>
    </w:p>
    <w:tbl>
      <w:tblPr>
        <w:tblStyle w:val="6"/>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6"/>
        <w:gridCol w:w="1276"/>
        <w:gridCol w:w="4252"/>
        <w:gridCol w:w="1701"/>
      </w:tblGrid>
      <w:tr w14:paraId="4C49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10" w:type="dxa"/>
            <w:tcBorders>
              <w:top w:val="single" w:color="auto" w:sz="4" w:space="0"/>
              <w:left w:val="single" w:color="auto" w:sz="4" w:space="0"/>
              <w:bottom w:val="single" w:color="auto" w:sz="4" w:space="0"/>
              <w:right w:val="single" w:color="auto" w:sz="4" w:space="0"/>
            </w:tcBorders>
            <w:vAlign w:val="center"/>
          </w:tcPr>
          <w:p w14:paraId="5A6AC5AD">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1A24E7C4">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名称</w:t>
            </w:r>
          </w:p>
        </w:tc>
        <w:tc>
          <w:tcPr>
            <w:tcW w:w="1276" w:type="dxa"/>
            <w:tcBorders>
              <w:top w:val="single" w:color="auto" w:sz="4" w:space="0"/>
              <w:left w:val="single" w:color="auto" w:sz="4" w:space="0"/>
              <w:bottom w:val="single" w:color="auto" w:sz="4" w:space="0"/>
              <w:right w:val="single" w:color="auto" w:sz="4" w:space="0"/>
            </w:tcBorders>
            <w:vAlign w:val="center"/>
          </w:tcPr>
          <w:p w14:paraId="7753CCFE">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w:t>
            </w:r>
          </w:p>
        </w:tc>
        <w:tc>
          <w:tcPr>
            <w:tcW w:w="4252" w:type="dxa"/>
            <w:tcBorders>
              <w:top w:val="single" w:color="auto" w:sz="4" w:space="0"/>
              <w:left w:val="single" w:color="auto" w:sz="4" w:space="0"/>
              <w:bottom w:val="single" w:color="auto" w:sz="4" w:space="0"/>
              <w:right w:val="single" w:color="auto" w:sz="4" w:space="0"/>
            </w:tcBorders>
            <w:vAlign w:val="center"/>
          </w:tcPr>
          <w:p w14:paraId="2E342CDA">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具体参数需求</w:t>
            </w:r>
          </w:p>
        </w:tc>
        <w:tc>
          <w:tcPr>
            <w:tcW w:w="1701" w:type="dxa"/>
            <w:vAlign w:val="center"/>
          </w:tcPr>
          <w:p w14:paraId="502C2AE0">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市场参考价格</w:t>
            </w:r>
          </w:p>
        </w:tc>
      </w:tr>
      <w:tr w14:paraId="6FB8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4" w:hRule="atLeast"/>
        </w:trPr>
        <w:tc>
          <w:tcPr>
            <w:tcW w:w="710" w:type="dxa"/>
            <w:tcBorders>
              <w:top w:val="single" w:color="auto" w:sz="4" w:space="0"/>
              <w:left w:val="single" w:color="auto" w:sz="4" w:space="0"/>
              <w:bottom w:val="single" w:color="auto" w:sz="4" w:space="0"/>
              <w:right w:val="single" w:color="auto" w:sz="4" w:space="0"/>
            </w:tcBorders>
            <w:vAlign w:val="center"/>
          </w:tcPr>
          <w:p w14:paraId="37C3B579">
            <w:pPr>
              <w:widowControl/>
              <w:spacing w:before="100" w:beforeAutospacing="1" w:after="100" w:afterAutospacing="1"/>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14:paraId="49012669">
            <w:pPr>
              <w:widowControl/>
              <w:tabs>
                <w:tab w:val="right" w:pos="1910"/>
              </w:tabs>
              <w:spacing w:before="100" w:beforeAutospacing="1" w:after="100" w:afterAutospacing="1"/>
              <w:jc w:val="left"/>
              <w:rPr>
                <w:rFonts w:hint="default" w:cs="宋体" w:asciiTheme="minorEastAsia" w:hAnsiTheme="minorEastAsia" w:eastAsiaTheme="minorEastAsia"/>
                <w:kern w:val="0"/>
                <w:sz w:val="24"/>
                <w:lang w:val="en-US" w:eastAsia="zh-CN"/>
              </w:rPr>
            </w:pPr>
            <w:bookmarkStart w:id="0" w:name="_GoBack"/>
            <w:r>
              <w:rPr>
                <w:rFonts w:hint="default" w:cs="宋体" w:asciiTheme="minorEastAsia" w:hAnsiTheme="minorEastAsia" w:eastAsiaTheme="minorEastAsia"/>
                <w:kern w:val="0"/>
                <w:sz w:val="24"/>
                <w:lang w:val="en-US" w:eastAsia="zh-CN"/>
              </w:rPr>
              <w:t>α-氰基丙烯酸酯快速医用胶</w:t>
            </w:r>
            <w:bookmarkEnd w:id="0"/>
          </w:p>
        </w:tc>
        <w:tc>
          <w:tcPr>
            <w:tcW w:w="1276" w:type="dxa"/>
            <w:tcBorders>
              <w:top w:val="single" w:color="auto" w:sz="4" w:space="0"/>
              <w:left w:val="single" w:color="auto" w:sz="4" w:space="0"/>
              <w:bottom w:val="single" w:color="auto" w:sz="4" w:space="0"/>
              <w:right w:val="single" w:color="auto" w:sz="4" w:space="0"/>
            </w:tcBorders>
            <w:vAlign w:val="center"/>
          </w:tcPr>
          <w:p w14:paraId="387C8AFD">
            <w:pPr>
              <w:widowControl/>
              <w:spacing w:before="100" w:beforeAutospacing="1" w:after="100" w:afterAutospacing="1"/>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盒</w:t>
            </w:r>
          </w:p>
        </w:tc>
        <w:tc>
          <w:tcPr>
            <w:tcW w:w="4252" w:type="dxa"/>
            <w:tcBorders>
              <w:top w:val="single" w:color="auto" w:sz="4" w:space="0"/>
              <w:left w:val="single" w:color="auto" w:sz="4" w:space="0"/>
              <w:bottom w:val="single" w:color="auto" w:sz="4" w:space="0"/>
              <w:right w:val="single" w:color="auto" w:sz="4" w:space="0"/>
            </w:tcBorders>
            <w:vAlign w:val="center"/>
          </w:tcPr>
          <w:p w14:paraId="0F140205">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医用创面封闭型、医用</w:t>
            </w:r>
            <w:r>
              <w:rPr>
                <w:rFonts w:hint="eastAsia" w:cs="宋体" w:asciiTheme="minorEastAsia" w:hAnsiTheme="minorEastAsia" w:eastAsiaTheme="minorEastAsia"/>
                <w:kern w:val="0"/>
                <w:sz w:val="24"/>
                <w:lang w:val="en-US" w:eastAsia="zh-CN"/>
              </w:rPr>
              <w:t>EC型</w:t>
            </w:r>
            <w:r>
              <w:rPr>
                <w:rFonts w:hint="eastAsia" w:cs="宋体" w:asciiTheme="minorEastAsia" w:hAnsiTheme="minorEastAsia" w:eastAsiaTheme="minorEastAsia"/>
                <w:kern w:val="0"/>
                <w:sz w:val="24"/>
                <w:lang w:eastAsia="zh-CN"/>
              </w:rPr>
              <w:t>、医用吻合型、医用ZT医用癌浆膜面封闭型、医用整形美容型、</w:t>
            </w:r>
          </w:p>
        </w:tc>
        <w:tc>
          <w:tcPr>
            <w:tcW w:w="1701" w:type="dxa"/>
            <w:vAlign w:val="center"/>
          </w:tcPr>
          <w:p w14:paraId="797A31D8">
            <w:pPr>
              <w:widowControl/>
              <w:spacing w:before="100" w:beforeAutospacing="1" w:after="100" w:afterAutospacing="1"/>
              <w:jc w:val="center"/>
              <w:rPr>
                <w:rFonts w:cs="宋体" w:asciiTheme="minorEastAsia" w:hAnsiTheme="minorEastAsia" w:eastAsiaTheme="minorEastAsia"/>
                <w:kern w:val="0"/>
                <w:sz w:val="24"/>
              </w:rPr>
            </w:pPr>
          </w:p>
          <w:p w14:paraId="3AFF6F64">
            <w:pPr>
              <w:widowControl/>
              <w:spacing w:before="100" w:beforeAutospacing="1" w:after="100" w:afterAutospacing="1"/>
              <w:jc w:val="center"/>
              <w:rPr>
                <w:rFonts w:cs="宋体" w:asciiTheme="minorEastAsia" w:hAnsiTheme="minorEastAsia" w:eastAsiaTheme="minorEastAsia"/>
                <w:kern w:val="0"/>
                <w:sz w:val="24"/>
              </w:rPr>
            </w:pPr>
          </w:p>
          <w:p w14:paraId="43577C24">
            <w:pPr>
              <w:widowControl/>
              <w:spacing w:before="100" w:beforeAutospacing="1" w:after="100" w:afterAutospacing="1"/>
              <w:jc w:val="center"/>
              <w:rPr>
                <w:rFonts w:cs="宋体" w:asciiTheme="minorEastAsia" w:hAnsiTheme="minorEastAsia" w:eastAsiaTheme="minorEastAsia"/>
                <w:kern w:val="0"/>
                <w:sz w:val="24"/>
              </w:rPr>
            </w:pPr>
          </w:p>
          <w:p w14:paraId="7D80FD3B">
            <w:pPr>
              <w:widowControl/>
              <w:spacing w:before="100" w:beforeAutospacing="1" w:after="100" w:afterAutospacing="1"/>
              <w:jc w:val="center"/>
              <w:rPr>
                <w:rFonts w:cs="宋体" w:asciiTheme="minorEastAsia" w:hAnsiTheme="minorEastAsia" w:eastAsiaTheme="minorEastAsia"/>
                <w:kern w:val="0"/>
                <w:sz w:val="24"/>
              </w:rPr>
            </w:pPr>
          </w:p>
          <w:p w14:paraId="1F530C6E">
            <w:pPr>
              <w:widowControl/>
              <w:spacing w:before="100" w:beforeAutospacing="1" w:after="100" w:afterAutospacing="1"/>
              <w:jc w:val="center"/>
              <w:rPr>
                <w:rFonts w:cs="宋体" w:asciiTheme="minorEastAsia" w:hAnsiTheme="minorEastAsia" w:eastAsiaTheme="minorEastAsia"/>
                <w:kern w:val="0"/>
                <w:sz w:val="24"/>
              </w:rPr>
            </w:pPr>
          </w:p>
          <w:p w14:paraId="6D2CC2B4">
            <w:pPr>
              <w:widowControl/>
              <w:spacing w:before="100" w:beforeAutospacing="1" w:after="100" w:afterAutospacing="1"/>
              <w:jc w:val="center"/>
              <w:rPr>
                <w:rFonts w:cs="宋体" w:asciiTheme="minorEastAsia" w:hAnsiTheme="minorEastAsia" w:eastAsiaTheme="minorEastAsia"/>
                <w:kern w:val="0"/>
                <w:sz w:val="24"/>
              </w:rPr>
            </w:pPr>
          </w:p>
          <w:p w14:paraId="747A3FEE">
            <w:pPr>
              <w:widowControl/>
              <w:spacing w:before="100" w:beforeAutospacing="1" w:after="100" w:afterAutospacing="1"/>
              <w:jc w:val="center"/>
              <w:rPr>
                <w:rFonts w:cs="宋体" w:asciiTheme="minorEastAsia" w:hAnsiTheme="minorEastAsia" w:eastAsiaTheme="minorEastAsia"/>
                <w:kern w:val="0"/>
                <w:sz w:val="24"/>
              </w:rPr>
            </w:pPr>
          </w:p>
          <w:p w14:paraId="15D08851">
            <w:pPr>
              <w:widowControl/>
              <w:spacing w:before="100" w:beforeAutospacing="1" w:after="100" w:afterAutospacing="1"/>
              <w:jc w:val="center"/>
              <w:rPr>
                <w:rFonts w:hint="eastAsia" w:cs="宋体" w:asciiTheme="minorEastAsia" w:hAnsiTheme="minorEastAsia" w:eastAsiaTheme="minorEastAsia"/>
                <w:kern w:val="0"/>
                <w:sz w:val="24"/>
              </w:rPr>
            </w:pPr>
          </w:p>
        </w:tc>
      </w:tr>
    </w:tbl>
    <w:p w14:paraId="2F826D31">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docPartObj>
        <w:docPartGallery w:val="autotext"/>
      </w:docPartObj>
    </w:sdtPr>
    <w:sdtContent>
      <w:p w14:paraId="07CDB51E">
        <w:pPr>
          <w:pStyle w:val="4"/>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5D1EDFE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A67B3"/>
    <w:multiLevelType w:val="multilevel"/>
    <w:tmpl w:val="279A67B3"/>
    <w:lvl w:ilvl="0" w:tentative="0">
      <w:start w:val="1"/>
      <w:numFmt w:val="upperLetter"/>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0ZWVmNTRiMjRmNWFkYzE0MDk2MWY3YjY1MTRiNzIifQ=="/>
  </w:docVars>
  <w:rsids>
    <w:rsidRoot w:val="00917972"/>
    <w:rsid w:val="0001717B"/>
    <w:rsid w:val="000346EE"/>
    <w:rsid w:val="000865FB"/>
    <w:rsid w:val="000A2D9F"/>
    <w:rsid w:val="000B2248"/>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9378D"/>
    <w:rsid w:val="00E93F01"/>
    <w:rsid w:val="00EA258F"/>
    <w:rsid w:val="00ED31C4"/>
    <w:rsid w:val="00EF67F2"/>
    <w:rsid w:val="00F14601"/>
    <w:rsid w:val="00F5618D"/>
    <w:rsid w:val="00F82BDB"/>
    <w:rsid w:val="00F92D50"/>
    <w:rsid w:val="00F950A6"/>
    <w:rsid w:val="00FA07B8"/>
    <w:rsid w:val="00FD58F1"/>
    <w:rsid w:val="063C618E"/>
    <w:rsid w:val="09317280"/>
    <w:rsid w:val="0A6E00F9"/>
    <w:rsid w:val="0AC171C3"/>
    <w:rsid w:val="0BA13F3D"/>
    <w:rsid w:val="0C8A2C23"/>
    <w:rsid w:val="1350586A"/>
    <w:rsid w:val="135E0534"/>
    <w:rsid w:val="165064E9"/>
    <w:rsid w:val="1A2C7DEE"/>
    <w:rsid w:val="2418246B"/>
    <w:rsid w:val="246464CF"/>
    <w:rsid w:val="26435EC5"/>
    <w:rsid w:val="269C2E17"/>
    <w:rsid w:val="26EE059E"/>
    <w:rsid w:val="288B5A00"/>
    <w:rsid w:val="47164442"/>
    <w:rsid w:val="47C42E46"/>
    <w:rsid w:val="48AE321A"/>
    <w:rsid w:val="48F8086D"/>
    <w:rsid w:val="54D57D13"/>
    <w:rsid w:val="598444C5"/>
    <w:rsid w:val="5A761F7B"/>
    <w:rsid w:val="5FF2755C"/>
    <w:rsid w:val="60B540C1"/>
    <w:rsid w:val="690507DD"/>
    <w:rsid w:val="704B11CB"/>
    <w:rsid w:val="72BFB1C7"/>
    <w:rsid w:val="779C24FD"/>
    <w:rsid w:val="799D7E4B"/>
    <w:rsid w:val="FFBED2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autoRedefine/>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autoRedefine/>
    <w:qFormat/>
    <w:uiPriority w:val="0"/>
    <w:rPr>
      <w:rFonts w:ascii="Times New Roman" w:hAnsi="Times New Roman" w:eastAsia="宋体" w:cs="Times New Roman"/>
      <w:b/>
      <w:bCs/>
      <w:kern w:val="44"/>
      <w:sz w:val="44"/>
      <w:szCs w:val="44"/>
    </w:rPr>
  </w:style>
  <w:style w:type="character" w:customStyle="1" w:styleId="10">
    <w:name w:val="页眉 字符"/>
    <w:basedOn w:val="8"/>
    <w:link w:val="5"/>
    <w:autoRedefine/>
    <w:qFormat/>
    <w:uiPriority w:val="99"/>
    <w:rPr>
      <w:rFonts w:ascii="Calibri" w:hAnsi="Calibri" w:eastAsia="宋体" w:cs="Times New Roman"/>
      <w:sz w:val="18"/>
      <w:szCs w:val="18"/>
    </w:rPr>
  </w:style>
  <w:style w:type="character" w:customStyle="1" w:styleId="11">
    <w:name w:val="页脚 字符"/>
    <w:basedOn w:val="8"/>
    <w:link w:val="4"/>
    <w:autoRedefine/>
    <w:qFormat/>
    <w:uiPriority w:val="99"/>
    <w:rPr>
      <w:rFonts w:ascii="Calibri" w:hAnsi="Calibri" w:eastAsia="宋体" w:cs="Times New Roman"/>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字符"/>
    <w:basedOn w:val="8"/>
    <w:link w:val="3"/>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1759</Words>
  <Characters>1807</Characters>
  <Lines>21</Lines>
  <Paragraphs>6</Paragraphs>
  <TotalTime>74</TotalTime>
  <ScaleCrop>false</ScaleCrop>
  <LinksUpToDate>false</LinksUpToDate>
  <CharactersWithSpaces>2489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2023-05-04T17:04:00Z</dcterms:created>
  <dc:creator>Windows 用户</dc:creator>
  <cp:lastModifiedBy>dz</cp:lastModifiedBy>
  <cp:lastPrinted>2022-11-03T14:35:00Z</cp:lastPrinted>
  <dcterms:modified xsi:type="dcterms:W3CDTF">2025-11-03T02:11:12Z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7393C101B4E843C5B6C87D37CFE0E705_13</vt:lpwstr>
  </property>
  <property fmtid="{D5CDD505-2E9C-101B-9397-08002B2CF9AE}" pid="4" name="KSOTemplateDocerSaveRecord">
    <vt:lpwstr>eyJoZGlkIjoiZDhjNzU1YTMyNDA5NmJiMDFkMzE1NjkzODhhMjJjYjAiLCJ1c2VySWQiOiI3ODY1NjA4NjkifQ==</vt:lpwstr>
  </property>
</Properties>
</file>