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ED563">
      <w:pPr>
        <w:ind w:firstLine="2397" w:firstLineChars="199"/>
        <w:rPr>
          <w:b/>
          <w:sz w:val="120"/>
          <w:szCs w:val="120"/>
        </w:rPr>
      </w:pPr>
      <w:r>
        <w:rPr>
          <w:rFonts w:hint="eastAsia"/>
          <w:b/>
          <w:sz w:val="120"/>
          <w:szCs w:val="120"/>
        </w:rPr>
        <w:t>采购文件</w:t>
      </w:r>
    </w:p>
    <w:p w14:paraId="3DDCE982">
      <w:pPr>
        <w:rPr>
          <w:szCs w:val="22"/>
        </w:rPr>
      </w:pPr>
    </w:p>
    <w:p w14:paraId="13A397D3">
      <w:pPr>
        <w:jc w:val="center"/>
        <w:rPr>
          <w:b/>
          <w:sz w:val="52"/>
          <w:szCs w:val="52"/>
        </w:rPr>
      </w:pPr>
      <w:r>
        <w:rPr>
          <w:rFonts w:hint="eastAsia"/>
          <w:b/>
          <w:sz w:val="52"/>
          <w:szCs w:val="52"/>
        </w:rPr>
        <w:t xml:space="preserve">   （设备类）</w:t>
      </w:r>
    </w:p>
    <w:p w14:paraId="7FF1D975">
      <w:pPr>
        <w:rPr>
          <w:szCs w:val="22"/>
        </w:rPr>
      </w:pPr>
    </w:p>
    <w:p w14:paraId="618AA00D"/>
    <w:p w14:paraId="3D634352"/>
    <w:p w14:paraId="096E4B63"/>
    <w:p w14:paraId="295AF745"/>
    <w:p w14:paraId="5397B6D9"/>
    <w:p w14:paraId="08364589"/>
    <w:p w14:paraId="77A9DF23"/>
    <w:p w14:paraId="5759F4B0"/>
    <w:p w14:paraId="28C43F2C"/>
    <w:p w14:paraId="1B1CB417">
      <w:pPr>
        <w:jc w:val="center"/>
        <w:rPr>
          <w:b/>
          <w:sz w:val="44"/>
          <w:szCs w:val="44"/>
        </w:rPr>
      </w:pPr>
    </w:p>
    <w:p w14:paraId="144D1CCB">
      <w:pPr>
        <w:jc w:val="center"/>
        <w:rPr>
          <w:b/>
          <w:sz w:val="44"/>
          <w:szCs w:val="44"/>
        </w:rPr>
      </w:pPr>
    </w:p>
    <w:p w14:paraId="5F7524B5">
      <w:pPr>
        <w:jc w:val="center"/>
        <w:rPr>
          <w:b/>
          <w:sz w:val="44"/>
          <w:szCs w:val="44"/>
        </w:rPr>
      </w:pPr>
    </w:p>
    <w:p w14:paraId="4432FC6D">
      <w:pPr>
        <w:jc w:val="center"/>
        <w:rPr>
          <w:b/>
          <w:sz w:val="44"/>
          <w:szCs w:val="44"/>
        </w:rPr>
      </w:pPr>
    </w:p>
    <w:p w14:paraId="7E4D99DA">
      <w:pPr>
        <w:jc w:val="center"/>
        <w:rPr>
          <w:b/>
          <w:sz w:val="44"/>
          <w:szCs w:val="44"/>
        </w:rPr>
      </w:pPr>
    </w:p>
    <w:p w14:paraId="14991B92">
      <w:pPr>
        <w:jc w:val="center"/>
        <w:rPr>
          <w:b/>
          <w:sz w:val="44"/>
          <w:szCs w:val="44"/>
        </w:rPr>
      </w:pPr>
    </w:p>
    <w:p w14:paraId="5E7C8DF9">
      <w:pPr>
        <w:jc w:val="center"/>
        <w:rPr>
          <w:b/>
          <w:sz w:val="44"/>
          <w:szCs w:val="44"/>
        </w:rPr>
      </w:pPr>
    </w:p>
    <w:p w14:paraId="32DCFDF6">
      <w:pPr>
        <w:jc w:val="center"/>
        <w:rPr>
          <w:b/>
          <w:sz w:val="44"/>
          <w:szCs w:val="44"/>
        </w:rPr>
      </w:pPr>
    </w:p>
    <w:p w14:paraId="00456071">
      <w:pPr>
        <w:jc w:val="center"/>
        <w:rPr>
          <w:b/>
          <w:sz w:val="44"/>
          <w:szCs w:val="44"/>
        </w:rPr>
      </w:pPr>
    </w:p>
    <w:p w14:paraId="6E971B68">
      <w:pPr>
        <w:jc w:val="center"/>
        <w:rPr>
          <w:b/>
          <w:sz w:val="44"/>
          <w:szCs w:val="44"/>
        </w:rPr>
      </w:pPr>
    </w:p>
    <w:p w14:paraId="45F8ED36">
      <w:pPr>
        <w:jc w:val="center"/>
        <w:rPr>
          <w:sz w:val="80"/>
          <w:szCs w:val="80"/>
        </w:rPr>
      </w:pPr>
      <w:r>
        <w:rPr>
          <w:rFonts w:hint="eastAsia"/>
          <w:b/>
          <w:sz w:val="44"/>
          <w:szCs w:val="44"/>
        </w:rPr>
        <w:t>深圳市儿童医院</w:t>
      </w:r>
    </w:p>
    <w:p w14:paraId="67BB93D9">
      <w:pPr>
        <w:rPr>
          <w:rFonts w:asciiTheme="minorEastAsia" w:hAnsiTheme="minorEastAsia" w:eastAsiaTheme="minorEastAsia"/>
          <w:b/>
          <w:sz w:val="24"/>
          <w:szCs w:val="24"/>
        </w:rPr>
      </w:pPr>
    </w:p>
    <w:p w14:paraId="240671ED">
      <w:pPr>
        <w:rPr>
          <w:rFonts w:asciiTheme="minorEastAsia" w:hAnsiTheme="minorEastAsia" w:eastAsiaTheme="minorEastAsia"/>
          <w:b/>
          <w:sz w:val="24"/>
          <w:szCs w:val="24"/>
        </w:rPr>
      </w:pPr>
    </w:p>
    <w:p w14:paraId="697F67AD">
      <w:pPr>
        <w:rPr>
          <w:rFonts w:asciiTheme="minorEastAsia" w:hAnsiTheme="minorEastAsia" w:eastAsiaTheme="minorEastAsia"/>
          <w:b/>
          <w:sz w:val="24"/>
          <w:szCs w:val="24"/>
        </w:rPr>
      </w:pPr>
    </w:p>
    <w:p w14:paraId="77A34F15">
      <w:pPr>
        <w:rPr>
          <w:rFonts w:asciiTheme="minorEastAsia" w:hAnsiTheme="minorEastAsia" w:eastAsiaTheme="minorEastAsia"/>
          <w:b/>
          <w:sz w:val="24"/>
          <w:szCs w:val="24"/>
        </w:rPr>
      </w:pPr>
    </w:p>
    <w:p w14:paraId="530BB319">
      <w:pPr>
        <w:rPr>
          <w:rFonts w:asciiTheme="minorEastAsia" w:hAnsiTheme="minorEastAsia" w:eastAsiaTheme="minorEastAsia"/>
          <w:b/>
          <w:sz w:val="24"/>
          <w:szCs w:val="24"/>
        </w:rPr>
      </w:pPr>
    </w:p>
    <w:p w14:paraId="5E7CB2F9">
      <w:pPr>
        <w:rPr>
          <w:rFonts w:asciiTheme="minorEastAsia" w:hAnsiTheme="minorEastAsia" w:eastAsiaTheme="minorEastAsia"/>
          <w:b/>
          <w:sz w:val="24"/>
          <w:szCs w:val="24"/>
        </w:rPr>
      </w:pPr>
    </w:p>
    <w:p w14:paraId="6657AC50">
      <w:pPr>
        <w:rPr>
          <w:rFonts w:asciiTheme="minorEastAsia" w:hAnsiTheme="minorEastAsia" w:eastAsiaTheme="minorEastAsia"/>
          <w:b/>
          <w:sz w:val="24"/>
          <w:szCs w:val="24"/>
        </w:rPr>
      </w:pPr>
    </w:p>
    <w:p w14:paraId="3EE55ACA">
      <w:pPr>
        <w:rPr>
          <w:rFonts w:asciiTheme="minorEastAsia" w:hAnsiTheme="minorEastAsia" w:eastAsiaTheme="minorEastAsia"/>
          <w:b/>
          <w:sz w:val="24"/>
          <w:szCs w:val="24"/>
        </w:rPr>
      </w:pPr>
    </w:p>
    <w:p w14:paraId="6FA5928B">
      <w:pPr>
        <w:rPr>
          <w:rFonts w:asciiTheme="minorEastAsia" w:hAnsiTheme="minorEastAsia" w:eastAsiaTheme="minorEastAsia"/>
          <w:b/>
          <w:sz w:val="24"/>
          <w:szCs w:val="24"/>
        </w:rPr>
      </w:pPr>
    </w:p>
    <w:p w14:paraId="16F1B59F">
      <w:pPr>
        <w:rPr>
          <w:rFonts w:asciiTheme="minorEastAsia" w:hAnsiTheme="minorEastAsia" w:eastAsiaTheme="minorEastAsia"/>
          <w:b/>
          <w:sz w:val="24"/>
          <w:szCs w:val="24"/>
        </w:rPr>
      </w:pPr>
    </w:p>
    <w:p w14:paraId="4AE11CF7">
      <w:pPr>
        <w:ind w:left="42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评标信息</w:t>
      </w:r>
    </w:p>
    <w:p w14:paraId="2A50A757">
      <w:pPr>
        <w:ind w:left="420"/>
        <w:rPr>
          <w:rFonts w:hint="eastAsia" w:ascii="宋体" w:hAnsi="宋体"/>
          <w:sz w:val="24"/>
          <w:szCs w:val="24"/>
        </w:rPr>
      </w:pPr>
      <w:r>
        <w:rPr>
          <w:rFonts w:hint="eastAsia" w:asciiTheme="minorEastAsia" w:hAnsiTheme="minorEastAsia" w:eastAsiaTheme="minorEastAsia"/>
          <w:sz w:val="24"/>
          <w:szCs w:val="24"/>
        </w:rPr>
        <w:t>价格分计算</w:t>
      </w:r>
      <w:r>
        <w:rPr>
          <w:rFonts w:hint="eastAsia" w:asciiTheme="minorEastAsia" w:hAnsiTheme="minorEastAsia" w:eastAsiaTheme="minorEastAsia"/>
          <w:sz w:val="24"/>
          <w:szCs w:val="24"/>
          <w:lang w:eastAsia="zh-CN"/>
        </w:rPr>
        <w:t>（每个供应商可进行两次报价，以第二次报价为最终报价）</w:t>
      </w:r>
      <w:r>
        <w:rPr>
          <w:rFonts w:hint="eastAsia" w:asciiTheme="minorEastAsia" w:hAnsiTheme="minorEastAsia" w:eastAsiaTheme="minorEastAsia"/>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1F6AB68C">
      <w:pPr>
        <w:ind w:left="420"/>
        <w:rPr>
          <w:rFonts w:hint="eastAsia" w:ascii="宋体" w:hAnsi="宋体" w:eastAsia="宋体"/>
          <w:sz w:val="24"/>
          <w:szCs w:val="24"/>
          <w:lang w:eastAsia="zh-CN"/>
        </w:rPr>
      </w:pPr>
      <w:r>
        <w:rPr>
          <w:rFonts w:hint="eastAsia" w:ascii="宋体" w:hAnsi="宋体"/>
          <w:sz w:val="24"/>
          <w:szCs w:val="24"/>
        </w:rPr>
        <w:t>投标报价得分=(评标基准价／投标报价)×权重</w:t>
      </w:r>
      <w:r>
        <w:rPr>
          <w:rFonts w:hint="eastAsia" w:ascii="宋体" w:hAnsi="宋体"/>
          <w:sz w:val="24"/>
          <w:szCs w:val="24"/>
          <w:lang w:eastAsia="zh-CN"/>
        </w:rPr>
        <w:t>分</w:t>
      </w:r>
    </w:p>
    <w:p w14:paraId="4297D78B">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备注：投标报价得分四舍五入后，小数点后保留两位有效数；</w:t>
      </w:r>
    </w:p>
    <w:p w14:paraId="249A23AE">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b/>
          <w:bCs/>
          <w:color w:val="FF0000"/>
          <w:sz w:val="24"/>
          <w:szCs w:val="24"/>
          <w:lang w:val="en-US" w:eastAsia="zh-CN"/>
        </w:rPr>
        <w:t>注：</w:t>
      </w:r>
      <w:r>
        <w:rPr>
          <w:rFonts w:hint="eastAsia" w:asciiTheme="minorEastAsia" w:hAnsiTheme="minorEastAsia" w:eastAsiaTheme="minorEastAsia"/>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4A8B6C6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0437E27F">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6"/>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4861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1A4A8747">
            <w:pPr>
              <w:jc w:val="center"/>
              <w:rPr>
                <w:rFonts w:ascii="宋体" w:hAnsi="宋体"/>
                <w:sz w:val="24"/>
                <w:szCs w:val="24"/>
              </w:rPr>
            </w:pPr>
            <w:r>
              <w:rPr>
                <w:rFonts w:hint="eastAsia" w:ascii="宋体" w:hAnsi="宋体"/>
                <w:sz w:val="24"/>
                <w:szCs w:val="24"/>
              </w:rPr>
              <w:t>序号</w:t>
            </w:r>
          </w:p>
        </w:tc>
        <w:tc>
          <w:tcPr>
            <w:tcW w:w="3375" w:type="dxa"/>
            <w:gridSpan w:val="6"/>
            <w:noWrap w:val="0"/>
            <w:vAlign w:val="center"/>
          </w:tcPr>
          <w:p w14:paraId="334E72AD">
            <w:pPr>
              <w:jc w:val="center"/>
              <w:rPr>
                <w:rFonts w:ascii="宋体" w:hAnsi="宋体"/>
                <w:sz w:val="24"/>
                <w:szCs w:val="24"/>
              </w:rPr>
            </w:pPr>
            <w:r>
              <w:rPr>
                <w:rFonts w:hint="eastAsia" w:ascii="宋体" w:hAnsi="宋体"/>
                <w:sz w:val="24"/>
                <w:szCs w:val="24"/>
              </w:rPr>
              <w:t>评分项</w:t>
            </w:r>
          </w:p>
        </w:tc>
        <w:tc>
          <w:tcPr>
            <w:tcW w:w="5500" w:type="dxa"/>
            <w:noWrap w:val="0"/>
            <w:vAlign w:val="center"/>
          </w:tcPr>
          <w:p w14:paraId="14B1E711">
            <w:pPr>
              <w:jc w:val="center"/>
              <w:rPr>
                <w:rFonts w:ascii="宋体" w:hAnsi="宋体"/>
                <w:sz w:val="24"/>
                <w:szCs w:val="24"/>
              </w:rPr>
            </w:pPr>
            <w:r>
              <w:rPr>
                <w:rFonts w:hint="eastAsia" w:ascii="宋体" w:hAnsi="宋体"/>
                <w:sz w:val="24"/>
                <w:szCs w:val="24"/>
              </w:rPr>
              <w:t>权重</w:t>
            </w:r>
          </w:p>
        </w:tc>
      </w:tr>
      <w:tr w14:paraId="42E7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40E87278">
            <w:pPr>
              <w:jc w:val="center"/>
              <w:rPr>
                <w:rFonts w:ascii="宋体" w:hAnsi="宋体"/>
                <w:sz w:val="24"/>
                <w:szCs w:val="24"/>
              </w:rPr>
            </w:pPr>
            <w:r>
              <w:rPr>
                <w:rFonts w:hint="eastAsia" w:ascii="宋体" w:hAnsi="宋体"/>
                <w:sz w:val="24"/>
                <w:szCs w:val="24"/>
              </w:rPr>
              <w:t>一</w:t>
            </w:r>
          </w:p>
        </w:tc>
        <w:tc>
          <w:tcPr>
            <w:tcW w:w="3375" w:type="dxa"/>
            <w:gridSpan w:val="6"/>
            <w:noWrap w:val="0"/>
            <w:vAlign w:val="center"/>
          </w:tcPr>
          <w:p w14:paraId="44F4620B">
            <w:pPr>
              <w:jc w:val="center"/>
              <w:rPr>
                <w:rFonts w:ascii="宋体" w:hAnsi="宋体"/>
                <w:sz w:val="24"/>
                <w:szCs w:val="24"/>
              </w:rPr>
            </w:pPr>
            <w:r>
              <w:rPr>
                <w:rFonts w:hint="eastAsia" w:ascii="宋体" w:hAnsi="宋体"/>
                <w:sz w:val="24"/>
                <w:szCs w:val="24"/>
              </w:rPr>
              <w:t>价格部分</w:t>
            </w:r>
          </w:p>
        </w:tc>
        <w:tc>
          <w:tcPr>
            <w:tcW w:w="5500" w:type="dxa"/>
            <w:noWrap w:val="0"/>
            <w:vAlign w:val="center"/>
          </w:tcPr>
          <w:p w14:paraId="0C2A333F">
            <w:pPr>
              <w:jc w:val="center"/>
              <w:rPr>
                <w:rFonts w:hint="default" w:ascii="宋体" w:hAnsi="宋体" w:eastAsia="宋体"/>
                <w:color w:val="auto"/>
                <w:sz w:val="24"/>
                <w:szCs w:val="24"/>
                <w:lang w:val="en-US" w:eastAsia="zh-CN"/>
              </w:rPr>
            </w:pPr>
            <w:r>
              <w:rPr>
                <w:rFonts w:hint="eastAsia" w:ascii="宋体" w:hAnsi="宋体"/>
                <w:color w:val="000000" w:themeColor="text1"/>
                <w:sz w:val="24"/>
                <w:szCs w:val="24"/>
                <w:lang w:val="en-US" w:eastAsia="zh-CN"/>
                <w14:textFill>
                  <w14:solidFill>
                    <w14:schemeClr w14:val="tx1"/>
                  </w14:solidFill>
                </w14:textFill>
              </w:rPr>
              <w:t>30</w:t>
            </w:r>
            <w:r>
              <w:rPr>
                <w:rFonts w:hint="eastAsia" w:ascii="宋体" w:hAnsi="宋体" w:eastAsia="宋体"/>
                <w:color w:val="000000" w:themeColor="text1"/>
                <w:sz w:val="24"/>
                <w:szCs w:val="24"/>
                <w:lang w:val="en-US" w:eastAsia="zh-CN"/>
                <w14:textFill>
                  <w14:solidFill>
                    <w14:schemeClr w14:val="tx1"/>
                  </w14:solidFill>
                </w14:textFill>
              </w:rPr>
              <w:t>分</w:t>
            </w:r>
          </w:p>
        </w:tc>
      </w:tr>
      <w:tr w14:paraId="737C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noWrap w:val="0"/>
            <w:vAlign w:val="center"/>
          </w:tcPr>
          <w:p w14:paraId="289C8A16">
            <w:pPr>
              <w:jc w:val="center"/>
              <w:rPr>
                <w:rFonts w:ascii="宋体" w:hAnsi="宋体"/>
                <w:sz w:val="24"/>
                <w:szCs w:val="24"/>
              </w:rPr>
            </w:pPr>
            <w:r>
              <w:rPr>
                <w:rFonts w:hint="eastAsia" w:ascii="宋体" w:hAnsi="宋体"/>
                <w:sz w:val="24"/>
                <w:szCs w:val="24"/>
              </w:rPr>
              <w:t>二</w:t>
            </w:r>
          </w:p>
        </w:tc>
        <w:tc>
          <w:tcPr>
            <w:tcW w:w="3375" w:type="dxa"/>
            <w:gridSpan w:val="6"/>
            <w:noWrap w:val="0"/>
            <w:vAlign w:val="center"/>
          </w:tcPr>
          <w:p w14:paraId="7AC08A94">
            <w:pPr>
              <w:jc w:val="center"/>
              <w:rPr>
                <w:rFonts w:ascii="宋体" w:hAnsi="宋体"/>
                <w:sz w:val="24"/>
                <w:szCs w:val="24"/>
              </w:rPr>
            </w:pPr>
            <w:r>
              <w:rPr>
                <w:rFonts w:hint="eastAsia" w:ascii="宋体" w:hAnsi="宋体"/>
                <w:sz w:val="24"/>
                <w:szCs w:val="24"/>
              </w:rPr>
              <w:t>技术部分</w:t>
            </w:r>
          </w:p>
        </w:tc>
        <w:tc>
          <w:tcPr>
            <w:tcW w:w="5500" w:type="dxa"/>
            <w:noWrap w:val="0"/>
            <w:vAlign w:val="center"/>
          </w:tcPr>
          <w:p w14:paraId="60C4693A">
            <w:pPr>
              <w:jc w:val="center"/>
              <w:rPr>
                <w:rFonts w:ascii="宋体" w:hAnsi="宋体"/>
                <w:color w:val="auto"/>
                <w:sz w:val="24"/>
                <w:szCs w:val="24"/>
              </w:rPr>
            </w:pPr>
            <w:r>
              <w:rPr>
                <w:rFonts w:hint="eastAsia" w:ascii="宋体" w:hAnsi="宋体"/>
                <w:color w:val="auto"/>
                <w:sz w:val="24"/>
                <w:szCs w:val="24"/>
              </w:rPr>
              <w:t>48分</w:t>
            </w:r>
          </w:p>
        </w:tc>
      </w:tr>
      <w:tr w14:paraId="1C75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033F4522">
            <w:pPr>
              <w:jc w:val="center"/>
              <w:rPr>
                <w:rFonts w:ascii="宋体" w:hAnsi="宋体"/>
                <w:sz w:val="24"/>
                <w:szCs w:val="24"/>
              </w:rPr>
            </w:pPr>
          </w:p>
        </w:tc>
        <w:tc>
          <w:tcPr>
            <w:tcW w:w="646" w:type="dxa"/>
            <w:noWrap w:val="0"/>
            <w:vAlign w:val="center"/>
          </w:tcPr>
          <w:p w14:paraId="2C1BC30D">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7689A52B">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4207AF2E">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8F8C0DD">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3C8BA35C">
            <w:pPr>
              <w:jc w:val="center"/>
              <w:rPr>
                <w:rFonts w:ascii="宋体" w:hAnsi="宋体"/>
                <w:color w:val="auto"/>
                <w:sz w:val="24"/>
                <w:szCs w:val="24"/>
              </w:rPr>
            </w:pPr>
            <w:r>
              <w:rPr>
                <w:rFonts w:hint="eastAsia" w:ascii="宋体" w:hAnsi="宋体"/>
                <w:color w:val="auto"/>
                <w:sz w:val="24"/>
                <w:szCs w:val="24"/>
              </w:rPr>
              <w:t>评分准则</w:t>
            </w:r>
          </w:p>
        </w:tc>
      </w:tr>
      <w:tr w14:paraId="56C4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41C1AD9">
            <w:pPr>
              <w:jc w:val="center"/>
              <w:rPr>
                <w:rFonts w:ascii="宋体" w:hAnsi="宋体"/>
                <w:sz w:val="24"/>
                <w:szCs w:val="24"/>
              </w:rPr>
            </w:pPr>
          </w:p>
        </w:tc>
        <w:tc>
          <w:tcPr>
            <w:tcW w:w="646" w:type="dxa"/>
            <w:noWrap w:val="0"/>
            <w:vAlign w:val="center"/>
          </w:tcPr>
          <w:p w14:paraId="6426BFEB">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6D40B461">
            <w:pPr>
              <w:jc w:val="center"/>
              <w:rPr>
                <w:rFonts w:ascii="宋体" w:hAnsi="宋体"/>
                <w:sz w:val="24"/>
                <w:szCs w:val="24"/>
              </w:rPr>
            </w:pPr>
            <w:r>
              <w:rPr>
                <w:rFonts w:hint="eastAsia" w:ascii="宋体" w:hAnsi="宋体"/>
                <w:sz w:val="24"/>
                <w:szCs w:val="24"/>
              </w:rPr>
              <w:t>技术响应情况</w:t>
            </w:r>
          </w:p>
        </w:tc>
        <w:tc>
          <w:tcPr>
            <w:tcW w:w="699" w:type="dxa"/>
            <w:noWrap w:val="0"/>
            <w:vAlign w:val="center"/>
          </w:tcPr>
          <w:p w14:paraId="04FB84A2">
            <w:pPr>
              <w:jc w:val="center"/>
              <w:rPr>
                <w:rFonts w:hint="eastAsia" w:ascii="宋体" w:hAnsi="宋体" w:cs="宋体"/>
                <w:sz w:val="24"/>
                <w:szCs w:val="24"/>
              </w:rPr>
            </w:pPr>
            <w:r>
              <w:rPr>
                <w:rFonts w:hint="eastAsia" w:ascii="宋体" w:hAnsi="宋体"/>
                <w:sz w:val="24"/>
                <w:szCs w:val="24"/>
              </w:rPr>
              <w:t>45分</w:t>
            </w:r>
          </w:p>
        </w:tc>
        <w:tc>
          <w:tcPr>
            <w:tcW w:w="770" w:type="dxa"/>
            <w:gridSpan w:val="2"/>
            <w:noWrap w:val="0"/>
            <w:vAlign w:val="center"/>
          </w:tcPr>
          <w:p w14:paraId="069C3D73">
            <w:pPr>
              <w:jc w:val="center"/>
              <w:rPr>
                <w:rFonts w:hint="eastAsia" w:ascii="宋体" w:hAnsi="宋体" w:cs="宋体"/>
                <w:sz w:val="24"/>
                <w:szCs w:val="24"/>
              </w:rPr>
            </w:pPr>
            <w:r>
              <w:rPr>
                <w:rFonts w:hint="eastAsia" w:ascii="宋体" w:hAnsi="宋体"/>
                <w:sz w:val="24"/>
                <w:szCs w:val="24"/>
              </w:rPr>
              <w:t>专家评分</w:t>
            </w:r>
          </w:p>
        </w:tc>
        <w:tc>
          <w:tcPr>
            <w:tcW w:w="5500" w:type="dxa"/>
            <w:noWrap w:val="0"/>
            <w:vAlign w:val="center"/>
          </w:tcPr>
          <w:p w14:paraId="055CD464">
            <w:pPr>
              <w:spacing w:line="280" w:lineRule="exact"/>
              <w:rPr>
                <w:rFonts w:hint="eastAsia" w:ascii="宋体" w:hAnsi="宋体" w:eastAsia="宋体" w:cs="宋体"/>
                <w:color w:val="auto"/>
                <w:szCs w:val="21"/>
              </w:rPr>
            </w:pPr>
            <w:r>
              <w:rPr>
                <w:rFonts w:hint="eastAsia" w:ascii="宋体" w:hAnsi="宋体" w:eastAsia="宋体" w:cs="宋体"/>
                <w:color w:val="auto"/>
                <w:szCs w:val="21"/>
              </w:rPr>
              <w:t>投标人应如实填写《技术规格偏离表》，评审委员会根据技术需求参数响应情况进行打分，各项技术参数指标及要求全部满足的得45分，带“▲”为重要参数，每负偏离一项扣</w:t>
            </w:r>
            <w:r>
              <w:rPr>
                <w:rFonts w:hint="eastAsia" w:ascii="宋体" w:hAnsi="宋体" w:eastAsia="宋体" w:cs="宋体"/>
                <w:color w:val="auto"/>
                <w:szCs w:val="21"/>
                <w:lang w:val="en-US" w:eastAsia="zh-CN"/>
              </w:rPr>
              <w:t>3</w:t>
            </w:r>
            <w:r>
              <w:rPr>
                <w:rFonts w:hint="eastAsia" w:ascii="宋体" w:hAnsi="宋体" w:eastAsia="宋体" w:cs="宋体"/>
                <w:color w:val="auto"/>
                <w:szCs w:val="21"/>
              </w:rPr>
              <w:t>分，其他参数每负偏离一项扣1分，（可自行决定每项参数的分值），扣完为止。正偏离不加分。</w:t>
            </w:r>
          </w:p>
          <w:p w14:paraId="35517A31">
            <w:pPr>
              <w:spacing w:line="280" w:lineRule="exact"/>
              <w:rPr>
                <w:rFonts w:hint="eastAsia" w:ascii="宋体" w:hAnsi="宋体" w:eastAsia="宋体" w:cs="宋体"/>
                <w:color w:val="auto"/>
                <w:szCs w:val="21"/>
              </w:rPr>
            </w:pPr>
            <w:r>
              <w:rPr>
                <w:rFonts w:hint="eastAsia" w:ascii="宋体" w:hAnsi="宋体" w:eastAsia="宋体" w:cs="宋体"/>
                <w:color w:val="auto"/>
                <w:szCs w:val="21"/>
              </w:rPr>
              <w:t>注：对带三角号（“▲”）的重要技术参数投标人必须提供相关证明材料（技术白皮书、彩页、产品说明书或检测报告等），否则按负偏离进行扣分。</w:t>
            </w:r>
          </w:p>
        </w:tc>
      </w:tr>
      <w:tr w14:paraId="7D14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noWrap w:val="0"/>
            <w:vAlign w:val="center"/>
          </w:tcPr>
          <w:p w14:paraId="61E89403">
            <w:pPr>
              <w:jc w:val="center"/>
              <w:rPr>
                <w:rFonts w:ascii="宋体" w:hAnsi="宋体"/>
                <w:sz w:val="24"/>
                <w:szCs w:val="24"/>
              </w:rPr>
            </w:pPr>
          </w:p>
        </w:tc>
        <w:tc>
          <w:tcPr>
            <w:tcW w:w="646" w:type="dxa"/>
            <w:noWrap w:val="0"/>
            <w:vAlign w:val="center"/>
          </w:tcPr>
          <w:p w14:paraId="0027A3BB">
            <w:pPr>
              <w:jc w:val="center"/>
              <w:rPr>
                <w:rFonts w:ascii="宋体" w:hAnsi="宋体"/>
                <w:sz w:val="24"/>
                <w:szCs w:val="24"/>
              </w:rPr>
            </w:pPr>
            <w:r>
              <w:rPr>
                <w:rFonts w:hint="eastAsia" w:ascii="宋体" w:hAnsi="宋体"/>
                <w:sz w:val="24"/>
                <w:szCs w:val="24"/>
              </w:rPr>
              <w:t>2</w:t>
            </w:r>
          </w:p>
        </w:tc>
        <w:tc>
          <w:tcPr>
            <w:tcW w:w="1260" w:type="dxa"/>
            <w:gridSpan w:val="2"/>
            <w:noWrap w:val="0"/>
            <w:vAlign w:val="center"/>
          </w:tcPr>
          <w:p w14:paraId="5A75C6CC">
            <w:pPr>
              <w:spacing w:line="240" w:lineRule="exact"/>
              <w:jc w:val="center"/>
              <w:rPr>
                <w:rFonts w:ascii="宋体" w:hAnsi="宋体"/>
                <w:sz w:val="24"/>
                <w:szCs w:val="24"/>
              </w:rPr>
            </w:pPr>
            <w:r>
              <w:rPr>
                <w:rFonts w:hint="eastAsia" w:ascii="宋体" w:hAnsi="宋体"/>
                <w:sz w:val="24"/>
                <w:szCs w:val="24"/>
              </w:rPr>
              <w:t>技术保障措施</w:t>
            </w:r>
          </w:p>
        </w:tc>
        <w:tc>
          <w:tcPr>
            <w:tcW w:w="699" w:type="dxa"/>
            <w:noWrap w:val="0"/>
            <w:vAlign w:val="center"/>
          </w:tcPr>
          <w:p w14:paraId="7FE1B902">
            <w:pPr>
              <w:jc w:val="center"/>
              <w:rPr>
                <w:rFonts w:hint="eastAsia" w:ascii="宋体" w:hAnsi="宋体" w:cs="宋体"/>
                <w:sz w:val="24"/>
                <w:szCs w:val="24"/>
              </w:rPr>
            </w:pPr>
            <w:r>
              <w:rPr>
                <w:rFonts w:hint="eastAsia" w:ascii="宋体" w:hAnsi="宋体"/>
                <w:sz w:val="24"/>
                <w:szCs w:val="24"/>
              </w:rPr>
              <w:t>3分</w:t>
            </w:r>
          </w:p>
        </w:tc>
        <w:tc>
          <w:tcPr>
            <w:tcW w:w="770" w:type="dxa"/>
            <w:gridSpan w:val="2"/>
            <w:noWrap w:val="0"/>
            <w:vAlign w:val="center"/>
          </w:tcPr>
          <w:p w14:paraId="61A98892">
            <w:pPr>
              <w:spacing w:line="240" w:lineRule="exact"/>
              <w:jc w:val="center"/>
              <w:rPr>
                <w:rFonts w:hint="eastAsia" w:ascii="宋体" w:hAnsi="宋体" w:cs="宋体"/>
                <w:sz w:val="24"/>
                <w:szCs w:val="24"/>
              </w:rPr>
            </w:pPr>
            <w:r>
              <w:rPr>
                <w:rFonts w:hint="eastAsia" w:ascii="宋体" w:hAnsi="宋体"/>
                <w:sz w:val="24"/>
                <w:szCs w:val="24"/>
              </w:rPr>
              <w:t>专家打分</w:t>
            </w:r>
          </w:p>
        </w:tc>
        <w:tc>
          <w:tcPr>
            <w:tcW w:w="5500" w:type="dxa"/>
            <w:noWrap w:val="0"/>
            <w:vAlign w:val="center"/>
          </w:tcPr>
          <w:p w14:paraId="24AF0F1E">
            <w:pPr>
              <w:spacing w:line="280" w:lineRule="exact"/>
              <w:rPr>
                <w:rFonts w:hint="eastAsia" w:ascii="宋体" w:hAnsi="宋体" w:eastAsia="宋体" w:cs="宋体"/>
                <w:color w:val="auto"/>
                <w:szCs w:val="21"/>
              </w:rPr>
            </w:pPr>
            <w:r>
              <w:rPr>
                <w:rFonts w:hint="eastAsia" w:ascii="宋体" w:hAnsi="宋体" w:eastAsia="宋体" w:cs="宋体"/>
                <w:color w:val="auto"/>
                <w:szCs w:val="21"/>
              </w:rPr>
              <w:t>在投标文件中详细说明保障措施（包括技术团队和技术方案、所投产品在同类产品中性能水平及应用程度等），评审委员会根据响应情况进行横向比较，按优3分，良2分，中1分，差0分打分。</w:t>
            </w:r>
          </w:p>
          <w:p w14:paraId="469C1264">
            <w:pPr>
              <w:spacing w:line="280" w:lineRule="exact"/>
              <w:rPr>
                <w:rFonts w:hint="eastAsia" w:ascii="宋体" w:hAnsi="宋体" w:eastAsia="宋体" w:cs="宋体"/>
                <w:color w:val="auto"/>
                <w:szCs w:val="21"/>
              </w:rPr>
            </w:pPr>
            <w:r>
              <w:rPr>
                <w:rFonts w:hint="eastAsia" w:ascii="宋体" w:hAnsi="宋体" w:eastAsia="宋体" w:cs="宋体"/>
                <w:color w:val="auto"/>
                <w:szCs w:val="21"/>
              </w:rPr>
              <w:t>优：技术团队和技术方案完善、所投产品在同类产品中性能水平高及应用程度高。</w:t>
            </w:r>
          </w:p>
          <w:p w14:paraId="1EC09B31">
            <w:pPr>
              <w:spacing w:line="280" w:lineRule="exact"/>
              <w:rPr>
                <w:rFonts w:hint="eastAsia" w:ascii="宋体" w:hAnsi="宋体" w:eastAsia="宋体" w:cs="宋体"/>
                <w:color w:val="auto"/>
                <w:szCs w:val="21"/>
              </w:rPr>
            </w:pPr>
            <w:r>
              <w:rPr>
                <w:rFonts w:hint="eastAsia" w:ascii="宋体" w:hAnsi="宋体" w:eastAsia="宋体" w:cs="宋体"/>
                <w:color w:val="auto"/>
                <w:szCs w:val="21"/>
              </w:rPr>
              <w:t>良：技术团队和技术方案较完善、所投产品在同类产品中性能水平较高及应用程度较高。</w:t>
            </w:r>
          </w:p>
          <w:p w14:paraId="3C61147E">
            <w:pPr>
              <w:spacing w:line="280" w:lineRule="exact"/>
              <w:rPr>
                <w:rFonts w:hint="eastAsia" w:ascii="宋体" w:hAnsi="宋体" w:eastAsia="宋体" w:cs="宋体"/>
                <w:color w:val="auto"/>
                <w:szCs w:val="21"/>
              </w:rPr>
            </w:pPr>
            <w:r>
              <w:rPr>
                <w:rFonts w:hint="eastAsia" w:ascii="宋体" w:hAnsi="宋体" w:eastAsia="宋体" w:cs="宋体"/>
                <w:color w:val="auto"/>
                <w:szCs w:val="21"/>
              </w:rPr>
              <w:t>中：技术团队和技术方案基本完善、所投产品在同类产品中性能水平普通及应用程度普通。</w:t>
            </w:r>
          </w:p>
          <w:p w14:paraId="095CEDB5">
            <w:pPr>
              <w:spacing w:line="280" w:lineRule="exact"/>
              <w:rPr>
                <w:rFonts w:hint="eastAsia" w:ascii="宋体" w:hAnsi="宋体" w:eastAsia="宋体" w:cs="宋体"/>
                <w:color w:val="auto"/>
                <w:szCs w:val="21"/>
              </w:rPr>
            </w:pPr>
            <w:r>
              <w:rPr>
                <w:rFonts w:hint="eastAsia" w:ascii="宋体" w:hAnsi="宋体" w:eastAsia="宋体" w:cs="宋体"/>
                <w:color w:val="auto"/>
                <w:szCs w:val="21"/>
              </w:rPr>
              <w:t>差：不能满足基本要求及未提供详细说明。。</w:t>
            </w:r>
          </w:p>
        </w:tc>
      </w:tr>
      <w:tr w14:paraId="2877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26CBDDB4">
            <w:pPr>
              <w:jc w:val="center"/>
              <w:rPr>
                <w:rFonts w:ascii="宋体" w:hAnsi="宋体"/>
                <w:sz w:val="24"/>
                <w:szCs w:val="24"/>
              </w:rPr>
            </w:pPr>
            <w:r>
              <w:rPr>
                <w:rFonts w:hint="eastAsia" w:ascii="宋体" w:hAnsi="宋体"/>
                <w:sz w:val="24"/>
                <w:szCs w:val="24"/>
              </w:rPr>
              <w:t>三</w:t>
            </w:r>
          </w:p>
        </w:tc>
        <w:tc>
          <w:tcPr>
            <w:tcW w:w="3375" w:type="dxa"/>
            <w:gridSpan w:val="6"/>
            <w:noWrap w:val="0"/>
            <w:vAlign w:val="center"/>
          </w:tcPr>
          <w:p w14:paraId="6D793D71">
            <w:pPr>
              <w:jc w:val="center"/>
              <w:rPr>
                <w:rFonts w:ascii="宋体" w:hAnsi="宋体"/>
                <w:sz w:val="24"/>
                <w:szCs w:val="24"/>
              </w:rPr>
            </w:pPr>
            <w:r>
              <w:rPr>
                <w:rFonts w:hint="eastAsia" w:ascii="宋体" w:hAnsi="宋体"/>
                <w:sz w:val="24"/>
                <w:szCs w:val="24"/>
              </w:rPr>
              <w:t>商务部分</w:t>
            </w:r>
          </w:p>
        </w:tc>
        <w:tc>
          <w:tcPr>
            <w:tcW w:w="5500" w:type="dxa"/>
            <w:noWrap w:val="0"/>
            <w:vAlign w:val="center"/>
          </w:tcPr>
          <w:p w14:paraId="6FC183C5">
            <w:pPr>
              <w:jc w:val="center"/>
              <w:rPr>
                <w:rFonts w:ascii="宋体" w:hAnsi="宋体"/>
                <w:color w:val="auto"/>
                <w:sz w:val="24"/>
                <w:szCs w:val="24"/>
              </w:rPr>
            </w:pPr>
            <w:r>
              <w:rPr>
                <w:rFonts w:hint="eastAsia" w:ascii="宋体" w:hAnsi="宋体"/>
                <w:color w:val="auto"/>
                <w:sz w:val="24"/>
                <w:szCs w:val="24"/>
              </w:rPr>
              <w:t>17分</w:t>
            </w:r>
          </w:p>
        </w:tc>
      </w:tr>
      <w:tr w14:paraId="6D46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center"/>
          </w:tcPr>
          <w:p w14:paraId="6D819522">
            <w:pPr>
              <w:jc w:val="center"/>
              <w:rPr>
                <w:rFonts w:ascii="宋体" w:hAnsi="宋体"/>
                <w:sz w:val="24"/>
                <w:szCs w:val="24"/>
              </w:rPr>
            </w:pPr>
          </w:p>
        </w:tc>
        <w:tc>
          <w:tcPr>
            <w:tcW w:w="661" w:type="dxa"/>
            <w:gridSpan w:val="2"/>
            <w:noWrap w:val="0"/>
            <w:vAlign w:val="center"/>
          </w:tcPr>
          <w:p w14:paraId="56DE249F">
            <w:pPr>
              <w:spacing w:line="240" w:lineRule="exact"/>
              <w:jc w:val="center"/>
              <w:rPr>
                <w:rFonts w:ascii="宋体" w:hAnsi="宋体"/>
                <w:sz w:val="24"/>
                <w:szCs w:val="24"/>
              </w:rPr>
            </w:pPr>
            <w:r>
              <w:rPr>
                <w:rFonts w:ascii="宋体" w:hAnsi="宋体"/>
                <w:sz w:val="24"/>
                <w:szCs w:val="24"/>
              </w:rPr>
              <w:t>1</w:t>
            </w:r>
          </w:p>
        </w:tc>
        <w:tc>
          <w:tcPr>
            <w:tcW w:w="1245" w:type="dxa"/>
            <w:noWrap w:val="0"/>
            <w:vAlign w:val="center"/>
          </w:tcPr>
          <w:p w14:paraId="4701DA4D">
            <w:pPr>
              <w:spacing w:line="240" w:lineRule="exact"/>
              <w:jc w:val="center"/>
              <w:rPr>
                <w:rFonts w:ascii="宋体" w:hAnsi="宋体"/>
                <w:sz w:val="24"/>
                <w:szCs w:val="24"/>
              </w:rPr>
            </w:pPr>
            <w:r>
              <w:rPr>
                <w:rFonts w:hint="eastAsia" w:ascii="宋体" w:hAnsi="宋体"/>
                <w:sz w:val="24"/>
                <w:szCs w:val="24"/>
              </w:rPr>
              <w:t>免费保修期内售后服务条款偏离情况</w:t>
            </w:r>
          </w:p>
        </w:tc>
        <w:tc>
          <w:tcPr>
            <w:tcW w:w="760" w:type="dxa"/>
            <w:gridSpan w:val="2"/>
            <w:noWrap w:val="0"/>
            <w:vAlign w:val="center"/>
          </w:tcPr>
          <w:p w14:paraId="74FC8043">
            <w:pPr>
              <w:spacing w:line="240" w:lineRule="exact"/>
              <w:jc w:val="center"/>
              <w:rPr>
                <w:rFonts w:ascii="宋体" w:hAnsi="宋体"/>
                <w:sz w:val="24"/>
                <w:szCs w:val="24"/>
              </w:rPr>
            </w:pPr>
            <w:r>
              <w:rPr>
                <w:rFonts w:hint="eastAsia" w:ascii="宋体" w:hAnsi="宋体" w:cs="宋体"/>
                <w:sz w:val="24"/>
                <w:szCs w:val="24"/>
              </w:rPr>
              <w:t>5分</w:t>
            </w:r>
          </w:p>
        </w:tc>
        <w:tc>
          <w:tcPr>
            <w:tcW w:w="709" w:type="dxa"/>
            <w:noWrap w:val="0"/>
            <w:vAlign w:val="center"/>
          </w:tcPr>
          <w:p w14:paraId="46DA54D9">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50188EF6">
            <w:pPr>
              <w:spacing w:line="280" w:lineRule="exact"/>
              <w:rPr>
                <w:rFonts w:hint="eastAsia" w:ascii="宋体" w:hAnsi="宋体" w:eastAsia="宋体" w:cs="宋体"/>
                <w:color w:val="auto"/>
                <w:szCs w:val="21"/>
              </w:rPr>
            </w:pPr>
            <w:r>
              <w:rPr>
                <w:rFonts w:hint="eastAsia" w:ascii="宋体" w:hAnsi="宋体" w:eastAsia="宋体" w:cs="宋体"/>
                <w:color w:val="auto"/>
                <w:szCs w:val="21"/>
              </w:rPr>
              <w:t>(1)投标人应如实填写《免费保修期内售后服务条款偏离表》，评审委员会根据响应情况进行打分。满足免费保修期的得2分，每增加一年加0.5分，最高得3分。</w:t>
            </w:r>
          </w:p>
          <w:p w14:paraId="59597142">
            <w:pPr>
              <w:spacing w:line="280" w:lineRule="exact"/>
              <w:rPr>
                <w:rFonts w:hint="eastAsia" w:ascii="宋体" w:hAnsi="宋体" w:eastAsia="宋体" w:cs="宋体"/>
                <w:color w:val="auto"/>
                <w:szCs w:val="21"/>
              </w:rPr>
            </w:pPr>
            <w:r>
              <w:rPr>
                <w:rFonts w:hint="eastAsia" w:ascii="宋体" w:hAnsi="宋体" w:eastAsia="宋体" w:cs="宋体"/>
                <w:color w:val="auto"/>
                <w:szCs w:val="21"/>
              </w:rPr>
              <w:t>(2)其他要求全部满足要求的得2分，每负偏离一项扣1分。</w:t>
            </w:r>
          </w:p>
          <w:p w14:paraId="3201AA94">
            <w:pPr>
              <w:spacing w:line="280" w:lineRule="exact"/>
              <w:rPr>
                <w:rFonts w:hint="eastAsia" w:ascii="宋体" w:hAnsi="宋体" w:eastAsia="宋体" w:cs="宋体"/>
                <w:color w:val="auto"/>
                <w:szCs w:val="21"/>
              </w:rPr>
            </w:pPr>
            <w:r>
              <w:rPr>
                <w:rFonts w:hint="eastAsia" w:ascii="宋体" w:hAnsi="宋体" w:eastAsia="宋体" w:cs="宋体"/>
                <w:color w:val="auto"/>
                <w:szCs w:val="21"/>
              </w:rPr>
              <w:t>以上两项合计5分。</w:t>
            </w:r>
          </w:p>
        </w:tc>
      </w:tr>
      <w:tr w14:paraId="16B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noWrap w:val="0"/>
            <w:vAlign w:val="center"/>
          </w:tcPr>
          <w:p w14:paraId="0DA4DF6D">
            <w:pPr>
              <w:jc w:val="center"/>
              <w:rPr>
                <w:rFonts w:ascii="宋体" w:hAnsi="宋体"/>
                <w:sz w:val="24"/>
                <w:szCs w:val="24"/>
              </w:rPr>
            </w:pPr>
          </w:p>
        </w:tc>
        <w:tc>
          <w:tcPr>
            <w:tcW w:w="661" w:type="dxa"/>
            <w:gridSpan w:val="2"/>
            <w:noWrap w:val="0"/>
            <w:vAlign w:val="center"/>
          </w:tcPr>
          <w:p w14:paraId="5EAE5B80">
            <w:pPr>
              <w:spacing w:line="240" w:lineRule="exact"/>
              <w:jc w:val="center"/>
              <w:rPr>
                <w:rFonts w:ascii="宋体" w:hAnsi="宋体"/>
                <w:sz w:val="24"/>
                <w:szCs w:val="24"/>
              </w:rPr>
            </w:pPr>
            <w:r>
              <w:rPr>
                <w:rFonts w:hint="eastAsia" w:ascii="宋体" w:hAnsi="宋体"/>
                <w:sz w:val="24"/>
                <w:szCs w:val="24"/>
              </w:rPr>
              <w:t>2</w:t>
            </w:r>
          </w:p>
        </w:tc>
        <w:tc>
          <w:tcPr>
            <w:tcW w:w="1245" w:type="dxa"/>
            <w:noWrap w:val="0"/>
            <w:vAlign w:val="center"/>
          </w:tcPr>
          <w:p w14:paraId="1D29F8CA">
            <w:pPr>
              <w:spacing w:line="240" w:lineRule="exact"/>
              <w:jc w:val="center"/>
              <w:rPr>
                <w:rFonts w:ascii="宋体" w:hAnsi="宋体"/>
                <w:sz w:val="24"/>
                <w:szCs w:val="24"/>
              </w:rPr>
            </w:pPr>
            <w:r>
              <w:rPr>
                <w:rFonts w:hint="eastAsia" w:ascii="宋体" w:hAnsi="宋体" w:cs="宋体"/>
                <w:sz w:val="24"/>
                <w:szCs w:val="24"/>
              </w:rPr>
              <w:t>免费保修期外售后服务条款偏离情况</w:t>
            </w:r>
          </w:p>
        </w:tc>
        <w:tc>
          <w:tcPr>
            <w:tcW w:w="760" w:type="dxa"/>
            <w:gridSpan w:val="2"/>
            <w:noWrap w:val="0"/>
            <w:vAlign w:val="center"/>
          </w:tcPr>
          <w:p w14:paraId="38C88D1E">
            <w:pPr>
              <w:spacing w:line="24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14C25EFD">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4EFFE845">
            <w:pPr>
              <w:spacing w:line="280" w:lineRule="exact"/>
              <w:rPr>
                <w:rFonts w:hint="eastAsia" w:ascii="宋体" w:hAnsi="宋体" w:eastAsia="宋体" w:cs="宋体"/>
                <w:color w:val="auto"/>
                <w:szCs w:val="21"/>
              </w:rPr>
            </w:pPr>
            <w:r>
              <w:rPr>
                <w:rFonts w:hint="eastAsia" w:ascii="宋体" w:hAnsi="宋体" w:eastAsia="宋体" w:cs="宋体"/>
                <w:color w:val="auto"/>
                <w:szCs w:val="21"/>
              </w:rPr>
              <w:t>投标人应如实填写《免费保修期外售后服务条款偏离表》，评审委员会根据响应情况进行打分，每负偏离一项扣1分，扣完为止。</w:t>
            </w:r>
          </w:p>
        </w:tc>
      </w:tr>
      <w:tr w14:paraId="2C14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center"/>
          </w:tcPr>
          <w:p w14:paraId="5277B9E6">
            <w:pPr>
              <w:jc w:val="center"/>
              <w:rPr>
                <w:rFonts w:ascii="宋体" w:hAnsi="宋体"/>
                <w:sz w:val="24"/>
                <w:szCs w:val="24"/>
              </w:rPr>
            </w:pPr>
          </w:p>
        </w:tc>
        <w:tc>
          <w:tcPr>
            <w:tcW w:w="661" w:type="dxa"/>
            <w:gridSpan w:val="2"/>
            <w:noWrap w:val="0"/>
            <w:vAlign w:val="center"/>
          </w:tcPr>
          <w:p w14:paraId="1F7ED690">
            <w:pPr>
              <w:spacing w:line="260" w:lineRule="exact"/>
              <w:jc w:val="center"/>
              <w:rPr>
                <w:rFonts w:ascii="宋体" w:hAnsi="宋体"/>
                <w:sz w:val="24"/>
                <w:szCs w:val="24"/>
              </w:rPr>
            </w:pPr>
            <w:r>
              <w:rPr>
                <w:rFonts w:ascii="宋体" w:hAnsi="宋体"/>
                <w:sz w:val="24"/>
                <w:szCs w:val="24"/>
              </w:rPr>
              <w:t>3</w:t>
            </w:r>
          </w:p>
        </w:tc>
        <w:tc>
          <w:tcPr>
            <w:tcW w:w="1245" w:type="dxa"/>
            <w:noWrap w:val="0"/>
            <w:vAlign w:val="center"/>
          </w:tcPr>
          <w:p w14:paraId="1CF3F3EC">
            <w:pPr>
              <w:spacing w:line="260" w:lineRule="exact"/>
              <w:jc w:val="center"/>
              <w:rPr>
                <w:rFonts w:ascii="宋体" w:hAnsi="宋体"/>
                <w:sz w:val="24"/>
                <w:szCs w:val="24"/>
              </w:rPr>
            </w:pPr>
            <w:r>
              <w:rPr>
                <w:rFonts w:hint="eastAsia" w:ascii="宋体" w:hAnsi="宋体"/>
                <w:sz w:val="24"/>
                <w:szCs w:val="24"/>
              </w:rPr>
              <w:t>其他商务要求偏离情况</w:t>
            </w:r>
          </w:p>
        </w:tc>
        <w:tc>
          <w:tcPr>
            <w:tcW w:w="760" w:type="dxa"/>
            <w:gridSpan w:val="2"/>
            <w:noWrap w:val="0"/>
            <w:vAlign w:val="center"/>
          </w:tcPr>
          <w:p w14:paraId="0A2F1203">
            <w:pPr>
              <w:spacing w:line="26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7A20B5D4">
            <w:pPr>
              <w:spacing w:line="26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377F1A31">
            <w:pPr>
              <w:numPr>
                <w:ilvl w:val="0"/>
                <w:numId w:val="3"/>
              </w:numPr>
              <w:rPr>
                <w:rFonts w:hint="eastAsia" w:ascii="宋体" w:hAnsi="宋体"/>
              </w:rPr>
            </w:pPr>
            <w:r>
              <w:rPr>
                <w:rFonts w:hint="eastAsia" w:ascii="宋体" w:hAnsi="宋体"/>
              </w:rPr>
              <w:t>对招标文件的实质性要求作出有效响应且投标文件按招标文件要求具有有效性和完整性，得优：6分；</w:t>
            </w:r>
          </w:p>
          <w:p w14:paraId="76F5B5B6">
            <w:pPr>
              <w:numPr>
                <w:ilvl w:val="0"/>
                <w:numId w:val="3"/>
              </w:numPr>
              <w:rPr>
                <w:rFonts w:hint="eastAsia" w:ascii="宋体" w:hAnsi="宋体"/>
              </w:rPr>
            </w:pPr>
            <w:r>
              <w:rPr>
                <w:rFonts w:hint="eastAsia" w:ascii="宋体" w:hAnsi="宋体"/>
              </w:rPr>
              <w:t>投标文件不缺项，表达不清晰，需现场解答，得良：3分；</w:t>
            </w:r>
          </w:p>
          <w:p w14:paraId="0839061F">
            <w:pPr>
              <w:numPr>
                <w:ilvl w:val="0"/>
                <w:numId w:val="3"/>
              </w:numPr>
              <w:rPr>
                <w:rFonts w:hint="eastAsia" w:ascii="宋体" w:hAnsi="宋体"/>
              </w:rPr>
            </w:pPr>
            <w:r>
              <w:rPr>
                <w:rFonts w:hint="eastAsia" w:ascii="宋体" w:hAnsi="宋体"/>
              </w:rPr>
              <w:t>投标文件缺项，经现场答辩，不影响评标，得中：1分；</w:t>
            </w:r>
          </w:p>
          <w:p w14:paraId="5103A670">
            <w:pPr>
              <w:spacing w:line="280" w:lineRule="exact"/>
              <w:rPr>
                <w:rFonts w:hint="eastAsia" w:ascii="宋体" w:hAnsi="宋体" w:eastAsia="宋体" w:cs="宋体"/>
                <w:color w:val="auto"/>
                <w:szCs w:val="21"/>
              </w:rPr>
            </w:pPr>
            <w:r>
              <w:rPr>
                <w:rFonts w:hint="eastAsia" w:ascii="宋体" w:hAnsi="宋体"/>
              </w:rPr>
              <w:t>4.存在明显缺项，影响评标，不得分。</w:t>
            </w:r>
          </w:p>
        </w:tc>
      </w:tr>
      <w:tr w14:paraId="3F27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39527BA4">
            <w:pPr>
              <w:jc w:val="center"/>
              <w:rPr>
                <w:rFonts w:ascii="宋体" w:hAnsi="宋体"/>
                <w:sz w:val="24"/>
                <w:szCs w:val="24"/>
              </w:rPr>
            </w:pPr>
            <w:r>
              <w:rPr>
                <w:rFonts w:hint="eastAsia" w:ascii="宋体" w:hAnsi="宋体"/>
                <w:sz w:val="24"/>
                <w:szCs w:val="24"/>
              </w:rPr>
              <w:t>四</w:t>
            </w:r>
          </w:p>
        </w:tc>
        <w:tc>
          <w:tcPr>
            <w:tcW w:w="3375" w:type="dxa"/>
            <w:gridSpan w:val="6"/>
            <w:noWrap w:val="0"/>
            <w:vAlign w:val="center"/>
          </w:tcPr>
          <w:p w14:paraId="3AD924DA">
            <w:pPr>
              <w:jc w:val="center"/>
              <w:rPr>
                <w:rFonts w:ascii="宋体" w:hAnsi="宋体"/>
                <w:sz w:val="24"/>
                <w:szCs w:val="24"/>
              </w:rPr>
            </w:pPr>
            <w:r>
              <w:rPr>
                <w:rFonts w:hint="eastAsia" w:ascii="宋体" w:hAnsi="宋体"/>
                <w:sz w:val="24"/>
                <w:szCs w:val="24"/>
              </w:rPr>
              <w:t>诚信情况</w:t>
            </w:r>
          </w:p>
        </w:tc>
        <w:tc>
          <w:tcPr>
            <w:tcW w:w="5500" w:type="dxa"/>
            <w:noWrap w:val="0"/>
            <w:vAlign w:val="center"/>
          </w:tcPr>
          <w:p w14:paraId="70105B7A">
            <w:pPr>
              <w:spacing w:line="280" w:lineRule="exact"/>
              <w:jc w:val="center"/>
              <w:rPr>
                <w:rFonts w:ascii="宋体" w:hAnsi="宋体" w:cs="宋体"/>
                <w:sz w:val="24"/>
                <w:szCs w:val="24"/>
              </w:rPr>
            </w:pPr>
            <w:r>
              <w:rPr>
                <w:rFonts w:hint="eastAsia" w:ascii="宋体" w:hAnsi="宋体" w:cs="宋体"/>
                <w:sz w:val="24"/>
                <w:szCs w:val="24"/>
              </w:rPr>
              <w:t>5分</w:t>
            </w:r>
          </w:p>
        </w:tc>
      </w:tr>
      <w:tr w14:paraId="0F19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4A8210D1">
            <w:pPr>
              <w:jc w:val="center"/>
              <w:rPr>
                <w:rFonts w:ascii="宋体" w:hAnsi="宋体"/>
                <w:sz w:val="24"/>
                <w:szCs w:val="24"/>
              </w:rPr>
            </w:pPr>
          </w:p>
        </w:tc>
        <w:tc>
          <w:tcPr>
            <w:tcW w:w="646" w:type="dxa"/>
            <w:noWrap w:val="0"/>
            <w:vAlign w:val="center"/>
          </w:tcPr>
          <w:p w14:paraId="0B378976">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40CCB381">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20DF1FC4">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3CE8BB5">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2F606C8A">
            <w:pPr>
              <w:spacing w:line="280" w:lineRule="exact"/>
              <w:jc w:val="center"/>
              <w:rPr>
                <w:rFonts w:ascii="宋体" w:hAnsi="宋体" w:cs="宋体"/>
                <w:sz w:val="24"/>
                <w:szCs w:val="24"/>
              </w:rPr>
            </w:pPr>
            <w:r>
              <w:rPr>
                <w:rFonts w:hint="eastAsia" w:ascii="宋体" w:hAnsi="宋体" w:cs="宋体"/>
                <w:sz w:val="24"/>
                <w:szCs w:val="24"/>
              </w:rPr>
              <w:t>评分准则</w:t>
            </w:r>
          </w:p>
        </w:tc>
      </w:tr>
      <w:tr w14:paraId="3D2E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noWrap w:val="0"/>
            <w:vAlign w:val="center"/>
          </w:tcPr>
          <w:p w14:paraId="22D86BFA">
            <w:pPr>
              <w:jc w:val="center"/>
              <w:rPr>
                <w:rFonts w:ascii="宋体" w:hAnsi="宋体"/>
                <w:sz w:val="24"/>
                <w:szCs w:val="24"/>
              </w:rPr>
            </w:pPr>
          </w:p>
        </w:tc>
        <w:tc>
          <w:tcPr>
            <w:tcW w:w="646" w:type="dxa"/>
            <w:noWrap w:val="0"/>
            <w:vAlign w:val="center"/>
          </w:tcPr>
          <w:p w14:paraId="0CDAFFF4">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43EEE686">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noWrap w:val="0"/>
            <w:vAlign w:val="center"/>
          </w:tcPr>
          <w:p w14:paraId="4D15C8DB">
            <w:pPr>
              <w:jc w:val="center"/>
              <w:rPr>
                <w:rFonts w:ascii="宋体" w:hAnsi="宋体"/>
                <w:sz w:val="24"/>
                <w:szCs w:val="24"/>
              </w:rPr>
            </w:pPr>
            <w:r>
              <w:rPr>
                <w:rFonts w:hint="eastAsia" w:ascii="宋体" w:hAnsi="宋体"/>
                <w:sz w:val="24"/>
                <w:szCs w:val="24"/>
              </w:rPr>
              <w:t xml:space="preserve">5分 </w:t>
            </w:r>
          </w:p>
        </w:tc>
        <w:tc>
          <w:tcPr>
            <w:tcW w:w="770" w:type="dxa"/>
            <w:gridSpan w:val="2"/>
            <w:noWrap w:val="0"/>
            <w:vAlign w:val="center"/>
          </w:tcPr>
          <w:p w14:paraId="0E7CEDEC">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90EA594">
            <w:pPr>
              <w:spacing w:line="280" w:lineRule="exact"/>
              <w:rPr>
                <w:rFonts w:ascii="宋体" w:hAnsi="宋体" w:cs="宋体"/>
                <w:sz w:val="24"/>
                <w:szCs w:val="24"/>
              </w:rPr>
            </w:pPr>
            <w:r>
              <w:rPr>
                <w:rFonts w:hint="eastAsia" w:ascii="宋体" w:hAnsi="宋体" w:eastAsia="宋体" w:cs="宋体"/>
                <w:color w:val="auto"/>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r>
    </w:tbl>
    <w:p w14:paraId="2CBC484A">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64B29C78">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2、缺项或不合格，则该项为0分。</w:t>
      </w:r>
    </w:p>
    <w:p w14:paraId="67A8ED5B">
      <w:pPr>
        <w:spacing w:line="360" w:lineRule="auto"/>
        <w:jc w:val="center"/>
        <w:rPr>
          <w:rFonts w:hint="eastAsia" w:asciiTheme="minorEastAsia" w:hAnsiTheme="minorEastAsia" w:eastAsiaTheme="minorEastAsia"/>
          <w:b/>
          <w:sz w:val="24"/>
          <w:szCs w:val="24"/>
          <w:u w:val="single"/>
        </w:rPr>
      </w:pPr>
    </w:p>
    <w:p w14:paraId="1285355A">
      <w:pPr>
        <w:spacing w:line="360" w:lineRule="auto"/>
        <w:jc w:val="center"/>
        <w:rPr>
          <w:rFonts w:hint="eastAsia" w:asciiTheme="minorEastAsia" w:hAnsiTheme="minorEastAsia" w:eastAsiaTheme="minorEastAsia"/>
          <w:b/>
          <w:sz w:val="24"/>
          <w:szCs w:val="24"/>
          <w:u w:val="single"/>
        </w:rPr>
      </w:pPr>
    </w:p>
    <w:p w14:paraId="4485B155">
      <w:pPr>
        <w:spacing w:line="360" w:lineRule="auto"/>
        <w:jc w:val="center"/>
        <w:rPr>
          <w:rFonts w:hint="eastAsia" w:asciiTheme="minorEastAsia" w:hAnsiTheme="minorEastAsia" w:eastAsiaTheme="minorEastAsia"/>
          <w:b/>
          <w:sz w:val="24"/>
          <w:szCs w:val="24"/>
          <w:u w:val="single"/>
        </w:rPr>
      </w:pPr>
    </w:p>
    <w:p w14:paraId="5066EDDA">
      <w:pPr>
        <w:spacing w:line="360" w:lineRule="auto"/>
        <w:jc w:val="center"/>
        <w:rPr>
          <w:rFonts w:hint="eastAsia" w:asciiTheme="minorEastAsia" w:hAnsiTheme="minorEastAsia" w:eastAsiaTheme="minorEastAsia"/>
          <w:b/>
          <w:sz w:val="24"/>
          <w:szCs w:val="24"/>
          <w:u w:val="single"/>
        </w:rPr>
      </w:pPr>
    </w:p>
    <w:p w14:paraId="1FA0A9B1">
      <w:pPr>
        <w:spacing w:line="360" w:lineRule="auto"/>
        <w:jc w:val="center"/>
        <w:rPr>
          <w:rFonts w:hint="eastAsia" w:asciiTheme="minorEastAsia" w:hAnsiTheme="minorEastAsia" w:eastAsiaTheme="minorEastAsia"/>
          <w:b/>
          <w:sz w:val="24"/>
          <w:szCs w:val="24"/>
          <w:u w:val="single"/>
        </w:rPr>
      </w:pPr>
    </w:p>
    <w:p w14:paraId="5849269C">
      <w:pPr>
        <w:spacing w:line="360" w:lineRule="auto"/>
        <w:jc w:val="center"/>
        <w:rPr>
          <w:rFonts w:hint="eastAsia" w:asciiTheme="minorEastAsia" w:hAnsiTheme="minorEastAsia" w:eastAsiaTheme="minorEastAsia"/>
          <w:b/>
          <w:sz w:val="24"/>
          <w:szCs w:val="24"/>
          <w:u w:val="single"/>
        </w:rPr>
      </w:pPr>
    </w:p>
    <w:p w14:paraId="6D35364C">
      <w:pPr>
        <w:spacing w:line="360" w:lineRule="auto"/>
        <w:jc w:val="center"/>
        <w:rPr>
          <w:rFonts w:hint="eastAsia" w:asciiTheme="minorEastAsia" w:hAnsiTheme="minorEastAsia" w:eastAsiaTheme="minorEastAsia"/>
          <w:b/>
          <w:sz w:val="24"/>
          <w:szCs w:val="24"/>
          <w:u w:val="single"/>
        </w:rPr>
      </w:pPr>
    </w:p>
    <w:p w14:paraId="35E7E71B">
      <w:pPr>
        <w:spacing w:line="360" w:lineRule="auto"/>
        <w:jc w:val="center"/>
        <w:rPr>
          <w:rFonts w:hint="eastAsia" w:asciiTheme="minorEastAsia" w:hAnsiTheme="minorEastAsia" w:eastAsiaTheme="minorEastAsia"/>
          <w:b/>
          <w:sz w:val="24"/>
          <w:szCs w:val="24"/>
          <w:u w:val="single"/>
        </w:rPr>
      </w:pPr>
    </w:p>
    <w:p w14:paraId="7FDDC6C6">
      <w:pPr>
        <w:spacing w:line="360" w:lineRule="auto"/>
        <w:jc w:val="center"/>
        <w:rPr>
          <w:rFonts w:hint="eastAsia" w:asciiTheme="minorEastAsia" w:hAnsiTheme="minorEastAsia" w:eastAsiaTheme="minorEastAsia"/>
          <w:b/>
          <w:sz w:val="24"/>
          <w:szCs w:val="24"/>
          <w:u w:val="single"/>
        </w:rPr>
      </w:pPr>
    </w:p>
    <w:p w14:paraId="2747CC64">
      <w:pPr>
        <w:spacing w:line="360" w:lineRule="auto"/>
        <w:jc w:val="center"/>
        <w:rPr>
          <w:rFonts w:hint="eastAsia" w:asciiTheme="minorEastAsia" w:hAnsiTheme="minorEastAsia" w:eastAsiaTheme="minorEastAsia"/>
          <w:b/>
          <w:sz w:val="24"/>
          <w:szCs w:val="24"/>
          <w:u w:val="single"/>
        </w:rPr>
      </w:pPr>
    </w:p>
    <w:p w14:paraId="5011DB65">
      <w:pPr>
        <w:spacing w:line="360" w:lineRule="auto"/>
        <w:jc w:val="center"/>
        <w:rPr>
          <w:rFonts w:hint="eastAsia" w:asciiTheme="minorEastAsia" w:hAnsiTheme="minorEastAsia" w:eastAsiaTheme="minorEastAsia"/>
          <w:b/>
          <w:sz w:val="24"/>
          <w:szCs w:val="24"/>
          <w:u w:val="single"/>
        </w:rPr>
      </w:pPr>
    </w:p>
    <w:p w14:paraId="7E9D5D4F">
      <w:pPr>
        <w:spacing w:line="360" w:lineRule="auto"/>
        <w:jc w:val="center"/>
        <w:rPr>
          <w:rFonts w:hint="eastAsia" w:asciiTheme="minorEastAsia" w:hAnsiTheme="minorEastAsia" w:eastAsiaTheme="minorEastAsia"/>
          <w:b/>
          <w:sz w:val="24"/>
          <w:szCs w:val="24"/>
          <w:u w:val="single"/>
        </w:rPr>
      </w:pPr>
    </w:p>
    <w:p w14:paraId="51EA1D67">
      <w:pPr>
        <w:spacing w:line="360" w:lineRule="auto"/>
        <w:jc w:val="center"/>
        <w:rPr>
          <w:rFonts w:hint="eastAsia" w:asciiTheme="minorEastAsia" w:hAnsiTheme="minorEastAsia" w:eastAsiaTheme="minorEastAsia"/>
          <w:b/>
          <w:sz w:val="24"/>
          <w:szCs w:val="24"/>
          <w:u w:val="single"/>
        </w:rPr>
      </w:pPr>
    </w:p>
    <w:p w14:paraId="09F0117A">
      <w:pPr>
        <w:spacing w:line="360" w:lineRule="auto"/>
        <w:jc w:val="center"/>
        <w:rPr>
          <w:rFonts w:hint="eastAsia" w:asciiTheme="minorEastAsia" w:hAnsiTheme="minorEastAsia" w:eastAsiaTheme="minorEastAsia"/>
          <w:b/>
          <w:sz w:val="24"/>
          <w:szCs w:val="24"/>
          <w:u w:val="single"/>
        </w:rPr>
      </w:pPr>
    </w:p>
    <w:p w14:paraId="4B7031FA">
      <w:pPr>
        <w:spacing w:line="360" w:lineRule="auto"/>
        <w:jc w:val="center"/>
        <w:rPr>
          <w:rFonts w:hint="eastAsia" w:asciiTheme="minorEastAsia" w:hAnsiTheme="minorEastAsia" w:eastAsiaTheme="minorEastAsia"/>
          <w:b/>
          <w:sz w:val="24"/>
          <w:szCs w:val="24"/>
          <w:u w:val="single"/>
        </w:rPr>
      </w:pPr>
    </w:p>
    <w:p w14:paraId="0DC33228">
      <w:pPr>
        <w:spacing w:line="360" w:lineRule="auto"/>
        <w:jc w:val="center"/>
        <w:rPr>
          <w:rFonts w:hint="eastAsia" w:asciiTheme="minorEastAsia" w:hAnsiTheme="minorEastAsia" w:eastAsiaTheme="minorEastAsia"/>
          <w:b/>
          <w:sz w:val="24"/>
          <w:szCs w:val="24"/>
          <w:u w:val="single"/>
        </w:rPr>
      </w:pPr>
    </w:p>
    <w:p w14:paraId="307343D7">
      <w:pPr>
        <w:spacing w:line="360" w:lineRule="auto"/>
        <w:jc w:val="center"/>
        <w:rPr>
          <w:rFonts w:hint="eastAsia" w:asciiTheme="minorEastAsia" w:hAnsiTheme="minorEastAsia" w:eastAsiaTheme="minorEastAsia"/>
          <w:b/>
          <w:sz w:val="24"/>
          <w:szCs w:val="24"/>
          <w:u w:val="single"/>
        </w:rPr>
      </w:pPr>
    </w:p>
    <w:p w14:paraId="44515467">
      <w:pPr>
        <w:spacing w:line="360" w:lineRule="auto"/>
        <w:jc w:val="center"/>
        <w:rPr>
          <w:rFonts w:hint="eastAsia" w:asciiTheme="minorEastAsia" w:hAnsiTheme="minorEastAsia" w:eastAsiaTheme="minorEastAsia"/>
          <w:b/>
          <w:sz w:val="24"/>
          <w:szCs w:val="24"/>
          <w:u w:val="single"/>
        </w:rPr>
      </w:pPr>
    </w:p>
    <w:p w14:paraId="3ACE58A8">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15A202AF">
      <w:pPr>
        <w:spacing w:line="360" w:lineRule="auto"/>
        <w:rPr>
          <w:rFonts w:asciiTheme="minorEastAsia" w:hAnsiTheme="minorEastAsia" w:eastAsiaTheme="minorEastAsia"/>
          <w:b/>
          <w:sz w:val="24"/>
          <w:szCs w:val="24"/>
        </w:rPr>
      </w:pPr>
    </w:p>
    <w:p w14:paraId="25322B8B">
      <w:pPr>
        <w:spacing w:line="360" w:lineRule="auto"/>
        <w:jc w:val="center"/>
        <w:rPr>
          <w:rFonts w:asciiTheme="minorEastAsia" w:hAnsiTheme="minorEastAsia" w:eastAsiaTheme="minorEastAsia"/>
          <w:b/>
          <w:sz w:val="24"/>
          <w:szCs w:val="24"/>
        </w:rPr>
      </w:pPr>
    </w:p>
    <w:p w14:paraId="29EC5AA4">
      <w:pPr>
        <w:spacing w:line="360" w:lineRule="auto"/>
        <w:rPr>
          <w:rFonts w:asciiTheme="minorEastAsia" w:hAnsiTheme="minorEastAsia" w:eastAsiaTheme="minorEastAsia"/>
          <w:b/>
          <w:sz w:val="24"/>
          <w:szCs w:val="24"/>
        </w:rPr>
      </w:pPr>
    </w:p>
    <w:p w14:paraId="45F10B46">
      <w:pPr>
        <w:spacing w:line="360" w:lineRule="auto"/>
        <w:rPr>
          <w:rFonts w:asciiTheme="minorEastAsia" w:hAnsiTheme="minorEastAsia" w:eastAsiaTheme="minorEastAsia"/>
          <w:b/>
          <w:sz w:val="24"/>
          <w:szCs w:val="24"/>
        </w:rPr>
      </w:pPr>
    </w:p>
    <w:p w14:paraId="646C7E03">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4793402D">
      <w:pPr>
        <w:spacing w:line="360" w:lineRule="auto"/>
        <w:rPr>
          <w:rFonts w:asciiTheme="minorEastAsia" w:hAnsiTheme="minorEastAsia" w:eastAsiaTheme="minorEastAsia"/>
          <w:b/>
          <w:sz w:val="24"/>
          <w:szCs w:val="24"/>
        </w:rPr>
      </w:pPr>
    </w:p>
    <w:p w14:paraId="237E8191">
      <w:pPr>
        <w:spacing w:line="360" w:lineRule="auto"/>
        <w:rPr>
          <w:rFonts w:asciiTheme="minorEastAsia" w:hAnsiTheme="minorEastAsia" w:eastAsiaTheme="minorEastAsia"/>
          <w:b/>
          <w:sz w:val="24"/>
          <w:szCs w:val="24"/>
        </w:rPr>
      </w:pPr>
    </w:p>
    <w:p w14:paraId="3510F34A">
      <w:pPr>
        <w:spacing w:line="360" w:lineRule="auto"/>
        <w:rPr>
          <w:rFonts w:asciiTheme="minorEastAsia" w:hAnsiTheme="minorEastAsia" w:eastAsiaTheme="minorEastAsia"/>
          <w:b/>
          <w:sz w:val="24"/>
          <w:szCs w:val="24"/>
        </w:rPr>
      </w:pPr>
    </w:p>
    <w:p w14:paraId="37EF68CF">
      <w:pPr>
        <w:spacing w:line="360" w:lineRule="auto"/>
        <w:rPr>
          <w:rFonts w:asciiTheme="minorEastAsia" w:hAnsiTheme="minorEastAsia" w:eastAsiaTheme="minorEastAsia"/>
          <w:b/>
          <w:sz w:val="24"/>
          <w:szCs w:val="24"/>
        </w:rPr>
      </w:pPr>
    </w:p>
    <w:p w14:paraId="27C4A226">
      <w:pPr>
        <w:spacing w:line="360" w:lineRule="auto"/>
        <w:rPr>
          <w:rFonts w:asciiTheme="minorEastAsia" w:hAnsiTheme="minorEastAsia" w:eastAsiaTheme="minorEastAsia"/>
          <w:b/>
          <w:sz w:val="24"/>
          <w:szCs w:val="24"/>
        </w:rPr>
      </w:pPr>
    </w:p>
    <w:p w14:paraId="52D28014">
      <w:pPr>
        <w:spacing w:line="360" w:lineRule="auto"/>
        <w:rPr>
          <w:rFonts w:asciiTheme="minorEastAsia" w:hAnsiTheme="minorEastAsia" w:eastAsiaTheme="minorEastAsia"/>
          <w:b/>
          <w:sz w:val="24"/>
          <w:szCs w:val="24"/>
        </w:rPr>
      </w:pPr>
    </w:p>
    <w:p w14:paraId="1EAD96B7">
      <w:pPr>
        <w:spacing w:line="360" w:lineRule="auto"/>
        <w:rPr>
          <w:rFonts w:asciiTheme="minorEastAsia" w:hAnsiTheme="minorEastAsia" w:eastAsiaTheme="minorEastAsia"/>
          <w:b/>
          <w:sz w:val="24"/>
          <w:szCs w:val="24"/>
        </w:rPr>
      </w:pPr>
    </w:p>
    <w:p w14:paraId="49E65DFC">
      <w:pPr>
        <w:spacing w:line="360" w:lineRule="auto"/>
        <w:rPr>
          <w:rFonts w:asciiTheme="minorEastAsia" w:hAnsiTheme="minorEastAsia" w:eastAsiaTheme="minorEastAsia"/>
          <w:b/>
          <w:sz w:val="24"/>
          <w:szCs w:val="24"/>
        </w:rPr>
      </w:pPr>
    </w:p>
    <w:p w14:paraId="3A1E93CB">
      <w:pPr>
        <w:spacing w:line="360" w:lineRule="auto"/>
        <w:ind w:firstLine="1084" w:firstLineChars="450"/>
        <w:jc w:val="left"/>
        <w:rPr>
          <w:rFonts w:hint="default" w:asciiTheme="minorEastAsia" w:hAnsiTheme="minorEastAsia" w:eastAsiaTheme="minorEastAsia"/>
          <w:b/>
          <w:sz w:val="24"/>
          <w:szCs w:val="24"/>
          <w:u w:val="single"/>
          <w:lang w:val="en-US"/>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SB - SB</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 xml:space="preserve">2025 </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 xml:space="preserve">  </w:t>
      </w:r>
    </w:p>
    <w:p w14:paraId="0FED901F">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2AC08C12">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5EDD7C83">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309925A6">
      <w:pPr>
        <w:spacing w:line="300" w:lineRule="auto"/>
        <w:rPr>
          <w:rFonts w:asciiTheme="minorEastAsia" w:hAnsiTheme="minorEastAsia" w:eastAsiaTheme="minorEastAsia"/>
          <w:sz w:val="24"/>
          <w:szCs w:val="24"/>
        </w:rPr>
        <w:sectPr>
          <w:footerReference r:id="rId4" w:type="default"/>
          <w:headerReference r:id="rId3" w:type="even"/>
          <w:pgSz w:w="11906" w:h="16838"/>
          <w:pgMar w:top="1701" w:right="1588" w:bottom="1304" w:left="1588" w:header="1247" w:footer="737" w:gutter="0"/>
          <w:cols w:space="425" w:num="1"/>
          <w:docGrid w:linePitch="380" w:charSpace="-4301"/>
        </w:sectPr>
      </w:pPr>
    </w:p>
    <w:p w14:paraId="3CDF02C8">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03C5013E">
      <w:pPr>
        <w:pStyle w:val="4"/>
        <w:spacing w:line="300" w:lineRule="auto"/>
        <w:jc w:val="center"/>
        <w:rPr>
          <w:rFonts w:asciiTheme="minorEastAsia" w:hAnsiTheme="minorEastAsia" w:eastAsiaTheme="minorEastAsia"/>
          <w:bCs/>
          <w:szCs w:val="24"/>
        </w:rPr>
      </w:pPr>
      <w:bookmarkStart w:id="0" w:name="_Toc309632062"/>
      <w:bookmarkStart w:id="1" w:name="_Toc313109512"/>
      <w:r>
        <w:rPr>
          <w:rFonts w:hint="eastAsia" w:asciiTheme="minorEastAsia" w:hAnsiTheme="minorEastAsia" w:eastAsiaTheme="minorEastAsia"/>
          <w:bCs/>
          <w:szCs w:val="24"/>
        </w:rPr>
        <w:t>一、开标一览表</w:t>
      </w:r>
      <w:bookmarkEnd w:id="0"/>
      <w:bookmarkEnd w:id="1"/>
    </w:p>
    <w:p w14:paraId="7561D6E4">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02E81A00">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57E2B402">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6"/>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1EA14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1BBA9AEF">
            <w:pPr>
              <w:jc w:val="center"/>
              <w:rPr>
                <w:szCs w:val="21"/>
              </w:rPr>
            </w:pPr>
            <w:r>
              <w:rPr>
                <w:rFonts w:hint="eastAsia"/>
                <w:szCs w:val="21"/>
              </w:rPr>
              <w:t>项目编号</w:t>
            </w:r>
          </w:p>
        </w:tc>
        <w:tc>
          <w:tcPr>
            <w:tcW w:w="3425" w:type="dxa"/>
            <w:gridSpan w:val="3"/>
          </w:tcPr>
          <w:p w14:paraId="69283B06">
            <w:pPr>
              <w:jc w:val="center"/>
              <w:rPr>
                <w:szCs w:val="21"/>
              </w:rPr>
            </w:pPr>
            <w:r>
              <w:rPr>
                <w:rFonts w:hint="eastAsia"/>
                <w:szCs w:val="21"/>
              </w:rPr>
              <w:t>供应商名称</w:t>
            </w:r>
          </w:p>
        </w:tc>
        <w:tc>
          <w:tcPr>
            <w:tcW w:w="2687" w:type="dxa"/>
          </w:tcPr>
          <w:p w14:paraId="525C0272">
            <w:pPr>
              <w:jc w:val="center"/>
              <w:rPr>
                <w:szCs w:val="21"/>
              </w:rPr>
            </w:pPr>
            <w:r>
              <w:rPr>
                <w:rFonts w:hint="eastAsia"/>
                <w:szCs w:val="21"/>
              </w:rPr>
              <w:t>设备名称</w:t>
            </w:r>
          </w:p>
        </w:tc>
      </w:tr>
      <w:tr w14:paraId="39C3E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6C0B328B">
            <w:pPr>
              <w:jc w:val="center"/>
              <w:rPr>
                <w:szCs w:val="21"/>
              </w:rPr>
            </w:pPr>
          </w:p>
        </w:tc>
        <w:tc>
          <w:tcPr>
            <w:tcW w:w="3425" w:type="dxa"/>
            <w:gridSpan w:val="3"/>
          </w:tcPr>
          <w:p w14:paraId="6F93E0E0">
            <w:pPr>
              <w:jc w:val="center"/>
              <w:rPr>
                <w:szCs w:val="21"/>
              </w:rPr>
            </w:pPr>
          </w:p>
        </w:tc>
        <w:tc>
          <w:tcPr>
            <w:tcW w:w="2687" w:type="dxa"/>
          </w:tcPr>
          <w:p w14:paraId="427D4810">
            <w:pPr>
              <w:jc w:val="center"/>
              <w:rPr>
                <w:szCs w:val="21"/>
              </w:rPr>
            </w:pPr>
          </w:p>
        </w:tc>
      </w:tr>
      <w:tr w14:paraId="2522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0FF8A8CE">
            <w:pPr>
              <w:jc w:val="center"/>
              <w:rPr>
                <w:szCs w:val="21"/>
              </w:rPr>
            </w:pPr>
            <w:r>
              <w:rPr>
                <w:rFonts w:hint="eastAsia"/>
                <w:szCs w:val="21"/>
                <w:lang w:eastAsia="zh-CN"/>
              </w:rPr>
              <w:t>品牌</w:t>
            </w:r>
          </w:p>
        </w:tc>
        <w:tc>
          <w:tcPr>
            <w:tcW w:w="1819" w:type="dxa"/>
          </w:tcPr>
          <w:p w14:paraId="3ABB024D">
            <w:pPr>
              <w:jc w:val="center"/>
              <w:rPr>
                <w:rFonts w:hint="eastAsia"/>
                <w:szCs w:val="21"/>
                <w:lang w:eastAsia="zh-CN"/>
              </w:rPr>
            </w:pPr>
            <w:r>
              <w:rPr>
                <w:rFonts w:hint="eastAsia"/>
                <w:szCs w:val="21"/>
              </w:rPr>
              <w:t>型号及规格</w:t>
            </w:r>
          </w:p>
        </w:tc>
        <w:tc>
          <w:tcPr>
            <w:tcW w:w="1682" w:type="dxa"/>
          </w:tcPr>
          <w:p w14:paraId="7A7856E5">
            <w:pPr>
              <w:jc w:val="center"/>
              <w:rPr>
                <w:szCs w:val="21"/>
              </w:rPr>
            </w:pPr>
            <w:r>
              <w:rPr>
                <w:rFonts w:hint="eastAsia"/>
                <w:szCs w:val="21"/>
              </w:rPr>
              <w:t>产地</w:t>
            </w:r>
          </w:p>
        </w:tc>
        <w:tc>
          <w:tcPr>
            <w:tcW w:w="1743" w:type="dxa"/>
            <w:gridSpan w:val="2"/>
          </w:tcPr>
          <w:p w14:paraId="6B02D385">
            <w:pPr>
              <w:jc w:val="center"/>
              <w:rPr>
                <w:rFonts w:hint="eastAsia"/>
                <w:szCs w:val="21"/>
              </w:rPr>
            </w:pPr>
            <w:r>
              <w:rPr>
                <w:rFonts w:hint="eastAsia"/>
                <w:szCs w:val="21"/>
              </w:rPr>
              <w:t>生产商名称</w:t>
            </w:r>
          </w:p>
        </w:tc>
        <w:tc>
          <w:tcPr>
            <w:tcW w:w="2687" w:type="dxa"/>
          </w:tcPr>
          <w:p w14:paraId="549E132C">
            <w:pPr>
              <w:jc w:val="center"/>
              <w:rPr>
                <w:szCs w:val="21"/>
              </w:rPr>
            </w:pPr>
            <w:r>
              <w:rPr>
                <w:rFonts w:hint="eastAsia"/>
                <w:szCs w:val="21"/>
              </w:rPr>
              <w:t>数量</w:t>
            </w:r>
          </w:p>
        </w:tc>
      </w:tr>
      <w:tr w14:paraId="7FA8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59817ED1">
            <w:pPr>
              <w:jc w:val="center"/>
              <w:rPr>
                <w:szCs w:val="21"/>
              </w:rPr>
            </w:pPr>
          </w:p>
        </w:tc>
        <w:tc>
          <w:tcPr>
            <w:tcW w:w="1819" w:type="dxa"/>
          </w:tcPr>
          <w:p w14:paraId="7B85696D">
            <w:pPr>
              <w:jc w:val="center"/>
              <w:rPr>
                <w:szCs w:val="21"/>
              </w:rPr>
            </w:pPr>
          </w:p>
        </w:tc>
        <w:tc>
          <w:tcPr>
            <w:tcW w:w="1682" w:type="dxa"/>
          </w:tcPr>
          <w:p w14:paraId="71F2026B">
            <w:pPr>
              <w:jc w:val="center"/>
              <w:rPr>
                <w:szCs w:val="21"/>
              </w:rPr>
            </w:pPr>
          </w:p>
        </w:tc>
        <w:tc>
          <w:tcPr>
            <w:tcW w:w="1743" w:type="dxa"/>
            <w:gridSpan w:val="2"/>
          </w:tcPr>
          <w:p w14:paraId="55D72FB3">
            <w:pPr>
              <w:jc w:val="center"/>
              <w:rPr>
                <w:szCs w:val="21"/>
              </w:rPr>
            </w:pPr>
          </w:p>
        </w:tc>
        <w:tc>
          <w:tcPr>
            <w:tcW w:w="2687" w:type="dxa"/>
          </w:tcPr>
          <w:p w14:paraId="00031796">
            <w:pPr>
              <w:jc w:val="center"/>
              <w:rPr>
                <w:szCs w:val="21"/>
              </w:rPr>
            </w:pPr>
          </w:p>
        </w:tc>
      </w:tr>
      <w:tr w14:paraId="2164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2892BB0B">
            <w:pPr>
              <w:jc w:val="center"/>
              <w:rPr>
                <w:szCs w:val="21"/>
              </w:rPr>
            </w:pPr>
            <w:r>
              <w:rPr>
                <w:rFonts w:hint="eastAsia"/>
                <w:szCs w:val="21"/>
              </w:rPr>
              <w:t>投标总价（人民币/元）</w:t>
            </w:r>
          </w:p>
        </w:tc>
        <w:tc>
          <w:tcPr>
            <w:tcW w:w="3425" w:type="dxa"/>
            <w:gridSpan w:val="3"/>
          </w:tcPr>
          <w:p w14:paraId="028A5E0C">
            <w:pPr>
              <w:jc w:val="center"/>
              <w:rPr>
                <w:szCs w:val="21"/>
              </w:rPr>
            </w:pPr>
            <w:r>
              <w:rPr>
                <w:rFonts w:hint="eastAsia"/>
                <w:szCs w:val="21"/>
              </w:rPr>
              <w:t>交货日期</w:t>
            </w:r>
          </w:p>
        </w:tc>
        <w:tc>
          <w:tcPr>
            <w:tcW w:w="2687" w:type="dxa"/>
          </w:tcPr>
          <w:p w14:paraId="55357BCB">
            <w:pPr>
              <w:jc w:val="center"/>
              <w:rPr>
                <w:szCs w:val="21"/>
              </w:rPr>
            </w:pPr>
            <w:r>
              <w:rPr>
                <w:rFonts w:hint="eastAsia"/>
                <w:szCs w:val="21"/>
              </w:rPr>
              <w:t>备注</w:t>
            </w:r>
          </w:p>
        </w:tc>
      </w:tr>
      <w:tr w14:paraId="30254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3D77F6C3">
            <w:pPr>
              <w:jc w:val="center"/>
              <w:rPr>
                <w:sz w:val="32"/>
                <w:szCs w:val="32"/>
              </w:rPr>
            </w:pPr>
          </w:p>
        </w:tc>
        <w:tc>
          <w:tcPr>
            <w:tcW w:w="3425" w:type="dxa"/>
            <w:gridSpan w:val="3"/>
          </w:tcPr>
          <w:p w14:paraId="7F9CC383">
            <w:pPr>
              <w:jc w:val="center"/>
              <w:rPr>
                <w:sz w:val="32"/>
                <w:szCs w:val="32"/>
              </w:rPr>
            </w:pPr>
          </w:p>
        </w:tc>
        <w:tc>
          <w:tcPr>
            <w:tcW w:w="2687" w:type="dxa"/>
          </w:tcPr>
          <w:p w14:paraId="5F7D512B">
            <w:pPr>
              <w:jc w:val="center"/>
              <w:rPr>
                <w:sz w:val="32"/>
                <w:szCs w:val="32"/>
              </w:rPr>
            </w:pPr>
          </w:p>
        </w:tc>
      </w:tr>
      <w:tr w14:paraId="51533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64C13B1E">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是否有专机专用配套试剂、耗材</w:t>
            </w:r>
          </w:p>
        </w:tc>
        <w:tc>
          <w:tcPr>
            <w:tcW w:w="6112" w:type="dxa"/>
            <w:gridSpan w:val="4"/>
          </w:tcPr>
          <w:p w14:paraId="17C0229A">
            <w:pPr>
              <w:jc w:val="center"/>
              <w:rPr>
                <w:rFonts w:hint="eastAsia" w:ascii="Times New Roman" w:hAnsi="Times New Roman" w:cs="Times New Roman"/>
                <w:szCs w:val="21"/>
                <w:lang w:eastAsia="zh-CN"/>
              </w:rPr>
            </w:pPr>
            <w:r>
              <w:rPr>
                <w:rFonts w:hint="eastAsia" w:ascii="Times New Roman" w:hAnsi="Times New Roman" w:cs="Times New Roman"/>
                <w:color w:val="FF0000"/>
                <w:szCs w:val="21"/>
                <w:lang w:eastAsia="zh-CN"/>
              </w:rPr>
              <w:t>（有，填下一栏，无则填无）</w:t>
            </w:r>
          </w:p>
        </w:tc>
      </w:tr>
      <w:tr w14:paraId="55D4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5CD5E3A2">
            <w:pPr>
              <w:jc w:val="center"/>
              <w:rPr>
                <w:rFonts w:hint="eastAsia" w:ascii="Times New Roman" w:hAnsi="Times New Roman" w:cs="Times New Roman"/>
                <w:szCs w:val="21"/>
              </w:rPr>
            </w:pPr>
            <w:r>
              <w:rPr>
                <w:rFonts w:hint="eastAsia" w:ascii="Times New Roman" w:hAnsi="Times New Roman" w:cs="Times New Roman"/>
                <w:szCs w:val="21"/>
                <w:lang w:eastAsia="zh-CN"/>
              </w:rPr>
              <w:t>专机专用配套试剂、耗材价格</w:t>
            </w:r>
          </w:p>
        </w:tc>
        <w:tc>
          <w:tcPr>
            <w:tcW w:w="3056" w:type="dxa"/>
            <w:gridSpan w:val="2"/>
          </w:tcPr>
          <w:p w14:paraId="08137E86">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规格</w:t>
            </w:r>
          </w:p>
        </w:tc>
        <w:tc>
          <w:tcPr>
            <w:tcW w:w="3056" w:type="dxa"/>
            <w:gridSpan w:val="2"/>
          </w:tcPr>
          <w:p w14:paraId="64865EA9">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单价</w:t>
            </w:r>
          </w:p>
        </w:tc>
      </w:tr>
      <w:tr w14:paraId="2B86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7BC49D39">
            <w:pPr>
              <w:jc w:val="center"/>
              <w:rPr>
                <w:rFonts w:hint="eastAsia" w:ascii="Times New Roman" w:hAnsi="Times New Roman" w:cs="Times New Roman"/>
                <w:szCs w:val="21"/>
              </w:rPr>
            </w:pPr>
          </w:p>
        </w:tc>
        <w:tc>
          <w:tcPr>
            <w:tcW w:w="3056" w:type="dxa"/>
            <w:gridSpan w:val="2"/>
          </w:tcPr>
          <w:p w14:paraId="2440EE4D">
            <w:pPr>
              <w:jc w:val="center"/>
              <w:rPr>
                <w:rFonts w:hint="eastAsia" w:ascii="Times New Roman" w:hAnsi="Times New Roman" w:cs="Times New Roman"/>
                <w:szCs w:val="21"/>
              </w:rPr>
            </w:pPr>
          </w:p>
        </w:tc>
        <w:tc>
          <w:tcPr>
            <w:tcW w:w="3056" w:type="dxa"/>
            <w:gridSpan w:val="2"/>
          </w:tcPr>
          <w:p w14:paraId="75F3FBD5">
            <w:pPr>
              <w:jc w:val="center"/>
              <w:rPr>
                <w:rFonts w:hint="eastAsia" w:ascii="Times New Roman" w:hAnsi="Times New Roman" w:cs="Times New Roman"/>
                <w:szCs w:val="21"/>
              </w:rPr>
            </w:pPr>
          </w:p>
        </w:tc>
      </w:tr>
    </w:tbl>
    <w:p w14:paraId="0ACB7687">
      <w:pPr>
        <w:jc w:val="center"/>
        <w:rPr>
          <w:sz w:val="32"/>
          <w:szCs w:val="32"/>
        </w:rPr>
      </w:pPr>
    </w:p>
    <w:p w14:paraId="76AD4D0B">
      <w:pPr>
        <w:spacing w:line="300" w:lineRule="auto"/>
        <w:rPr>
          <w:rFonts w:asciiTheme="minorEastAsia" w:hAnsiTheme="minorEastAsia" w:eastAsiaTheme="minorEastAsia"/>
          <w:snapToGrid w:val="0"/>
          <w:kern w:val="0"/>
          <w:sz w:val="24"/>
          <w:szCs w:val="24"/>
        </w:rPr>
      </w:pPr>
    </w:p>
    <w:p w14:paraId="7D9823E1">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5BAEC311">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2C33253A">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01FAD1E6">
      <w:pPr>
        <w:spacing w:line="360" w:lineRule="auto"/>
        <w:ind w:firstLine="420"/>
        <w:rPr>
          <w:rFonts w:asciiTheme="minorEastAsia" w:hAnsiTheme="minorEastAsia" w:eastAsiaTheme="minorEastAsia"/>
          <w:sz w:val="24"/>
          <w:szCs w:val="24"/>
        </w:rPr>
      </w:pPr>
    </w:p>
    <w:p w14:paraId="633904DD">
      <w:pPr>
        <w:spacing w:line="360" w:lineRule="auto"/>
        <w:rPr>
          <w:rFonts w:asciiTheme="minorEastAsia" w:hAnsiTheme="minorEastAsia" w:eastAsiaTheme="minorEastAsia"/>
          <w:sz w:val="24"/>
          <w:szCs w:val="24"/>
        </w:rPr>
      </w:pPr>
    </w:p>
    <w:p w14:paraId="0CC0B4D5">
      <w:pPr>
        <w:spacing w:line="360" w:lineRule="auto"/>
        <w:rPr>
          <w:rFonts w:asciiTheme="minorEastAsia" w:hAnsiTheme="minorEastAsia" w:eastAsiaTheme="minorEastAsia"/>
          <w:sz w:val="24"/>
          <w:szCs w:val="24"/>
        </w:rPr>
      </w:pPr>
    </w:p>
    <w:p w14:paraId="0FE3D5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576D461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C8F056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9A1682F">
      <w:pPr>
        <w:spacing w:line="360" w:lineRule="auto"/>
        <w:rPr>
          <w:rFonts w:asciiTheme="minorEastAsia" w:hAnsiTheme="minorEastAsia" w:eastAsiaTheme="minorEastAsia"/>
          <w:sz w:val="24"/>
          <w:szCs w:val="24"/>
        </w:rPr>
      </w:pPr>
    </w:p>
    <w:p w14:paraId="4EE6A37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4D1D5834">
      <w:pPr>
        <w:spacing w:line="300" w:lineRule="auto"/>
        <w:rPr>
          <w:rFonts w:asciiTheme="minorEastAsia" w:hAnsiTheme="minorEastAsia" w:eastAsiaTheme="minorEastAsia"/>
          <w:bCs/>
          <w:sz w:val="24"/>
          <w:szCs w:val="24"/>
        </w:rPr>
      </w:pPr>
    </w:p>
    <w:p w14:paraId="10BCE9AA">
      <w:pPr>
        <w:spacing w:line="300" w:lineRule="auto"/>
        <w:rPr>
          <w:rFonts w:asciiTheme="minorEastAsia" w:hAnsiTheme="minorEastAsia" w:eastAsiaTheme="minorEastAsia"/>
          <w:bCs/>
          <w:sz w:val="24"/>
          <w:szCs w:val="24"/>
        </w:rPr>
      </w:pPr>
    </w:p>
    <w:p w14:paraId="094CC7A6">
      <w:pPr>
        <w:spacing w:line="300" w:lineRule="auto"/>
        <w:rPr>
          <w:rFonts w:asciiTheme="minorEastAsia" w:hAnsiTheme="minorEastAsia" w:eastAsiaTheme="minorEastAsia"/>
          <w:bCs/>
          <w:sz w:val="24"/>
          <w:szCs w:val="24"/>
        </w:rPr>
      </w:pPr>
    </w:p>
    <w:p w14:paraId="052F4094">
      <w:pPr>
        <w:spacing w:line="300" w:lineRule="auto"/>
        <w:rPr>
          <w:rFonts w:asciiTheme="minorEastAsia" w:hAnsiTheme="minorEastAsia" w:eastAsiaTheme="minorEastAsia"/>
          <w:bCs/>
          <w:sz w:val="24"/>
          <w:szCs w:val="24"/>
        </w:rPr>
      </w:pPr>
    </w:p>
    <w:p w14:paraId="118DEB10">
      <w:pPr>
        <w:spacing w:line="300" w:lineRule="auto"/>
        <w:rPr>
          <w:rFonts w:asciiTheme="minorEastAsia" w:hAnsiTheme="minorEastAsia" w:eastAsiaTheme="minorEastAsia"/>
          <w:bCs/>
          <w:sz w:val="24"/>
          <w:szCs w:val="24"/>
        </w:rPr>
      </w:pPr>
    </w:p>
    <w:p w14:paraId="4CB9BB0B">
      <w:pPr>
        <w:spacing w:line="300" w:lineRule="auto"/>
        <w:rPr>
          <w:rFonts w:asciiTheme="minorEastAsia" w:hAnsiTheme="minorEastAsia" w:eastAsiaTheme="minorEastAsia"/>
          <w:bCs/>
          <w:sz w:val="24"/>
          <w:szCs w:val="24"/>
        </w:rPr>
      </w:pPr>
    </w:p>
    <w:p w14:paraId="005B1935">
      <w:pPr>
        <w:spacing w:line="300" w:lineRule="auto"/>
        <w:rPr>
          <w:rFonts w:asciiTheme="minorEastAsia" w:hAnsiTheme="minorEastAsia" w:eastAsiaTheme="minorEastAsia"/>
          <w:sz w:val="24"/>
          <w:szCs w:val="24"/>
        </w:rPr>
      </w:pPr>
      <w:bookmarkStart w:id="2" w:name="_Toc201743116"/>
      <w:bookmarkStart w:id="3" w:name="_Toc201997946"/>
      <w:bookmarkStart w:id="4" w:name="_Toc201742861"/>
      <w:bookmarkStart w:id="5" w:name="_Toc201401658"/>
      <w:bookmarkStart w:id="6" w:name="_Toc201719118"/>
    </w:p>
    <w:p w14:paraId="7039AF0A">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27C2EA04">
      <w:pPr>
        <w:pStyle w:val="9"/>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18721766">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w:t>
      </w:r>
      <w:r>
        <w:rPr>
          <w:rFonts w:hint="eastAsia" w:asciiTheme="minorEastAsia" w:hAnsiTheme="minorEastAsia" w:eastAsiaTheme="minorEastAsia"/>
          <w:bCs/>
          <w:sz w:val="24"/>
          <w:szCs w:val="24"/>
          <w:lang w:eastAsia="zh-CN"/>
        </w:rPr>
        <w:t>深圳市儿童医院医疗设备</w:t>
      </w:r>
      <w:r>
        <w:rPr>
          <w:rFonts w:hint="eastAsia" w:asciiTheme="minorEastAsia" w:hAnsiTheme="minorEastAsia" w:eastAsiaTheme="minorEastAsia"/>
          <w:bCs/>
          <w:sz w:val="24"/>
          <w:szCs w:val="24"/>
        </w:rPr>
        <w:t>采购活动中相关谈判采购事务。</w:t>
      </w:r>
    </w:p>
    <w:p w14:paraId="3898CFA3">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61D0BA6A">
      <w:pPr>
        <w:spacing w:line="500" w:lineRule="exact"/>
        <w:ind w:firstLine="480" w:firstLineChars="200"/>
        <w:jc w:val="left"/>
        <w:rPr>
          <w:rFonts w:asciiTheme="minorEastAsia" w:hAnsiTheme="minorEastAsia" w:eastAsiaTheme="minorEastAsia"/>
          <w:bCs/>
          <w:sz w:val="24"/>
          <w:szCs w:val="24"/>
        </w:rPr>
      </w:pPr>
    </w:p>
    <w:p w14:paraId="65E37E3F">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7ECDB915">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4481C704">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4684C4D2">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2"/>
                            </w:pPr>
                            <w:r>
                              <w:rPr>
                                <w:rFonts w:hint="eastAsia"/>
                              </w:rPr>
                              <w:t>（请加盖骑缝章）</w:t>
                            </w:r>
                          </w:p>
                          <w:p w14:paraId="7DD1CF5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2"/>
                      </w:pPr>
                      <w:r>
                        <w:rPr>
                          <w:rFonts w:hint="eastAsia"/>
                        </w:rPr>
                        <w:t>（请加盖骑缝章）</w:t>
                      </w:r>
                    </w:p>
                    <w:p w14:paraId="7DD1CF59">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2"/>
                            </w:pPr>
                            <w:r>
                              <w:rPr>
                                <w:rFonts w:hint="eastAsia"/>
                              </w:rPr>
                              <w:t>（请加盖骑缝章）</w:t>
                            </w:r>
                          </w:p>
                          <w:p w14:paraId="2BF593A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2"/>
                      </w:pPr>
                      <w:r>
                        <w:rPr>
                          <w:rFonts w:hint="eastAsia"/>
                        </w:rPr>
                        <w:t>（请加盖骑缝章）</w:t>
                      </w:r>
                    </w:p>
                    <w:p w14:paraId="2BF593A2">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2"/>
                            </w:pPr>
                            <w:r>
                              <w:rPr>
                                <w:rFonts w:hint="eastAsia"/>
                              </w:rPr>
                              <w:t>（请加盖骑缝章）</w:t>
                            </w:r>
                          </w:p>
                          <w:p w14:paraId="51015BFD">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2"/>
                      </w:pPr>
                      <w:r>
                        <w:rPr>
                          <w:rFonts w:hint="eastAsia"/>
                        </w:rPr>
                        <w:t>（请加盖骑缝章）</w:t>
                      </w:r>
                    </w:p>
                    <w:p w14:paraId="51015BFD">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2"/>
                            </w:pPr>
                            <w:r>
                              <w:rPr>
                                <w:rFonts w:hint="eastAsia"/>
                              </w:rPr>
                              <w:t>（请加盖骑缝章）</w:t>
                            </w:r>
                          </w:p>
                          <w:p w14:paraId="4607A98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2"/>
                      </w:pPr>
                      <w:r>
                        <w:rPr>
                          <w:rFonts w:hint="eastAsia"/>
                        </w:rPr>
                        <w:t>（请加盖骑缝章）</w:t>
                      </w:r>
                    </w:p>
                    <w:p w14:paraId="4607A98E">
                      <w:pPr>
                        <w:jc w:val="center"/>
                        <w:rPr>
                          <w:rFonts w:eastAsia="华文中宋"/>
                          <w:sz w:val="28"/>
                        </w:rPr>
                      </w:pPr>
                    </w:p>
                  </w:txbxContent>
                </v:textbox>
              </v:rect>
            </w:pict>
          </mc:Fallback>
        </mc:AlternateContent>
      </w:r>
    </w:p>
    <w:p w14:paraId="474534D1">
      <w:pPr>
        <w:spacing w:line="500" w:lineRule="exact"/>
        <w:ind w:firstLine="555"/>
        <w:jc w:val="left"/>
        <w:rPr>
          <w:rFonts w:asciiTheme="minorEastAsia" w:hAnsiTheme="minorEastAsia" w:eastAsiaTheme="minorEastAsia"/>
          <w:bCs/>
          <w:sz w:val="24"/>
          <w:szCs w:val="24"/>
          <w:u w:val="single"/>
        </w:rPr>
      </w:pPr>
    </w:p>
    <w:p w14:paraId="1869C885">
      <w:pPr>
        <w:spacing w:line="500" w:lineRule="exact"/>
        <w:ind w:firstLine="555"/>
        <w:jc w:val="left"/>
        <w:rPr>
          <w:rFonts w:asciiTheme="minorEastAsia" w:hAnsiTheme="minorEastAsia" w:eastAsiaTheme="minorEastAsia"/>
          <w:bCs/>
          <w:sz w:val="24"/>
          <w:szCs w:val="24"/>
          <w:u w:val="single"/>
        </w:rPr>
      </w:pPr>
    </w:p>
    <w:p w14:paraId="464E77D3">
      <w:pPr>
        <w:spacing w:line="500" w:lineRule="exact"/>
        <w:ind w:firstLine="555"/>
        <w:jc w:val="left"/>
        <w:rPr>
          <w:rFonts w:asciiTheme="minorEastAsia" w:hAnsiTheme="minorEastAsia" w:eastAsiaTheme="minorEastAsia"/>
          <w:bCs/>
          <w:sz w:val="24"/>
          <w:szCs w:val="24"/>
          <w:u w:val="single"/>
        </w:rPr>
      </w:pPr>
    </w:p>
    <w:p w14:paraId="1F00A13E">
      <w:pPr>
        <w:tabs>
          <w:tab w:val="left" w:pos="0"/>
        </w:tabs>
        <w:spacing w:line="276" w:lineRule="auto"/>
        <w:jc w:val="left"/>
        <w:rPr>
          <w:rFonts w:asciiTheme="minorEastAsia" w:hAnsiTheme="minorEastAsia" w:eastAsiaTheme="minorEastAsia"/>
          <w:sz w:val="24"/>
          <w:szCs w:val="24"/>
        </w:rPr>
      </w:pPr>
    </w:p>
    <w:p w14:paraId="1F251697">
      <w:pPr>
        <w:rPr>
          <w:rFonts w:asciiTheme="minorEastAsia" w:hAnsiTheme="minorEastAsia" w:eastAsiaTheme="minorEastAsia"/>
          <w:sz w:val="24"/>
          <w:szCs w:val="24"/>
        </w:rPr>
      </w:pPr>
    </w:p>
    <w:p w14:paraId="29E35772">
      <w:pPr>
        <w:rPr>
          <w:rFonts w:asciiTheme="minorEastAsia" w:hAnsiTheme="minorEastAsia" w:eastAsiaTheme="minorEastAsia"/>
          <w:sz w:val="24"/>
          <w:szCs w:val="24"/>
        </w:rPr>
      </w:pPr>
    </w:p>
    <w:p w14:paraId="78F3C1C9">
      <w:pPr>
        <w:spacing w:line="300" w:lineRule="auto"/>
        <w:rPr>
          <w:rFonts w:asciiTheme="minorEastAsia" w:hAnsiTheme="minorEastAsia" w:eastAsiaTheme="minorEastAsia"/>
          <w:sz w:val="24"/>
          <w:szCs w:val="24"/>
        </w:rPr>
      </w:pPr>
    </w:p>
    <w:p w14:paraId="155C892C">
      <w:pPr>
        <w:spacing w:line="300" w:lineRule="auto"/>
        <w:rPr>
          <w:rFonts w:asciiTheme="minorEastAsia" w:hAnsiTheme="minorEastAsia" w:eastAsiaTheme="minorEastAsia"/>
          <w:sz w:val="24"/>
          <w:szCs w:val="24"/>
        </w:rPr>
      </w:pPr>
    </w:p>
    <w:p w14:paraId="3DBF85DF">
      <w:pPr>
        <w:spacing w:line="300" w:lineRule="auto"/>
        <w:rPr>
          <w:rFonts w:asciiTheme="minorEastAsia" w:hAnsiTheme="minorEastAsia" w:eastAsiaTheme="minorEastAsia"/>
          <w:sz w:val="24"/>
          <w:szCs w:val="24"/>
        </w:rPr>
      </w:pPr>
    </w:p>
    <w:p w14:paraId="16640D49">
      <w:pPr>
        <w:spacing w:line="300" w:lineRule="auto"/>
        <w:rPr>
          <w:rFonts w:asciiTheme="minorEastAsia" w:hAnsiTheme="minorEastAsia" w:eastAsiaTheme="minorEastAsia"/>
          <w:sz w:val="24"/>
          <w:szCs w:val="24"/>
        </w:rPr>
      </w:pPr>
    </w:p>
    <w:p w14:paraId="6EED85A4">
      <w:pPr>
        <w:spacing w:line="300" w:lineRule="auto"/>
        <w:rPr>
          <w:rFonts w:asciiTheme="minorEastAsia" w:hAnsiTheme="minorEastAsia" w:eastAsiaTheme="minorEastAsia"/>
          <w:sz w:val="24"/>
          <w:szCs w:val="24"/>
        </w:rPr>
      </w:pPr>
    </w:p>
    <w:p w14:paraId="45776227">
      <w:pPr>
        <w:spacing w:line="300" w:lineRule="auto"/>
        <w:rPr>
          <w:rFonts w:asciiTheme="minorEastAsia" w:hAnsiTheme="minorEastAsia" w:eastAsiaTheme="minorEastAsia"/>
          <w:sz w:val="24"/>
          <w:szCs w:val="24"/>
        </w:rPr>
      </w:pPr>
    </w:p>
    <w:p w14:paraId="5918F8CA">
      <w:pPr>
        <w:spacing w:line="300" w:lineRule="auto"/>
        <w:rPr>
          <w:rFonts w:asciiTheme="minorEastAsia" w:hAnsiTheme="minorEastAsia" w:eastAsiaTheme="minorEastAsia"/>
          <w:sz w:val="24"/>
          <w:szCs w:val="24"/>
        </w:rPr>
      </w:pPr>
    </w:p>
    <w:p w14:paraId="1E7B4CDA">
      <w:pPr>
        <w:spacing w:line="300" w:lineRule="auto"/>
        <w:rPr>
          <w:rFonts w:asciiTheme="minorEastAsia" w:hAnsiTheme="minorEastAsia" w:eastAsiaTheme="minorEastAsia"/>
          <w:sz w:val="24"/>
          <w:szCs w:val="24"/>
        </w:rPr>
      </w:pPr>
    </w:p>
    <w:p w14:paraId="3DD2B1A1">
      <w:pPr>
        <w:spacing w:line="300" w:lineRule="auto"/>
        <w:rPr>
          <w:rFonts w:asciiTheme="minorEastAsia" w:hAnsiTheme="minorEastAsia" w:eastAsiaTheme="minorEastAsia"/>
          <w:sz w:val="24"/>
          <w:szCs w:val="24"/>
        </w:rPr>
      </w:pPr>
    </w:p>
    <w:p w14:paraId="769B0940">
      <w:pPr>
        <w:spacing w:line="300" w:lineRule="auto"/>
        <w:rPr>
          <w:rFonts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2"/>
    <w:bookmarkEnd w:id="3"/>
    <w:bookmarkEnd w:id="4"/>
    <w:bookmarkEnd w:id="5"/>
    <w:bookmarkEnd w:id="6"/>
    <w:p w14:paraId="3E8618AD">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0FC5871B">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1657B464">
      <w:pPr>
        <w:rPr>
          <w:rFonts w:asciiTheme="minorEastAsia" w:hAnsiTheme="minorEastAsia" w:eastAsiaTheme="minorEastAsia"/>
          <w:b/>
          <w:bCs/>
          <w:color w:val="FF0000"/>
          <w:sz w:val="24"/>
          <w:szCs w:val="24"/>
        </w:rPr>
      </w:pPr>
    </w:p>
    <w:p w14:paraId="00AE44B9">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7A82E91E">
      <w:pPr>
        <w:rPr>
          <w:rFonts w:asciiTheme="minorEastAsia" w:hAnsiTheme="minorEastAsia" w:eastAsiaTheme="minorEastAsia"/>
          <w:sz w:val="24"/>
          <w:szCs w:val="24"/>
        </w:rPr>
      </w:pPr>
    </w:p>
    <w:tbl>
      <w:tblPr>
        <w:tblStyle w:val="16"/>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2DE0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5BC9149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133F61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195BE67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6791297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7063C66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7F652ED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369F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AB56B3E">
            <w:pPr>
              <w:rPr>
                <w:rFonts w:asciiTheme="minorEastAsia" w:hAnsiTheme="minorEastAsia" w:eastAsiaTheme="minorEastAsia"/>
                <w:sz w:val="24"/>
                <w:szCs w:val="24"/>
              </w:rPr>
            </w:pPr>
          </w:p>
        </w:tc>
        <w:tc>
          <w:tcPr>
            <w:tcW w:w="1701" w:type="dxa"/>
          </w:tcPr>
          <w:p w14:paraId="36FE56EF">
            <w:pPr>
              <w:rPr>
                <w:rFonts w:asciiTheme="minorEastAsia" w:hAnsiTheme="minorEastAsia" w:eastAsiaTheme="minorEastAsia"/>
                <w:sz w:val="24"/>
                <w:szCs w:val="24"/>
              </w:rPr>
            </w:pPr>
          </w:p>
        </w:tc>
        <w:tc>
          <w:tcPr>
            <w:tcW w:w="1662" w:type="dxa"/>
          </w:tcPr>
          <w:p w14:paraId="4C34824A">
            <w:pPr>
              <w:rPr>
                <w:rFonts w:asciiTheme="minorEastAsia" w:hAnsiTheme="minorEastAsia" w:eastAsiaTheme="minorEastAsia"/>
                <w:sz w:val="24"/>
                <w:szCs w:val="24"/>
              </w:rPr>
            </w:pPr>
          </w:p>
        </w:tc>
        <w:tc>
          <w:tcPr>
            <w:tcW w:w="1740" w:type="dxa"/>
          </w:tcPr>
          <w:p w14:paraId="29494F05">
            <w:pPr>
              <w:rPr>
                <w:rFonts w:asciiTheme="minorEastAsia" w:hAnsiTheme="minorEastAsia" w:eastAsiaTheme="minorEastAsia"/>
                <w:sz w:val="24"/>
                <w:szCs w:val="24"/>
              </w:rPr>
            </w:pPr>
          </w:p>
        </w:tc>
        <w:tc>
          <w:tcPr>
            <w:tcW w:w="1417" w:type="dxa"/>
          </w:tcPr>
          <w:p w14:paraId="6685D881">
            <w:pPr>
              <w:rPr>
                <w:rFonts w:asciiTheme="minorEastAsia" w:hAnsiTheme="minorEastAsia" w:eastAsiaTheme="minorEastAsia"/>
                <w:sz w:val="24"/>
                <w:szCs w:val="24"/>
              </w:rPr>
            </w:pPr>
          </w:p>
        </w:tc>
        <w:tc>
          <w:tcPr>
            <w:tcW w:w="1213" w:type="dxa"/>
          </w:tcPr>
          <w:p w14:paraId="6A67D785">
            <w:pPr>
              <w:rPr>
                <w:rFonts w:asciiTheme="minorEastAsia" w:hAnsiTheme="minorEastAsia" w:eastAsiaTheme="minorEastAsia"/>
                <w:sz w:val="24"/>
                <w:szCs w:val="24"/>
              </w:rPr>
            </w:pPr>
          </w:p>
        </w:tc>
      </w:tr>
      <w:tr w14:paraId="48AF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44A394A0">
            <w:pPr>
              <w:rPr>
                <w:rFonts w:asciiTheme="minorEastAsia" w:hAnsiTheme="minorEastAsia" w:eastAsiaTheme="minorEastAsia"/>
                <w:sz w:val="24"/>
                <w:szCs w:val="24"/>
              </w:rPr>
            </w:pPr>
          </w:p>
        </w:tc>
        <w:tc>
          <w:tcPr>
            <w:tcW w:w="1701" w:type="dxa"/>
          </w:tcPr>
          <w:p w14:paraId="16637657">
            <w:pPr>
              <w:rPr>
                <w:rFonts w:asciiTheme="minorEastAsia" w:hAnsiTheme="minorEastAsia" w:eastAsiaTheme="minorEastAsia"/>
                <w:sz w:val="24"/>
                <w:szCs w:val="24"/>
              </w:rPr>
            </w:pPr>
          </w:p>
        </w:tc>
        <w:tc>
          <w:tcPr>
            <w:tcW w:w="1662" w:type="dxa"/>
          </w:tcPr>
          <w:p w14:paraId="2CC57D1C">
            <w:pPr>
              <w:rPr>
                <w:rFonts w:asciiTheme="minorEastAsia" w:hAnsiTheme="minorEastAsia" w:eastAsiaTheme="minorEastAsia"/>
                <w:sz w:val="24"/>
                <w:szCs w:val="24"/>
              </w:rPr>
            </w:pPr>
          </w:p>
        </w:tc>
        <w:tc>
          <w:tcPr>
            <w:tcW w:w="1740" w:type="dxa"/>
          </w:tcPr>
          <w:p w14:paraId="049A2509">
            <w:pPr>
              <w:rPr>
                <w:rFonts w:asciiTheme="minorEastAsia" w:hAnsiTheme="minorEastAsia" w:eastAsiaTheme="minorEastAsia"/>
                <w:sz w:val="24"/>
                <w:szCs w:val="24"/>
              </w:rPr>
            </w:pPr>
          </w:p>
        </w:tc>
        <w:tc>
          <w:tcPr>
            <w:tcW w:w="1417" w:type="dxa"/>
          </w:tcPr>
          <w:p w14:paraId="3F5F32EA">
            <w:pPr>
              <w:rPr>
                <w:rFonts w:asciiTheme="minorEastAsia" w:hAnsiTheme="minorEastAsia" w:eastAsiaTheme="minorEastAsia"/>
                <w:sz w:val="24"/>
                <w:szCs w:val="24"/>
              </w:rPr>
            </w:pPr>
          </w:p>
        </w:tc>
        <w:tc>
          <w:tcPr>
            <w:tcW w:w="1213" w:type="dxa"/>
          </w:tcPr>
          <w:p w14:paraId="7405BD27">
            <w:pPr>
              <w:rPr>
                <w:rFonts w:asciiTheme="minorEastAsia" w:hAnsiTheme="minorEastAsia" w:eastAsiaTheme="minorEastAsia"/>
                <w:sz w:val="24"/>
                <w:szCs w:val="24"/>
              </w:rPr>
            </w:pPr>
          </w:p>
        </w:tc>
      </w:tr>
      <w:tr w14:paraId="016B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8502A3A">
            <w:pPr>
              <w:rPr>
                <w:rFonts w:asciiTheme="minorEastAsia" w:hAnsiTheme="minorEastAsia" w:eastAsiaTheme="minorEastAsia"/>
                <w:sz w:val="24"/>
                <w:szCs w:val="24"/>
              </w:rPr>
            </w:pPr>
          </w:p>
        </w:tc>
        <w:tc>
          <w:tcPr>
            <w:tcW w:w="1701" w:type="dxa"/>
          </w:tcPr>
          <w:p w14:paraId="46C4261F">
            <w:pPr>
              <w:rPr>
                <w:rFonts w:asciiTheme="minorEastAsia" w:hAnsiTheme="minorEastAsia" w:eastAsiaTheme="minorEastAsia"/>
                <w:sz w:val="24"/>
                <w:szCs w:val="24"/>
              </w:rPr>
            </w:pPr>
          </w:p>
        </w:tc>
        <w:tc>
          <w:tcPr>
            <w:tcW w:w="1662" w:type="dxa"/>
          </w:tcPr>
          <w:p w14:paraId="40549F33">
            <w:pPr>
              <w:rPr>
                <w:rFonts w:asciiTheme="minorEastAsia" w:hAnsiTheme="minorEastAsia" w:eastAsiaTheme="minorEastAsia"/>
                <w:sz w:val="24"/>
                <w:szCs w:val="24"/>
              </w:rPr>
            </w:pPr>
          </w:p>
        </w:tc>
        <w:tc>
          <w:tcPr>
            <w:tcW w:w="1740" w:type="dxa"/>
          </w:tcPr>
          <w:p w14:paraId="77EE3716">
            <w:pPr>
              <w:rPr>
                <w:rFonts w:asciiTheme="minorEastAsia" w:hAnsiTheme="minorEastAsia" w:eastAsiaTheme="minorEastAsia"/>
                <w:sz w:val="24"/>
                <w:szCs w:val="24"/>
              </w:rPr>
            </w:pPr>
          </w:p>
        </w:tc>
        <w:tc>
          <w:tcPr>
            <w:tcW w:w="1417" w:type="dxa"/>
          </w:tcPr>
          <w:p w14:paraId="068761BA">
            <w:pPr>
              <w:rPr>
                <w:rFonts w:asciiTheme="minorEastAsia" w:hAnsiTheme="minorEastAsia" w:eastAsiaTheme="minorEastAsia"/>
                <w:sz w:val="24"/>
                <w:szCs w:val="24"/>
              </w:rPr>
            </w:pPr>
          </w:p>
        </w:tc>
        <w:tc>
          <w:tcPr>
            <w:tcW w:w="1213" w:type="dxa"/>
          </w:tcPr>
          <w:p w14:paraId="4102A1B3">
            <w:pPr>
              <w:rPr>
                <w:rFonts w:asciiTheme="minorEastAsia" w:hAnsiTheme="minorEastAsia" w:eastAsiaTheme="minorEastAsia"/>
                <w:sz w:val="24"/>
                <w:szCs w:val="24"/>
              </w:rPr>
            </w:pPr>
          </w:p>
        </w:tc>
      </w:tr>
      <w:tr w14:paraId="05A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1E75702">
            <w:pPr>
              <w:rPr>
                <w:rFonts w:asciiTheme="minorEastAsia" w:hAnsiTheme="minorEastAsia" w:eastAsiaTheme="minorEastAsia"/>
                <w:sz w:val="24"/>
                <w:szCs w:val="24"/>
              </w:rPr>
            </w:pPr>
          </w:p>
        </w:tc>
        <w:tc>
          <w:tcPr>
            <w:tcW w:w="1701" w:type="dxa"/>
          </w:tcPr>
          <w:p w14:paraId="354558AE">
            <w:pPr>
              <w:rPr>
                <w:rFonts w:asciiTheme="minorEastAsia" w:hAnsiTheme="minorEastAsia" w:eastAsiaTheme="minorEastAsia"/>
                <w:sz w:val="24"/>
                <w:szCs w:val="24"/>
              </w:rPr>
            </w:pPr>
          </w:p>
        </w:tc>
        <w:tc>
          <w:tcPr>
            <w:tcW w:w="1662" w:type="dxa"/>
          </w:tcPr>
          <w:p w14:paraId="02B32B43">
            <w:pPr>
              <w:rPr>
                <w:rFonts w:asciiTheme="minorEastAsia" w:hAnsiTheme="minorEastAsia" w:eastAsiaTheme="minorEastAsia"/>
                <w:sz w:val="24"/>
                <w:szCs w:val="24"/>
              </w:rPr>
            </w:pPr>
          </w:p>
        </w:tc>
        <w:tc>
          <w:tcPr>
            <w:tcW w:w="1740" w:type="dxa"/>
          </w:tcPr>
          <w:p w14:paraId="3A3488BA">
            <w:pPr>
              <w:rPr>
                <w:rFonts w:asciiTheme="minorEastAsia" w:hAnsiTheme="minorEastAsia" w:eastAsiaTheme="minorEastAsia"/>
                <w:sz w:val="24"/>
                <w:szCs w:val="24"/>
              </w:rPr>
            </w:pPr>
          </w:p>
        </w:tc>
        <w:tc>
          <w:tcPr>
            <w:tcW w:w="1417" w:type="dxa"/>
          </w:tcPr>
          <w:p w14:paraId="2A0F18C8">
            <w:pPr>
              <w:rPr>
                <w:rFonts w:asciiTheme="minorEastAsia" w:hAnsiTheme="minorEastAsia" w:eastAsiaTheme="minorEastAsia"/>
                <w:sz w:val="24"/>
                <w:szCs w:val="24"/>
              </w:rPr>
            </w:pPr>
          </w:p>
        </w:tc>
        <w:tc>
          <w:tcPr>
            <w:tcW w:w="1213" w:type="dxa"/>
          </w:tcPr>
          <w:p w14:paraId="3B80829D">
            <w:pPr>
              <w:rPr>
                <w:rFonts w:asciiTheme="minorEastAsia" w:hAnsiTheme="minorEastAsia" w:eastAsiaTheme="minorEastAsia"/>
                <w:sz w:val="24"/>
                <w:szCs w:val="24"/>
              </w:rPr>
            </w:pPr>
          </w:p>
        </w:tc>
      </w:tr>
      <w:tr w14:paraId="794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716D0E1">
            <w:pPr>
              <w:rPr>
                <w:rFonts w:asciiTheme="minorEastAsia" w:hAnsiTheme="minorEastAsia" w:eastAsiaTheme="minorEastAsia"/>
                <w:sz w:val="24"/>
                <w:szCs w:val="24"/>
              </w:rPr>
            </w:pPr>
          </w:p>
        </w:tc>
        <w:tc>
          <w:tcPr>
            <w:tcW w:w="1701" w:type="dxa"/>
          </w:tcPr>
          <w:p w14:paraId="606C8280">
            <w:pPr>
              <w:rPr>
                <w:rFonts w:asciiTheme="minorEastAsia" w:hAnsiTheme="minorEastAsia" w:eastAsiaTheme="minorEastAsia"/>
                <w:sz w:val="24"/>
                <w:szCs w:val="24"/>
              </w:rPr>
            </w:pPr>
          </w:p>
        </w:tc>
        <w:tc>
          <w:tcPr>
            <w:tcW w:w="1662" w:type="dxa"/>
          </w:tcPr>
          <w:p w14:paraId="048F6826">
            <w:pPr>
              <w:rPr>
                <w:rFonts w:asciiTheme="minorEastAsia" w:hAnsiTheme="minorEastAsia" w:eastAsiaTheme="minorEastAsia"/>
                <w:sz w:val="24"/>
                <w:szCs w:val="24"/>
              </w:rPr>
            </w:pPr>
          </w:p>
        </w:tc>
        <w:tc>
          <w:tcPr>
            <w:tcW w:w="1740" w:type="dxa"/>
          </w:tcPr>
          <w:p w14:paraId="284DDB49">
            <w:pPr>
              <w:rPr>
                <w:rFonts w:asciiTheme="minorEastAsia" w:hAnsiTheme="minorEastAsia" w:eastAsiaTheme="minorEastAsia"/>
                <w:sz w:val="24"/>
                <w:szCs w:val="24"/>
              </w:rPr>
            </w:pPr>
          </w:p>
        </w:tc>
        <w:tc>
          <w:tcPr>
            <w:tcW w:w="1417" w:type="dxa"/>
          </w:tcPr>
          <w:p w14:paraId="3CF98D85">
            <w:pPr>
              <w:rPr>
                <w:rFonts w:asciiTheme="minorEastAsia" w:hAnsiTheme="minorEastAsia" w:eastAsiaTheme="minorEastAsia"/>
                <w:sz w:val="24"/>
                <w:szCs w:val="24"/>
              </w:rPr>
            </w:pPr>
          </w:p>
        </w:tc>
        <w:tc>
          <w:tcPr>
            <w:tcW w:w="1213" w:type="dxa"/>
          </w:tcPr>
          <w:p w14:paraId="02E7C215">
            <w:pPr>
              <w:rPr>
                <w:rFonts w:asciiTheme="minorEastAsia" w:hAnsiTheme="minorEastAsia" w:eastAsiaTheme="minorEastAsia"/>
                <w:sz w:val="24"/>
                <w:szCs w:val="24"/>
              </w:rPr>
            </w:pPr>
          </w:p>
        </w:tc>
      </w:tr>
      <w:tr w14:paraId="559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A5C0A71">
            <w:pPr>
              <w:rPr>
                <w:rFonts w:asciiTheme="minorEastAsia" w:hAnsiTheme="minorEastAsia" w:eastAsiaTheme="minorEastAsia"/>
                <w:sz w:val="24"/>
                <w:szCs w:val="24"/>
              </w:rPr>
            </w:pPr>
          </w:p>
        </w:tc>
        <w:tc>
          <w:tcPr>
            <w:tcW w:w="1701" w:type="dxa"/>
          </w:tcPr>
          <w:p w14:paraId="58A57195">
            <w:pPr>
              <w:rPr>
                <w:rFonts w:asciiTheme="minorEastAsia" w:hAnsiTheme="minorEastAsia" w:eastAsiaTheme="minorEastAsia"/>
                <w:sz w:val="24"/>
                <w:szCs w:val="24"/>
              </w:rPr>
            </w:pPr>
          </w:p>
        </w:tc>
        <w:tc>
          <w:tcPr>
            <w:tcW w:w="1662" w:type="dxa"/>
          </w:tcPr>
          <w:p w14:paraId="163FB2A1">
            <w:pPr>
              <w:rPr>
                <w:rFonts w:asciiTheme="minorEastAsia" w:hAnsiTheme="minorEastAsia" w:eastAsiaTheme="minorEastAsia"/>
                <w:sz w:val="24"/>
                <w:szCs w:val="24"/>
              </w:rPr>
            </w:pPr>
          </w:p>
        </w:tc>
        <w:tc>
          <w:tcPr>
            <w:tcW w:w="1740" w:type="dxa"/>
          </w:tcPr>
          <w:p w14:paraId="6C75314E">
            <w:pPr>
              <w:rPr>
                <w:rFonts w:asciiTheme="minorEastAsia" w:hAnsiTheme="minorEastAsia" w:eastAsiaTheme="minorEastAsia"/>
                <w:sz w:val="24"/>
                <w:szCs w:val="24"/>
              </w:rPr>
            </w:pPr>
          </w:p>
        </w:tc>
        <w:tc>
          <w:tcPr>
            <w:tcW w:w="1417" w:type="dxa"/>
          </w:tcPr>
          <w:p w14:paraId="108A6626">
            <w:pPr>
              <w:rPr>
                <w:rFonts w:asciiTheme="minorEastAsia" w:hAnsiTheme="minorEastAsia" w:eastAsiaTheme="minorEastAsia"/>
                <w:sz w:val="24"/>
                <w:szCs w:val="24"/>
              </w:rPr>
            </w:pPr>
          </w:p>
        </w:tc>
        <w:tc>
          <w:tcPr>
            <w:tcW w:w="1213" w:type="dxa"/>
          </w:tcPr>
          <w:p w14:paraId="6CFB7ED9">
            <w:pPr>
              <w:rPr>
                <w:rFonts w:asciiTheme="minorEastAsia" w:hAnsiTheme="minorEastAsia" w:eastAsiaTheme="minorEastAsia"/>
                <w:sz w:val="24"/>
                <w:szCs w:val="24"/>
              </w:rPr>
            </w:pPr>
          </w:p>
        </w:tc>
      </w:tr>
    </w:tbl>
    <w:p w14:paraId="3B0949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23BE702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5D2E61B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53640A0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5B203F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72726B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398F435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0015FFD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709AE55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31D401D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4E675358">
      <w:pPr>
        <w:spacing w:line="360" w:lineRule="auto"/>
        <w:jc w:val="left"/>
        <w:rPr>
          <w:rFonts w:asciiTheme="minorEastAsia" w:hAnsiTheme="minorEastAsia" w:eastAsiaTheme="minorEastAsia"/>
          <w:sz w:val="24"/>
          <w:szCs w:val="24"/>
        </w:rPr>
      </w:pPr>
      <w:bookmarkStart w:id="7" w:name="_Toc313109527"/>
    </w:p>
    <w:p w14:paraId="6F1A3107">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211BC239">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4F92621E">
      <w:pPr>
        <w:pStyle w:val="25"/>
        <w:jc w:val="left"/>
        <w:rPr>
          <w:rFonts w:asciiTheme="minorEastAsia" w:hAnsiTheme="minorEastAsia" w:eastAsiaTheme="minorEastAsia"/>
          <w:sz w:val="24"/>
          <w:szCs w:val="24"/>
        </w:rPr>
      </w:pPr>
    </w:p>
    <w:tbl>
      <w:tblPr>
        <w:tblStyle w:val="16"/>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5374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0642353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1EEE22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5A51D7B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239A469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419FE7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2FB7AD3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0F2B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0A21A642">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7AE4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0CEBEBD">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51992C6">
            <w:pPr>
              <w:rPr>
                <w:rFonts w:asciiTheme="minorEastAsia" w:hAnsiTheme="minorEastAsia" w:eastAsiaTheme="minorEastAsia"/>
                <w:sz w:val="24"/>
                <w:szCs w:val="24"/>
              </w:rPr>
            </w:pPr>
          </w:p>
        </w:tc>
        <w:tc>
          <w:tcPr>
            <w:tcW w:w="1980" w:type="dxa"/>
          </w:tcPr>
          <w:p w14:paraId="7B4D5C9E">
            <w:pPr>
              <w:rPr>
                <w:rFonts w:asciiTheme="minorEastAsia" w:hAnsiTheme="minorEastAsia" w:eastAsiaTheme="minorEastAsia"/>
                <w:sz w:val="24"/>
                <w:szCs w:val="24"/>
              </w:rPr>
            </w:pPr>
          </w:p>
        </w:tc>
        <w:tc>
          <w:tcPr>
            <w:tcW w:w="1980" w:type="dxa"/>
          </w:tcPr>
          <w:p w14:paraId="22CDCDF7">
            <w:pPr>
              <w:rPr>
                <w:rFonts w:asciiTheme="minorEastAsia" w:hAnsiTheme="minorEastAsia" w:eastAsiaTheme="minorEastAsia"/>
                <w:sz w:val="24"/>
                <w:szCs w:val="24"/>
              </w:rPr>
            </w:pPr>
          </w:p>
        </w:tc>
        <w:tc>
          <w:tcPr>
            <w:tcW w:w="1440" w:type="dxa"/>
          </w:tcPr>
          <w:p w14:paraId="34038063">
            <w:pPr>
              <w:rPr>
                <w:rFonts w:asciiTheme="minorEastAsia" w:hAnsiTheme="minorEastAsia" w:eastAsiaTheme="minorEastAsia"/>
                <w:sz w:val="24"/>
                <w:szCs w:val="24"/>
              </w:rPr>
            </w:pPr>
          </w:p>
        </w:tc>
        <w:tc>
          <w:tcPr>
            <w:tcW w:w="1620" w:type="dxa"/>
          </w:tcPr>
          <w:p w14:paraId="58AAB6A3">
            <w:pPr>
              <w:rPr>
                <w:rFonts w:asciiTheme="minorEastAsia" w:hAnsiTheme="minorEastAsia" w:eastAsiaTheme="minorEastAsia"/>
                <w:sz w:val="24"/>
                <w:szCs w:val="24"/>
              </w:rPr>
            </w:pPr>
          </w:p>
        </w:tc>
      </w:tr>
      <w:tr w14:paraId="6EC7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29F41F">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5F3660EF">
            <w:pPr>
              <w:rPr>
                <w:rFonts w:asciiTheme="minorEastAsia" w:hAnsiTheme="minorEastAsia" w:eastAsiaTheme="minorEastAsia"/>
                <w:sz w:val="24"/>
                <w:szCs w:val="24"/>
              </w:rPr>
            </w:pPr>
          </w:p>
        </w:tc>
        <w:tc>
          <w:tcPr>
            <w:tcW w:w="1980" w:type="dxa"/>
          </w:tcPr>
          <w:p w14:paraId="7C2B2BB1">
            <w:pPr>
              <w:rPr>
                <w:rFonts w:asciiTheme="minorEastAsia" w:hAnsiTheme="minorEastAsia" w:eastAsiaTheme="minorEastAsia"/>
                <w:sz w:val="24"/>
                <w:szCs w:val="24"/>
              </w:rPr>
            </w:pPr>
          </w:p>
        </w:tc>
        <w:tc>
          <w:tcPr>
            <w:tcW w:w="1980" w:type="dxa"/>
          </w:tcPr>
          <w:p w14:paraId="486B5DBB">
            <w:pPr>
              <w:rPr>
                <w:rFonts w:asciiTheme="minorEastAsia" w:hAnsiTheme="minorEastAsia" w:eastAsiaTheme="minorEastAsia"/>
                <w:sz w:val="24"/>
                <w:szCs w:val="24"/>
              </w:rPr>
            </w:pPr>
          </w:p>
        </w:tc>
        <w:tc>
          <w:tcPr>
            <w:tcW w:w="1440" w:type="dxa"/>
          </w:tcPr>
          <w:p w14:paraId="2D67B8A1">
            <w:pPr>
              <w:rPr>
                <w:rFonts w:asciiTheme="minorEastAsia" w:hAnsiTheme="minorEastAsia" w:eastAsiaTheme="minorEastAsia"/>
                <w:sz w:val="24"/>
                <w:szCs w:val="24"/>
              </w:rPr>
            </w:pPr>
          </w:p>
        </w:tc>
        <w:tc>
          <w:tcPr>
            <w:tcW w:w="1620" w:type="dxa"/>
          </w:tcPr>
          <w:p w14:paraId="645BC48A">
            <w:pPr>
              <w:rPr>
                <w:rFonts w:asciiTheme="minorEastAsia" w:hAnsiTheme="minorEastAsia" w:eastAsiaTheme="minorEastAsia"/>
                <w:sz w:val="24"/>
                <w:szCs w:val="24"/>
              </w:rPr>
            </w:pPr>
          </w:p>
        </w:tc>
      </w:tr>
      <w:tr w14:paraId="5CAC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A7209C0">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20C3AC40">
            <w:pPr>
              <w:rPr>
                <w:rFonts w:asciiTheme="minorEastAsia" w:hAnsiTheme="minorEastAsia" w:eastAsiaTheme="minorEastAsia"/>
                <w:sz w:val="24"/>
                <w:szCs w:val="24"/>
              </w:rPr>
            </w:pPr>
          </w:p>
        </w:tc>
        <w:tc>
          <w:tcPr>
            <w:tcW w:w="1980" w:type="dxa"/>
          </w:tcPr>
          <w:p w14:paraId="520ECDCD">
            <w:pPr>
              <w:rPr>
                <w:rFonts w:asciiTheme="minorEastAsia" w:hAnsiTheme="minorEastAsia" w:eastAsiaTheme="minorEastAsia"/>
                <w:sz w:val="24"/>
                <w:szCs w:val="24"/>
              </w:rPr>
            </w:pPr>
          </w:p>
        </w:tc>
        <w:tc>
          <w:tcPr>
            <w:tcW w:w="1980" w:type="dxa"/>
          </w:tcPr>
          <w:p w14:paraId="2BE4B1B9">
            <w:pPr>
              <w:rPr>
                <w:rFonts w:asciiTheme="minorEastAsia" w:hAnsiTheme="minorEastAsia" w:eastAsiaTheme="minorEastAsia"/>
                <w:sz w:val="24"/>
                <w:szCs w:val="24"/>
              </w:rPr>
            </w:pPr>
          </w:p>
        </w:tc>
        <w:tc>
          <w:tcPr>
            <w:tcW w:w="1440" w:type="dxa"/>
          </w:tcPr>
          <w:p w14:paraId="3A94F987">
            <w:pPr>
              <w:rPr>
                <w:rFonts w:asciiTheme="minorEastAsia" w:hAnsiTheme="minorEastAsia" w:eastAsiaTheme="minorEastAsia"/>
                <w:sz w:val="24"/>
                <w:szCs w:val="24"/>
              </w:rPr>
            </w:pPr>
          </w:p>
        </w:tc>
        <w:tc>
          <w:tcPr>
            <w:tcW w:w="1620" w:type="dxa"/>
          </w:tcPr>
          <w:p w14:paraId="75F8D5DA">
            <w:pPr>
              <w:rPr>
                <w:rFonts w:asciiTheme="minorEastAsia" w:hAnsiTheme="minorEastAsia" w:eastAsiaTheme="minorEastAsia"/>
                <w:sz w:val="24"/>
                <w:szCs w:val="24"/>
              </w:rPr>
            </w:pPr>
          </w:p>
        </w:tc>
      </w:tr>
      <w:tr w14:paraId="25D8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4BAC6B01">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2507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AA98841">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2317F602">
            <w:pPr>
              <w:rPr>
                <w:rFonts w:asciiTheme="minorEastAsia" w:hAnsiTheme="minorEastAsia" w:eastAsiaTheme="minorEastAsia"/>
                <w:sz w:val="24"/>
                <w:szCs w:val="24"/>
              </w:rPr>
            </w:pPr>
          </w:p>
        </w:tc>
        <w:tc>
          <w:tcPr>
            <w:tcW w:w="1980" w:type="dxa"/>
          </w:tcPr>
          <w:p w14:paraId="6044AEA8">
            <w:pPr>
              <w:rPr>
                <w:rFonts w:asciiTheme="minorEastAsia" w:hAnsiTheme="minorEastAsia" w:eastAsiaTheme="minorEastAsia"/>
                <w:sz w:val="24"/>
                <w:szCs w:val="24"/>
              </w:rPr>
            </w:pPr>
          </w:p>
        </w:tc>
        <w:tc>
          <w:tcPr>
            <w:tcW w:w="1980" w:type="dxa"/>
          </w:tcPr>
          <w:p w14:paraId="7EA1C331">
            <w:pPr>
              <w:rPr>
                <w:rFonts w:asciiTheme="minorEastAsia" w:hAnsiTheme="minorEastAsia" w:eastAsiaTheme="minorEastAsia"/>
                <w:sz w:val="24"/>
                <w:szCs w:val="24"/>
              </w:rPr>
            </w:pPr>
          </w:p>
        </w:tc>
        <w:tc>
          <w:tcPr>
            <w:tcW w:w="1440" w:type="dxa"/>
          </w:tcPr>
          <w:p w14:paraId="66576E1B">
            <w:pPr>
              <w:rPr>
                <w:rFonts w:asciiTheme="minorEastAsia" w:hAnsiTheme="minorEastAsia" w:eastAsiaTheme="minorEastAsia"/>
                <w:sz w:val="24"/>
                <w:szCs w:val="24"/>
              </w:rPr>
            </w:pPr>
          </w:p>
        </w:tc>
        <w:tc>
          <w:tcPr>
            <w:tcW w:w="1620" w:type="dxa"/>
          </w:tcPr>
          <w:p w14:paraId="6CC77C17">
            <w:pPr>
              <w:rPr>
                <w:rFonts w:asciiTheme="minorEastAsia" w:hAnsiTheme="minorEastAsia" w:eastAsiaTheme="minorEastAsia"/>
                <w:sz w:val="24"/>
                <w:szCs w:val="24"/>
              </w:rPr>
            </w:pPr>
          </w:p>
        </w:tc>
      </w:tr>
      <w:tr w14:paraId="022E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0E14448">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7D6443D8">
            <w:pPr>
              <w:rPr>
                <w:rFonts w:asciiTheme="minorEastAsia" w:hAnsiTheme="minorEastAsia" w:eastAsiaTheme="minorEastAsia"/>
                <w:sz w:val="24"/>
                <w:szCs w:val="24"/>
              </w:rPr>
            </w:pPr>
          </w:p>
        </w:tc>
        <w:tc>
          <w:tcPr>
            <w:tcW w:w="1980" w:type="dxa"/>
          </w:tcPr>
          <w:p w14:paraId="0020945E">
            <w:pPr>
              <w:rPr>
                <w:rFonts w:asciiTheme="minorEastAsia" w:hAnsiTheme="minorEastAsia" w:eastAsiaTheme="minorEastAsia"/>
                <w:sz w:val="24"/>
                <w:szCs w:val="24"/>
              </w:rPr>
            </w:pPr>
          </w:p>
        </w:tc>
        <w:tc>
          <w:tcPr>
            <w:tcW w:w="1980" w:type="dxa"/>
          </w:tcPr>
          <w:p w14:paraId="7D0FBD0D">
            <w:pPr>
              <w:rPr>
                <w:rFonts w:asciiTheme="minorEastAsia" w:hAnsiTheme="minorEastAsia" w:eastAsiaTheme="minorEastAsia"/>
                <w:sz w:val="24"/>
                <w:szCs w:val="24"/>
              </w:rPr>
            </w:pPr>
          </w:p>
        </w:tc>
        <w:tc>
          <w:tcPr>
            <w:tcW w:w="1440" w:type="dxa"/>
          </w:tcPr>
          <w:p w14:paraId="59CC7718">
            <w:pPr>
              <w:rPr>
                <w:rFonts w:asciiTheme="minorEastAsia" w:hAnsiTheme="minorEastAsia" w:eastAsiaTheme="minorEastAsia"/>
                <w:sz w:val="24"/>
                <w:szCs w:val="24"/>
              </w:rPr>
            </w:pPr>
          </w:p>
        </w:tc>
        <w:tc>
          <w:tcPr>
            <w:tcW w:w="1620" w:type="dxa"/>
          </w:tcPr>
          <w:p w14:paraId="4A663911">
            <w:pPr>
              <w:rPr>
                <w:rFonts w:asciiTheme="minorEastAsia" w:hAnsiTheme="minorEastAsia" w:eastAsiaTheme="minorEastAsia"/>
                <w:sz w:val="24"/>
                <w:szCs w:val="24"/>
              </w:rPr>
            </w:pPr>
          </w:p>
        </w:tc>
      </w:tr>
      <w:tr w14:paraId="339D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EC51935">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103A4E58">
            <w:pPr>
              <w:rPr>
                <w:rFonts w:asciiTheme="minorEastAsia" w:hAnsiTheme="minorEastAsia" w:eastAsiaTheme="minorEastAsia"/>
                <w:sz w:val="24"/>
                <w:szCs w:val="24"/>
              </w:rPr>
            </w:pPr>
          </w:p>
        </w:tc>
        <w:tc>
          <w:tcPr>
            <w:tcW w:w="1980" w:type="dxa"/>
          </w:tcPr>
          <w:p w14:paraId="523D5469">
            <w:pPr>
              <w:rPr>
                <w:rFonts w:asciiTheme="minorEastAsia" w:hAnsiTheme="minorEastAsia" w:eastAsiaTheme="minorEastAsia"/>
                <w:sz w:val="24"/>
                <w:szCs w:val="24"/>
              </w:rPr>
            </w:pPr>
          </w:p>
        </w:tc>
        <w:tc>
          <w:tcPr>
            <w:tcW w:w="1980" w:type="dxa"/>
          </w:tcPr>
          <w:p w14:paraId="2F0AAA65">
            <w:pPr>
              <w:rPr>
                <w:rFonts w:asciiTheme="minorEastAsia" w:hAnsiTheme="minorEastAsia" w:eastAsiaTheme="minorEastAsia"/>
                <w:sz w:val="24"/>
                <w:szCs w:val="24"/>
              </w:rPr>
            </w:pPr>
          </w:p>
        </w:tc>
        <w:tc>
          <w:tcPr>
            <w:tcW w:w="1440" w:type="dxa"/>
          </w:tcPr>
          <w:p w14:paraId="5E9DCECC">
            <w:pPr>
              <w:rPr>
                <w:rFonts w:asciiTheme="minorEastAsia" w:hAnsiTheme="minorEastAsia" w:eastAsiaTheme="minorEastAsia"/>
                <w:sz w:val="24"/>
                <w:szCs w:val="24"/>
              </w:rPr>
            </w:pPr>
          </w:p>
        </w:tc>
        <w:tc>
          <w:tcPr>
            <w:tcW w:w="1620" w:type="dxa"/>
          </w:tcPr>
          <w:p w14:paraId="604B1846">
            <w:pPr>
              <w:rPr>
                <w:rFonts w:asciiTheme="minorEastAsia" w:hAnsiTheme="minorEastAsia" w:eastAsiaTheme="minorEastAsia"/>
                <w:sz w:val="24"/>
                <w:szCs w:val="24"/>
              </w:rPr>
            </w:pPr>
          </w:p>
        </w:tc>
      </w:tr>
      <w:tr w14:paraId="0D63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59797120">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6B14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7CA7309">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3CE61691">
            <w:pPr>
              <w:rPr>
                <w:rFonts w:asciiTheme="minorEastAsia" w:hAnsiTheme="minorEastAsia" w:eastAsiaTheme="minorEastAsia"/>
                <w:sz w:val="24"/>
                <w:szCs w:val="24"/>
              </w:rPr>
            </w:pPr>
          </w:p>
        </w:tc>
        <w:tc>
          <w:tcPr>
            <w:tcW w:w="1980" w:type="dxa"/>
          </w:tcPr>
          <w:p w14:paraId="29186AA5">
            <w:pPr>
              <w:rPr>
                <w:rFonts w:asciiTheme="minorEastAsia" w:hAnsiTheme="minorEastAsia" w:eastAsiaTheme="minorEastAsia"/>
                <w:sz w:val="24"/>
                <w:szCs w:val="24"/>
              </w:rPr>
            </w:pPr>
          </w:p>
        </w:tc>
        <w:tc>
          <w:tcPr>
            <w:tcW w:w="1980" w:type="dxa"/>
          </w:tcPr>
          <w:p w14:paraId="0203D5F8">
            <w:pPr>
              <w:rPr>
                <w:rFonts w:asciiTheme="minorEastAsia" w:hAnsiTheme="minorEastAsia" w:eastAsiaTheme="minorEastAsia"/>
                <w:sz w:val="24"/>
                <w:szCs w:val="24"/>
              </w:rPr>
            </w:pPr>
          </w:p>
        </w:tc>
        <w:tc>
          <w:tcPr>
            <w:tcW w:w="1440" w:type="dxa"/>
          </w:tcPr>
          <w:p w14:paraId="7A2C59B5">
            <w:pPr>
              <w:rPr>
                <w:rFonts w:asciiTheme="minorEastAsia" w:hAnsiTheme="minorEastAsia" w:eastAsiaTheme="minorEastAsia"/>
                <w:sz w:val="24"/>
                <w:szCs w:val="24"/>
              </w:rPr>
            </w:pPr>
          </w:p>
        </w:tc>
        <w:tc>
          <w:tcPr>
            <w:tcW w:w="1620" w:type="dxa"/>
          </w:tcPr>
          <w:p w14:paraId="339D1794">
            <w:pPr>
              <w:rPr>
                <w:rFonts w:asciiTheme="minorEastAsia" w:hAnsiTheme="minorEastAsia" w:eastAsiaTheme="minorEastAsia"/>
                <w:sz w:val="24"/>
                <w:szCs w:val="24"/>
              </w:rPr>
            </w:pPr>
          </w:p>
        </w:tc>
      </w:tr>
      <w:tr w14:paraId="2602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68F130">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17C185FB">
            <w:pPr>
              <w:rPr>
                <w:rFonts w:asciiTheme="minorEastAsia" w:hAnsiTheme="minorEastAsia" w:eastAsiaTheme="minorEastAsia"/>
                <w:sz w:val="24"/>
                <w:szCs w:val="24"/>
              </w:rPr>
            </w:pPr>
          </w:p>
        </w:tc>
        <w:tc>
          <w:tcPr>
            <w:tcW w:w="1980" w:type="dxa"/>
          </w:tcPr>
          <w:p w14:paraId="1A2E7C25">
            <w:pPr>
              <w:rPr>
                <w:rFonts w:asciiTheme="minorEastAsia" w:hAnsiTheme="minorEastAsia" w:eastAsiaTheme="minorEastAsia"/>
                <w:sz w:val="24"/>
                <w:szCs w:val="24"/>
              </w:rPr>
            </w:pPr>
          </w:p>
        </w:tc>
        <w:tc>
          <w:tcPr>
            <w:tcW w:w="1980" w:type="dxa"/>
          </w:tcPr>
          <w:p w14:paraId="4B2D42A0">
            <w:pPr>
              <w:rPr>
                <w:rFonts w:asciiTheme="minorEastAsia" w:hAnsiTheme="minorEastAsia" w:eastAsiaTheme="minorEastAsia"/>
                <w:sz w:val="24"/>
                <w:szCs w:val="24"/>
              </w:rPr>
            </w:pPr>
          </w:p>
        </w:tc>
        <w:tc>
          <w:tcPr>
            <w:tcW w:w="1440" w:type="dxa"/>
          </w:tcPr>
          <w:p w14:paraId="451632BA">
            <w:pPr>
              <w:rPr>
                <w:rFonts w:asciiTheme="minorEastAsia" w:hAnsiTheme="minorEastAsia" w:eastAsiaTheme="minorEastAsia"/>
                <w:sz w:val="24"/>
                <w:szCs w:val="24"/>
              </w:rPr>
            </w:pPr>
          </w:p>
        </w:tc>
        <w:tc>
          <w:tcPr>
            <w:tcW w:w="1620" w:type="dxa"/>
          </w:tcPr>
          <w:p w14:paraId="31ACACCA">
            <w:pPr>
              <w:rPr>
                <w:rFonts w:asciiTheme="minorEastAsia" w:hAnsiTheme="minorEastAsia" w:eastAsiaTheme="minorEastAsia"/>
                <w:sz w:val="24"/>
                <w:szCs w:val="24"/>
              </w:rPr>
            </w:pPr>
          </w:p>
        </w:tc>
      </w:tr>
      <w:tr w14:paraId="151E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CDAA06E">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02FA1B4B">
            <w:pPr>
              <w:rPr>
                <w:rFonts w:asciiTheme="minorEastAsia" w:hAnsiTheme="minorEastAsia" w:eastAsiaTheme="minorEastAsia"/>
                <w:sz w:val="24"/>
                <w:szCs w:val="24"/>
              </w:rPr>
            </w:pPr>
          </w:p>
        </w:tc>
        <w:tc>
          <w:tcPr>
            <w:tcW w:w="1980" w:type="dxa"/>
          </w:tcPr>
          <w:p w14:paraId="680D9827">
            <w:pPr>
              <w:rPr>
                <w:rFonts w:asciiTheme="minorEastAsia" w:hAnsiTheme="minorEastAsia" w:eastAsiaTheme="minorEastAsia"/>
                <w:sz w:val="24"/>
                <w:szCs w:val="24"/>
              </w:rPr>
            </w:pPr>
          </w:p>
        </w:tc>
        <w:tc>
          <w:tcPr>
            <w:tcW w:w="1980" w:type="dxa"/>
          </w:tcPr>
          <w:p w14:paraId="42BFF509">
            <w:pPr>
              <w:rPr>
                <w:rFonts w:asciiTheme="minorEastAsia" w:hAnsiTheme="minorEastAsia" w:eastAsiaTheme="minorEastAsia"/>
                <w:sz w:val="24"/>
                <w:szCs w:val="24"/>
              </w:rPr>
            </w:pPr>
          </w:p>
        </w:tc>
        <w:tc>
          <w:tcPr>
            <w:tcW w:w="1440" w:type="dxa"/>
          </w:tcPr>
          <w:p w14:paraId="52CCCBB5">
            <w:pPr>
              <w:rPr>
                <w:rFonts w:asciiTheme="minorEastAsia" w:hAnsiTheme="minorEastAsia" w:eastAsiaTheme="minorEastAsia"/>
                <w:sz w:val="24"/>
                <w:szCs w:val="24"/>
              </w:rPr>
            </w:pPr>
          </w:p>
        </w:tc>
        <w:tc>
          <w:tcPr>
            <w:tcW w:w="1620" w:type="dxa"/>
          </w:tcPr>
          <w:p w14:paraId="5053606D">
            <w:pPr>
              <w:rPr>
                <w:rFonts w:asciiTheme="minorEastAsia" w:hAnsiTheme="minorEastAsia" w:eastAsiaTheme="minorEastAsia"/>
                <w:sz w:val="24"/>
                <w:szCs w:val="24"/>
              </w:rPr>
            </w:pPr>
          </w:p>
        </w:tc>
      </w:tr>
    </w:tbl>
    <w:p w14:paraId="284CAD61">
      <w:pPr>
        <w:pStyle w:val="25"/>
        <w:jc w:val="left"/>
        <w:rPr>
          <w:rFonts w:asciiTheme="minorEastAsia" w:hAnsiTheme="minorEastAsia" w:eastAsiaTheme="minorEastAsia"/>
          <w:sz w:val="24"/>
          <w:szCs w:val="24"/>
        </w:rPr>
      </w:pPr>
    </w:p>
    <w:p w14:paraId="065F61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0A4DB47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131845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7710920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1603692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37CCBDF3">
      <w:pPr>
        <w:spacing w:line="360" w:lineRule="auto"/>
        <w:rPr>
          <w:rFonts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46CBDA6D">
      <w:pPr>
        <w:spacing w:line="30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投标分项报价表格式</w:t>
      </w:r>
    </w:p>
    <w:p w14:paraId="6EB1597C">
      <w:pPr>
        <w:spacing w:line="360" w:lineRule="auto"/>
        <w:jc w:val="center"/>
        <w:rPr>
          <w:rFonts w:asciiTheme="minorEastAsia" w:hAnsiTheme="minorEastAsia" w:eastAsiaTheme="minorEastAsia"/>
          <w:b/>
          <w:bCs/>
          <w:sz w:val="24"/>
          <w:szCs w:val="24"/>
        </w:rPr>
      </w:pPr>
      <w:bookmarkStart w:id="8" w:name="_Toc313109531"/>
    </w:p>
    <w:p w14:paraId="008517DD">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043EE2FF">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6"/>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65891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7D79A1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4460CA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36BE13E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1B7069E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原产地</w:t>
            </w:r>
          </w:p>
        </w:tc>
        <w:tc>
          <w:tcPr>
            <w:tcW w:w="705" w:type="dxa"/>
            <w:vAlign w:val="center"/>
          </w:tcPr>
          <w:p w14:paraId="15CE378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244D43A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1F5FDA3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65FC810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合价</w:t>
            </w:r>
          </w:p>
        </w:tc>
        <w:tc>
          <w:tcPr>
            <w:tcW w:w="1395" w:type="dxa"/>
            <w:vAlign w:val="center"/>
          </w:tcPr>
          <w:p w14:paraId="283DA61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7507E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492560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5B423EE2">
            <w:pPr>
              <w:jc w:val="left"/>
              <w:rPr>
                <w:rFonts w:asciiTheme="minorEastAsia" w:hAnsiTheme="minorEastAsia" w:eastAsiaTheme="minorEastAsia"/>
                <w:sz w:val="24"/>
                <w:szCs w:val="24"/>
              </w:rPr>
            </w:pPr>
          </w:p>
        </w:tc>
        <w:tc>
          <w:tcPr>
            <w:tcW w:w="1419" w:type="dxa"/>
            <w:vAlign w:val="center"/>
          </w:tcPr>
          <w:p w14:paraId="2344486E">
            <w:pPr>
              <w:jc w:val="center"/>
              <w:rPr>
                <w:rFonts w:asciiTheme="minorEastAsia" w:hAnsiTheme="minorEastAsia" w:eastAsiaTheme="minorEastAsia"/>
                <w:sz w:val="24"/>
                <w:szCs w:val="24"/>
              </w:rPr>
            </w:pPr>
          </w:p>
        </w:tc>
        <w:tc>
          <w:tcPr>
            <w:tcW w:w="990" w:type="dxa"/>
            <w:vAlign w:val="center"/>
          </w:tcPr>
          <w:p w14:paraId="7A2367B6">
            <w:pPr>
              <w:jc w:val="center"/>
              <w:rPr>
                <w:rFonts w:asciiTheme="minorEastAsia" w:hAnsiTheme="minorEastAsia" w:eastAsiaTheme="minorEastAsia"/>
                <w:sz w:val="24"/>
                <w:szCs w:val="24"/>
              </w:rPr>
            </w:pPr>
          </w:p>
        </w:tc>
        <w:tc>
          <w:tcPr>
            <w:tcW w:w="705" w:type="dxa"/>
            <w:vAlign w:val="center"/>
          </w:tcPr>
          <w:p w14:paraId="2C28511F">
            <w:pPr>
              <w:jc w:val="center"/>
              <w:rPr>
                <w:rFonts w:asciiTheme="minorEastAsia" w:hAnsiTheme="minorEastAsia" w:eastAsiaTheme="minorEastAsia"/>
                <w:sz w:val="24"/>
                <w:szCs w:val="24"/>
              </w:rPr>
            </w:pPr>
          </w:p>
        </w:tc>
        <w:tc>
          <w:tcPr>
            <w:tcW w:w="852" w:type="dxa"/>
            <w:vAlign w:val="center"/>
          </w:tcPr>
          <w:p w14:paraId="6D6D6533">
            <w:pPr>
              <w:jc w:val="center"/>
              <w:rPr>
                <w:rFonts w:asciiTheme="minorEastAsia" w:hAnsiTheme="minorEastAsia" w:eastAsiaTheme="minorEastAsia"/>
                <w:sz w:val="24"/>
                <w:szCs w:val="24"/>
              </w:rPr>
            </w:pPr>
          </w:p>
        </w:tc>
        <w:tc>
          <w:tcPr>
            <w:tcW w:w="711" w:type="dxa"/>
            <w:vAlign w:val="center"/>
          </w:tcPr>
          <w:p w14:paraId="66FF9789">
            <w:pPr>
              <w:jc w:val="center"/>
              <w:rPr>
                <w:rFonts w:asciiTheme="minorEastAsia" w:hAnsiTheme="minorEastAsia" w:eastAsiaTheme="minorEastAsia"/>
                <w:sz w:val="24"/>
                <w:szCs w:val="24"/>
              </w:rPr>
            </w:pPr>
          </w:p>
        </w:tc>
        <w:tc>
          <w:tcPr>
            <w:tcW w:w="808" w:type="dxa"/>
            <w:vAlign w:val="center"/>
          </w:tcPr>
          <w:p w14:paraId="7661693F">
            <w:pPr>
              <w:jc w:val="center"/>
              <w:rPr>
                <w:rFonts w:asciiTheme="minorEastAsia" w:hAnsiTheme="minorEastAsia" w:eastAsiaTheme="minorEastAsia"/>
                <w:sz w:val="24"/>
                <w:szCs w:val="24"/>
              </w:rPr>
            </w:pPr>
          </w:p>
        </w:tc>
        <w:tc>
          <w:tcPr>
            <w:tcW w:w="1395" w:type="dxa"/>
            <w:vAlign w:val="center"/>
          </w:tcPr>
          <w:p w14:paraId="67BF9FD7">
            <w:pPr>
              <w:jc w:val="center"/>
              <w:rPr>
                <w:rFonts w:asciiTheme="minorEastAsia" w:hAnsiTheme="minorEastAsia" w:eastAsiaTheme="minorEastAsia"/>
                <w:sz w:val="24"/>
                <w:szCs w:val="24"/>
              </w:rPr>
            </w:pPr>
          </w:p>
        </w:tc>
      </w:tr>
      <w:tr w14:paraId="4969F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45BD8F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1477250F">
            <w:pPr>
              <w:jc w:val="left"/>
              <w:rPr>
                <w:rFonts w:asciiTheme="minorEastAsia" w:hAnsiTheme="minorEastAsia" w:eastAsiaTheme="minorEastAsia"/>
                <w:sz w:val="24"/>
                <w:szCs w:val="24"/>
              </w:rPr>
            </w:pPr>
          </w:p>
        </w:tc>
        <w:tc>
          <w:tcPr>
            <w:tcW w:w="1419" w:type="dxa"/>
            <w:vAlign w:val="center"/>
          </w:tcPr>
          <w:p w14:paraId="296E2B72">
            <w:pPr>
              <w:jc w:val="center"/>
              <w:rPr>
                <w:rFonts w:asciiTheme="minorEastAsia" w:hAnsiTheme="minorEastAsia" w:eastAsiaTheme="minorEastAsia"/>
                <w:sz w:val="24"/>
                <w:szCs w:val="24"/>
              </w:rPr>
            </w:pPr>
          </w:p>
        </w:tc>
        <w:tc>
          <w:tcPr>
            <w:tcW w:w="990" w:type="dxa"/>
            <w:vAlign w:val="center"/>
          </w:tcPr>
          <w:p w14:paraId="0C1B3F3F">
            <w:pPr>
              <w:jc w:val="center"/>
              <w:rPr>
                <w:rFonts w:asciiTheme="minorEastAsia" w:hAnsiTheme="minorEastAsia" w:eastAsiaTheme="minorEastAsia"/>
                <w:sz w:val="24"/>
                <w:szCs w:val="24"/>
              </w:rPr>
            </w:pPr>
          </w:p>
        </w:tc>
        <w:tc>
          <w:tcPr>
            <w:tcW w:w="705" w:type="dxa"/>
            <w:vAlign w:val="center"/>
          </w:tcPr>
          <w:p w14:paraId="672D09DB">
            <w:pPr>
              <w:jc w:val="center"/>
              <w:rPr>
                <w:rFonts w:asciiTheme="minorEastAsia" w:hAnsiTheme="minorEastAsia" w:eastAsiaTheme="minorEastAsia"/>
                <w:sz w:val="24"/>
                <w:szCs w:val="24"/>
              </w:rPr>
            </w:pPr>
          </w:p>
        </w:tc>
        <w:tc>
          <w:tcPr>
            <w:tcW w:w="852" w:type="dxa"/>
            <w:vAlign w:val="center"/>
          </w:tcPr>
          <w:p w14:paraId="427A1ABF">
            <w:pPr>
              <w:jc w:val="center"/>
              <w:rPr>
                <w:rFonts w:asciiTheme="minorEastAsia" w:hAnsiTheme="minorEastAsia" w:eastAsiaTheme="minorEastAsia"/>
                <w:sz w:val="24"/>
                <w:szCs w:val="24"/>
              </w:rPr>
            </w:pPr>
          </w:p>
        </w:tc>
        <w:tc>
          <w:tcPr>
            <w:tcW w:w="711" w:type="dxa"/>
            <w:vAlign w:val="center"/>
          </w:tcPr>
          <w:p w14:paraId="42C02D3F">
            <w:pPr>
              <w:jc w:val="center"/>
              <w:rPr>
                <w:rFonts w:asciiTheme="minorEastAsia" w:hAnsiTheme="minorEastAsia" w:eastAsiaTheme="minorEastAsia"/>
                <w:sz w:val="24"/>
                <w:szCs w:val="24"/>
              </w:rPr>
            </w:pPr>
          </w:p>
        </w:tc>
        <w:tc>
          <w:tcPr>
            <w:tcW w:w="808" w:type="dxa"/>
            <w:vAlign w:val="center"/>
          </w:tcPr>
          <w:p w14:paraId="5F1980B5">
            <w:pPr>
              <w:jc w:val="center"/>
              <w:rPr>
                <w:rFonts w:asciiTheme="minorEastAsia" w:hAnsiTheme="minorEastAsia" w:eastAsiaTheme="minorEastAsia"/>
                <w:sz w:val="24"/>
                <w:szCs w:val="24"/>
              </w:rPr>
            </w:pPr>
          </w:p>
        </w:tc>
        <w:tc>
          <w:tcPr>
            <w:tcW w:w="1395" w:type="dxa"/>
            <w:vAlign w:val="center"/>
          </w:tcPr>
          <w:p w14:paraId="32B4E430">
            <w:pPr>
              <w:jc w:val="center"/>
              <w:rPr>
                <w:rFonts w:asciiTheme="minorEastAsia" w:hAnsiTheme="minorEastAsia" w:eastAsiaTheme="minorEastAsia"/>
                <w:sz w:val="24"/>
                <w:szCs w:val="24"/>
              </w:rPr>
            </w:pPr>
          </w:p>
        </w:tc>
      </w:tr>
      <w:tr w14:paraId="7E6DF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B3381B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79B62122">
            <w:pPr>
              <w:jc w:val="left"/>
              <w:rPr>
                <w:rFonts w:asciiTheme="minorEastAsia" w:hAnsiTheme="minorEastAsia" w:eastAsiaTheme="minorEastAsia"/>
                <w:sz w:val="24"/>
                <w:szCs w:val="24"/>
              </w:rPr>
            </w:pPr>
          </w:p>
        </w:tc>
        <w:tc>
          <w:tcPr>
            <w:tcW w:w="1419" w:type="dxa"/>
            <w:vAlign w:val="center"/>
          </w:tcPr>
          <w:p w14:paraId="232AB125">
            <w:pPr>
              <w:jc w:val="center"/>
              <w:rPr>
                <w:rFonts w:asciiTheme="minorEastAsia" w:hAnsiTheme="minorEastAsia" w:eastAsiaTheme="minorEastAsia"/>
                <w:sz w:val="24"/>
                <w:szCs w:val="24"/>
              </w:rPr>
            </w:pPr>
          </w:p>
        </w:tc>
        <w:tc>
          <w:tcPr>
            <w:tcW w:w="990" w:type="dxa"/>
            <w:vAlign w:val="center"/>
          </w:tcPr>
          <w:p w14:paraId="48E99F32">
            <w:pPr>
              <w:jc w:val="center"/>
              <w:rPr>
                <w:rFonts w:asciiTheme="minorEastAsia" w:hAnsiTheme="minorEastAsia" w:eastAsiaTheme="minorEastAsia"/>
                <w:sz w:val="24"/>
                <w:szCs w:val="24"/>
              </w:rPr>
            </w:pPr>
          </w:p>
        </w:tc>
        <w:tc>
          <w:tcPr>
            <w:tcW w:w="705" w:type="dxa"/>
            <w:vAlign w:val="center"/>
          </w:tcPr>
          <w:p w14:paraId="45838DCA">
            <w:pPr>
              <w:jc w:val="center"/>
              <w:rPr>
                <w:rFonts w:asciiTheme="minorEastAsia" w:hAnsiTheme="minorEastAsia" w:eastAsiaTheme="minorEastAsia"/>
                <w:sz w:val="24"/>
                <w:szCs w:val="24"/>
              </w:rPr>
            </w:pPr>
          </w:p>
        </w:tc>
        <w:tc>
          <w:tcPr>
            <w:tcW w:w="852" w:type="dxa"/>
            <w:vAlign w:val="center"/>
          </w:tcPr>
          <w:p w14:paraId="512362D3">
            <w:pPr>
              <w:jc w:val="center"/>
              <w:rPr>
                <w:rFonts w:asciiTheme="minorEastAsia" w:hAnsiTheme="minorEastAsia" w:eastAsiaTheme="minorEastAsia"/>
                <w:sz w:val="24"/>
                <w:szCs w:val="24"/>
              </w:rPr>
            </w:pPr>
          </w:p>
        </w:tc>
        <w:tc>
          <w:tcPr>
            <w:tcW w:w="711" w:type="dxa"/>
            <w:vAlign w:val="center"/>
          </w:tcPr>
          <w:p w14:paraId="7476726A">
            <w:pPr>
              <w:jc w:val="center"/>
              <w:rPr>
                <w:rFonts w:asciiTheme="minorEastAsia" w:hAnsiTheme="minorEastAsia" w:eastAsiaTheme="minorEastAsia"/>
                <w:sz w:val="24"/>
                <w:szCs w:val="24"/>
              </w:rPr>
            </w:pPr>
          </w:p>
        </w:tc>
        <w:tc>
          <w:tcPr>
            <w:tcW w:w="808" w:type="dxa"/>
            <w:vAlign w:val="center"/>
          </w:tcPr>
          <w:p w14:paraId="2DCD2CCE">
            <w:pPr>
              <w:jc w:val="center"/>
              <w:rPr>
                <w:rFonts w:asciiTheme="minorEastAsia" w:hAnsiTheme="minorEastAsia" w:eastAsiaTheme="minorEastAsia"/>
                <w:sz w:val="24"/>
                <w:szCs w:val="24"/>
              </w:rPr>
            </w:pPr>
          </w:p>
        </w:tc>
        <w:tc>
          <w:tcPr>
            <w:tcW w:w="1395" w:type="dxa"/>
            <w:vAlign w:val="center"/>
          </w:tcPr>
          <w:p w14:paraId="2AA152D7">
            <w:pPr>
              <w:jc w:val="center"/>
              <w:rPr>
                <w:rFonts w:asciiTheme="minorEastAsia" w:hAnsiTheme="minorEastAsia" w:eastAsiaTheme="minorEastAsia"/>
                <w:sz w:val="24"/>
                <w:szCs w:val="24"/>
              </w:rPr>
            </w:pPr>
          </w:p>
        </w:tc>
      </w:tr>
      <w:tr w14:paraId="19EF9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362A9D9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４</w:t>
            </w:r>
          </w:p>
        </w:tc>
        <w:tc>
          <w:tcPr>
            <w:tcW w:w="2236" w:type="dxa"/>
            <w:vAlign w:val="center"/>
          </w:tcPr>
          <w:p w14:paraId="0D662DA5">
            <w:pPr>
              <w:jc w:val="left"/>
              <w:rPr>
                <w:rFonts w:asciiTheme="minorEastAsia" w:hAnsiTheme="minorEastAsia" w:eastAsiaTheme="minorEastAsia"/>
                <w:sz w:val="24"/>
                <w:szCs w:val="24"/>
              </w:rPr>
            </w:pPr>
          </w:p>
        </w:tc>
        <w:tc>
          <w:tcPr>
            <w:tcW w:w="1419" w:type="dxa"/>
            <w:vAlign w:val="center"/>
          </w:tcPr>
          <w:p w14:paraId="1F36C8B0">
            <w:pPr>
              <w:jc w:val="center"/>
              <w:rPr>
                <w:rFonts w:asciiTheme="minorEastAsia" w:hAnsiTheme="minorEastAsia" w:eastAsiaTheme="minorEastAsia"/>
                <w:sz w:val="24"/>
                <w:szCs w:val="24"/>
              </w:rPr>
            </w:pPr>
          </w:p>
        </w:tc>
        <w:tc>
          <w:tcPr>
            <w:tcW w:w="990" w:type="dxa"/>
            <w:vAlign w:val="center"/>
          </w:tcPr>
          <w:p w14:paraId="6CBE2E50">
            <w:pPr>
              <w:jc w:val="center"/>
              <w:rPr>
                <w:rFonts w:asciiTheme="minorEastAsia" w:hAnsiTheme="minorEastAsia" w:eastAsiaTheme="minorEastAsia"/>
                <w:sz w:val="24"/>
                <w:szCs w:val="24"/>
              </w:rPr>
            </w:pPr>
          </w:p>
        </w:tc>
        <w:tc>
          <w:tcPr>
            <w:tcW w:w="705" w:type="dxa"/>
            <w:vAlign w:val="center"/>
          </w:tcPr>
          <w:p w14:paraId="30D23E1E">
            <w:pPr>
              <w:jc w:val="center"/>
              <w:rPr>
                <w:rFonts w:asciiTheme="minorEastAsia" w:hAnsiTheme="minorEastAsia" w:eastAsiaTheme="minorEastAsia"/>
                <w:sz w:val="24"/>
                <w:szCs w:val="24"/>
              </w:rPr>
            </w:pPr>
          </w:p>
        </w:tc>
        <w:tc>
          <w:tcPr>
            <w:tcW w:w="852" w:type="dxa"/>
            <w:vAlign w:val="center"/>
          </w:tcPr>
          <w:p w14:paraId="6797659E">
            <w:pPr>
              <w:jc w:val="center"/>
              <w:rPr>
                <w:rFonts w:asciiTheme="minorEastAsia" w:hAnsiTheme="minorEastAsia" w:eastAsiaTheme="minorEastAsia"/>
                <w:sz w:val="24"/>
                <w:szCs w:val="24"/>
              </w:rPr>
            </w:pPr>
          </w:p>
        </w:tc>
        <w:tc>
          <w:tcPr>
            <w:tcW w:w="711" w:type="dxa"/>
            <w:vAlign w:val="center"/>
          </w:tcPr>
          <w:p w14:paraId="4C2CB7A1">
            <w:pPr>
              <w:jc w:val="center"/>
              <w:rPr>
                <w:rFonts w:asciiTheme="minorEastAsia" w:hAnsiTheme="minorEastAsia" w:eastAsiaTheme="minorEastAsia"/>
                <w:sz w:val="24"/>
                <w:szCs w:val="24"/>
              </w:rPr>
            </w:pPr>
          </w:p>
        </w:tc>
        <w:tc>
          <w:tcPr>
            <w:tcW w:w="808" w:type="dxa"/>
            <w:vAlign w:val="center"/>
          </w:tcPr>
          <w:p w14:paraId="2DCAD091">
            <w:pPr>
              <w:jc w:val="center"/>
              <w:rPr>
                <w:rFonts w:asciiTheme="minorEastAsia" w:hAnsiTheme="minorEastAsia" w:eastAsiaTheme="minorEastAsia"/>
                <w:sz w:val="24"/>
                <w:szCs w:val="24"/>
              </w:rPr>
            </w:pPr>
          </w:p>
        </w:tc>
        <w:tc>
          <w:tcPr>
            <w:tcW w:w="1395" w:type="dxa"/>
            <w:vAlign w:val="center"/>
          </w:tcPr>
          <w:p w14:paraId="0A96C664">
            <w:pPr>
              <w:jc w:val="center"/>
              <w:rPr>
                <w:rFonts w:asciiTheme="minorEastAsia" w:hAnsiTheme="minorEastAsia" w:eastAsiaTheme="minorEastAsia"/>
                <w:sz w:val="24"/>
                <w:szCs w:val="24"/>
              </w:rPr>
            </w:pPr>
          </w:p>
        </w:tc>
      </w:tr>
      <w:tr w14:paraId="77706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3B0CC05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５</w:t>
            </w:r>
          </w:p>
        </w:tc>
        <w:tc>
          <w:tcPr>
            <w:tcW w:w="2236" w:type="dxa"/>
            <w:vAlign w:val="center"/>
          </w:tcPr>
          <w:p w14:paraId="21E1B803">
            <w:pPr>
              <w:jc w:val="left"/>
              <w:rPr>
                <w:rFonts w:asciiTheme="minorEastAsia" w:hAnsiTheme="minorEastAsia" w:eastAsiaTheme="minorEastAsia"/>
                <w:sz w:val="24"/>
                <w:szCs w:val="24"/>
              </w:rPr>
            </w:pPr>
          </w:p>
        </w:tc>
        <w:tc>
          <w:tcPr>
            <w:tcW w:w="1419" w:type="dxa"/>
            <w:vAlign w:val="center"/>
          </w:tcPr>
          <w:p w14:paraId="3C3BE95F">
            <w:pPr>
              <w:jc w:val="center"/>
              <w:rPr>
                <w:rFonts w:asciiTheme="minorEastAsia" w:hAnsiTheme="minorEastAsia" w:eastAsiaTheme="minorEastAsia"/>
                <w:sz w:val="24"/>
                <w:szCs w:val="24"/>
              </w:rPr>
            </w:pPr>
          </w:p>
        </w:tc>
        <w:tc>
          <w:tcPr>
            <w:tcW w:w="990" w:type="dxa"/>
            <w:vAlign w:val="center"/>
          </w:tcPr>
          <w:p w14:paraId="2DE9EFFF">
            <w:pPr>
              <w:jc w:val="center"/>
              <w:rPr>
                <w:rFonts w:asciiTheme="minorEastAsia" w:hAnsiTheme="minorEastAsia" w:eastAsiaTheme="minorEastAsia"/>
                <w:sz w:val="24"/>
                <w:szCs w:val="24"/>
              </w:rPr>
            </w:pPr>
          </w:p>
        </w:tc>
        <w:tc>
          <w:tcPr>
            <w:tcW w:w="705" w:type="dxa"/>
            <w:vAlign w:val="center"/>
          </w:tcPr>
          <w:p w14:paraId="2559A8E7">
            <w:pPr>
              <w:jc w:val="center"/>
              <w:rPr>
                <w:rFonts w:asciiTheme="minorEastAsia" w:hAnsiTheme="minorEastAsia" w:eastAsiaTheme="minorEastAsia"/>
                <w:sz w:val="24"/>
                <w:szCs w:val="24"/>
              </w:rPr>
            </w:pPr>
          </w:p>
        </w:tc>
        <w:tc>
          <w:tcPr>
            <w:tcW w:w="852" w:type="dxa"/>
            <w:vAlign w:val="center"/>
          </w:tcPr>
          <w:p w14:paraId="7765D86A">
            <w:pPr>
              <w:jc w:val="center"/>
              <w:rPr>
                <w:rFonts w:asciiTheme="minorEastAsia" w:hAnsiTheme="minorEastAsia" w:eastAsiaTheme="minorEastAsia"/>
                <w:sz w:val="24"/>
                <w:szCs w:val="24"/>
              </w:rPr>
            </w:pPr>
          </w:p>
        </w:tc>
        <w:tc>
          <w:tcPr>
            <w:tcW w:w="711" w:type="dxa"/>
            <w:vAlign w:val="center"/>
          </w:tcPr>
          <w:p w14:paraId="38D8E73C">
            <w:pPr>
              <w:jc w:val="center"/>
              <w:rPr>
                <w:rFonts w:asciiTheme="minorEastAsia" w:hAnsiTheme="minorEastAsia" w:eastAsiaTheme="minorEastAsia"/>
                <w:sz w:val="24"/>
                <w:szCs w:val="24"/>
              </w:rPr>
            </w:pPr>
          </w:p>
        </w:tc>
        <w:tc>
          <w:tcPr>
            <w:tcW w:w="808" w:type="dxa"/>
            <w:vAlign w:val="center"/>
          </w:tcPr>
          <w:p w14:paraId="08D66C5E">
            <w:pPr>
              <w:jc w:val="center"/>
              <w:rPr>
                <w:rFonts w:asciiTheme="minorEastAsia" w:hAnsiTheme="minorEastAsia" w:eastAsiaTheme="minorEastAsia"/>
                <w:sz w:val="24"/>
                <w:szCs w:val="24"/>
              </w:rPr>
            </w:pPr>
          </w:p>
        </w:tc>
        <w:tc>
          <w:tcPr>
            <w:tcW w:w="1395" w:type="dxa"/>
            <w:vAlign w:val="center"/>
          </w:tcPr>
          <w:p w14:paraId="66916206">
            <w:pPr>
              <w:jc w:val="center"/>
              <w:rPr>
                <w:rFonts w:asciiTheme="minorEastAsia" w:hAnsiTheme="minorEastAsia" w:eastAsiaTheme="minorEastAsia"/>
                <w:sz w:val="24"/>
                <w:szCs w:val="24"/>
              </w:rPr>
            </w:pPr>
          </w:p>
        </w:tc>
      </w:tr>
      <w:tr w14:paraId="7AB31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55B80DA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６</w:t>
            </w:r>
          </w:p>
        </w:tc>
        <w:tc>
          <w:tcPr>
            <w:tcW w:w="2236" w:type="dxa"/>
            <w:vAlign w:val="center"/>
          </w:tcPr>
          <w:p w14:paraId="02277E3A">
            <w:pPr>
              <w:jc w:val="left"/>
              <w:rPr>
                <w:rFonts w:asciiTheme="minorEastAsia" w:hAnsiTheme="minorEastAsia" w:eastAsiaTheme="minorEastAsia"/>
                <w:sz w:val="24"/>
                <w:szCs w:val="24"/>
              </w:rPr>
            </w:pPr>
          </w:p>
        </w:tc>
        <w:tc>
          <w:tcPr>
            <w:tcW w:w="1419" w:type="dxa"/>
            <w:vAlign w:val="center"/>
          </w:tcPr>
          <w:p w14:paraId="5787DDCC">
            <w:pPr>
              <w:jc w:val="center"/>
              <w:rPr>
                <w:rFonts w:asciiTheme="minorEastAsia" w:hAnsiTheme="minorEastAsia" w:eastAsiaTheme="minorEastAsia"/>
                <w:sz w:val="24"/>
                <w:szCs w:val="24"/>
              </w:rPr>
            </w:pPr>
          </w:p>
        </w:tc>
        <w:tc>
          <w:tcPr>
            <w:tcW w:w="990" w:type="dxa"/>
            <w:vAlign w:val="center"/>
          </w:tcPr>
          <w:p w14:paraId="7DB98AD0">
            <w:pPr>
              <w:jc w:val="center"/>
              <w:rPr>
                <w:rFonts w:asciiTheme="minorEastAsia" w:hAnsiTheme="minorEastAsia" w:eastAsiaTheme="minorEastAsia"/>
                <w:sz w:val="24"/>
                <w:szCs w:val="24"/>
              </w:rPr>
            </w:pPr>
          </w:p>
        </w:tc>
        <w:tc>
          <w:tcPr>
            <w:tcW w:w="705" w:type="dxa"/>
            <w:vAlign w:val="center"/>
          </w:tcPr>
          <w:p w14:paraId="760E6640">
            <w:pPr>
              <w:jc w:val="center"/>
              <w:rPr>
                <w:rFonts w:asciiTheme="minorEastAsia" w:hAnsiTheme="minorEastAsia" w:eastAsiaTheme="minorEastAsia"/>
                <w:sz w:val="24"/>
                <w:szCs w:val="24"/>
              </w:rPr>
            </w:pPr>
          </w:p>
        </w:tc>
        <w:tc>
          <w:tcPr>
            <w:tcW w:w="852" w:type="dxa"/>
            <w:vAlign w:val="center"/>
          </w:tcPr>
          <w:p w14:paraId="5F106D63">
            <w:pPr>
              <w:jc w:val="center"/>
              <w:rPr>
                <w:rFonts w:asciiTheme="minorEastAsia" w:hAnsiTheme="minorEastAsia" w:eastAsiaTheme="minorEastAsia"/>
                <w:sz w:val="24"/>
                <w:szCs w:val="24"/>
              </w:rPr>
            </w:pPr>
          </w:p>
        </w:tc>
        <w:tc>
          <w:tcPr>
            <w:tcW w:w="711" w:type="dxa"/>
            <w:vAlign w:val="center"/>
          </w:tcPr>
          <w:p w14:paraId="460994BB">
            <w:pPr>
              <w:jc w:val="center"/>
              <w:rPr>
                <w:rFonts w:asciiTheme="minorEastAsia" w:hAnsiTheme="minorEastAsia" w:eastAsiaTheme="minorEastAsia"/>
                <w:sz w:val="24"/>
                <w:szCs w:val="24"/>
              </w:rPr>
            </w:pPr>
          </w:p>
        </w:tc>
        <w:tc>
          <w:tcPr>
            <w:tcW w:w="808" w:type="dxa"/>
            <w:vAlign w:val="center"/>
          </w:tcPr>
          <w:p w14:paraId="0E3722AE">
            <w:pPr>
              <w:jc w:val="center"/>
              <w:rPr>
                <w:rFonts w:asciiTheme="minorEastAsia" w:hAnsiTheme="minorEastAsia" w:eastAsiaTheme="minorEastAsia"/>
                <w:sz w:val="24"/>
                <w:szCs w:val="24"/>
              </w:rPr>
            </w:pPr>
          </w:p>
        </w:tc>
        <w:tc>
          <w:tcPr>
            <w:tcW w:w="1395" w:type="dxa"/>
            <w:vAlign w:val="center"/>
          </w:tcPr>
          <w:p w14:paraId="03C29B77">
            <w:pPr>
              <w:jc w:val="center"/>
              <w:rPr>
                <w:rFonts w:asciiTheme="minorEastAsia" w:hAnsiTheme="minorEastAsia" w:eastAsiaTheme="minorEastAsia"/>
                <w:sz w:val="24"/>
                <w:szCs w:val="24"/>
              </w:rPr>
            </w:pPr>
          </w:p>
        </w:tc>
      </w:tr>
      <w:tr w14:paraId="4C9B0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5E32DCFE">
            <w:pPr>
              <w:jc w:val="center"/>
              <w:rPr>
                <w:rFonts w:asciiTheme="minorEastAsia" w:hAnsiTheme="minorEastAsia" w:eastAsiaTheme="minorEastAsia"/>
                <w:sz w:val="24"/>
                <w:szCs w:val="24"/>
              </w:rPr>
            </w:pPr>
          </w:p>
        </w:tc>
        <w:tc>
          <w:tcPr>
            <w:tcW w:w="2236" w:type="dxa"/>
            <w:vAlign w:val="center"/>
          </w:tcPr>
          <w:p w14:paraId="0E834444">
            <w:pPr>
              <w:jc w:val="left"/>
              <w:rPr>
                <w:rFonts w:asciiTheme="minorEastAsia" w:hAnsiTheme="minorEastAsia" w:eastAsiaTheme="minorEastAsia"/>
                <w:sz w:val="24"/>
                <w:szCs w:val="24"/>
              </w:rPr>
            </w:pPr>
          </w:p>
        </w:tc>
        <w:tc>
          <w:tcPr>
            <w:tcW w:w="1419" w:type="dxa"/>
            <w:vAlign w:val="center"/>
          </w:tcPr>
          <w:p w14:paraId="22AF61BD">
            <w:pPr>
              <w:jc w:val="center"/>
              <w:rPr>
                <w:rFonts w:asciiTheme="minorEastAsia" w:hAnsiTheme="minorEastAsia" w:eastAsiaTheme="minorEastAsia"/>
                <w:sz w:val="24"/>
                <w:szCs w:val="24"/>
              </w:rPr>
            </w:pPr>
          </w:p>
        </w:tc>
        <w:tc>
          <w:tcPr>
            <w:tcW w:w="990" w:type="dxa"/>
            <w:vAlign w:val="center"/>
          </w:tcPr>
          <w:p w14:paraId="5469FA7A">
            <w:pPr>
              <w:jc w:val="center"/>
              <w:rPr>
                <w:rFonts w:asciiTheme="minorEastAsia" w:hAnsiTheme="minorEastAsia" w:eastAsiaTheme="minorEastAsia"/>
                <w:sz w:val="24"/>
                <w:szCs w:val="24"/>
              </w:rPr>
            </w:pPr>
          </w:p>
        </w:tc>
        <w:tc>
          <w:tcPr>
            <w:tcW w:w="705" w:type="dxa"/>
            <w:vAlign w:val="center"/>
          </w:tcPr>
          <w:p w14:paraId="1C08893B">
            <w:pPr>
              <w:jc w:val="center"/>
              <w:rPr>
                <w:rFonts w:asciiTheme="minorEastAsia" w:hAnsiTheme="minorEastAsia" w:eastAsiaTheme="minorEastAsia"/>
                <w:sz w:val="24"/>
                <w:szCs w:val="24"/>
              </w:rPr>
            </w:pPr>
          </w:p>
        </w:tc>
        <w:tc>
          <w:tcPr>
            <w:tcW w:w="852" w:type="dxa"/>
            <w:vAlign w:val="center"/>
          </w:tcPr>
          <w:p w14:paraId="757EC15F">
            <w:pPr>
              <w:jc w:val="center"/>
              <w:rPr>
                <w:rFonts w:asciiTheme="minorEastAsia" w:hAnsiTheme="minorEastAsia" w:eastAsiaTheme="minorEastAsia"/>
                <w:sz w:val="24"/>
                <w:szCs w:val="24"/>
              </w:rPr>
            </w:pPr>
          </w:p>
        </w:tc>
        <w:tc>
          <w:tcPr>
            <w:tcW w:w="711" w:type="dxa"/>
            <w:vAlign w:val="center"/>
          </w:tcPr>
          <w:p w14:paraId="2DCEEA1F">
            <w:pPr>
              <w:jc w:val="center"/>
              <w:rPr>
                <w:rFonts w:asciiTheme="minorEastAsia" w:hAnsiTheme="minorEastAsia" w:eastAsiaTheme="minorEastAsia"/>
                <w:sz w:val="24"/>
                <w:szCs w:val="24"/>
              </w:rPr>
            </w:pPr>
          </w:p>
        </w:tc>
        <w:tc>
          <w:tcPr>
            <w:tcW w:w="808" w:type="dxa"/>
            <w:vAlign w:val="center"/>
          </w:tcPr>
          <w:p w14:paraId="15C4987D">
            <w:pPr>
              <w:jc w:val="center"/>
              <w:rPr>
                <w:rFonts w:asciiTheme="minorEastAsia" w:hAnsiTheme="minorEastAsia" w:eastAsiaTheme="minorEastAsia"/>
                <w:sz w:val="24"/>
                <w:szCs w:val="24"/>
              </w:rPr>
            </w:pPr>
          </w:p>
        </w:tc>
        <w:tc>
          <w:tcPr>
            <w:tcW w:w="1395" w:type="dxa"/>
            <w:vAlign w:val="center"/>
          </w:tcPr>
          <w:p w14:paraId="624698DA">
            <w:pPr>
              <w:jc w:val="center"/>
              <w:rPr>
                <w:rFonts w:asciiTheme="minorEastAsia" w:hAnsiTheme="minorEastAsia" w:eastAsiaTheme="minorEastAsia"/>
                <w:sz w:val="24"/>
                <w:szCs w:val="24"/>
              </w:rPr>
            </w:pPr>
          </w:p>
        </w:tc>
      </w:tr>
      <w:tr w14:paraId="74FB4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25087D3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0829664E">
            <w:pPr>
              <w:jc w:val="center"/>
              <w:rPr>
                <w:rFonts w:asciiTheme="minorEastAsia" w:hAnsiTheme="minorEastAsia" w:eastAsiaTheme="minorEastAsia"/>
                <w:sz w:val="24"/>
                <w:szCs w:val="24"/>
              </w:rPr>
            </w:pPr>
          </w:p>
        </w:tc>
      </w:tr>
    </w:tbl>
    <w:p w14:paraId="0AA4F641">
      <w:pPr>
        <w:pStyle w:val="26"/>
        <w:jc w:val="left"/>
        <w:rPr>
          <w:rFonts w:asciiTheme="minorEastAsia" w:hAnsiTheme="minorEastAsia" w:eastAsiaTheme="minorEastAsia"/>
          <w:sz w:val="24"/>
          <w:szCs w:val="24"/>
        </w:rPr>
      </w:pPr>
    </w:p>
    <w:p w14:paraId="5517B45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03030A8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273F29C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1E15F12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3、“原产地”是指该产品的实际生产加工地，而非品牌总公司所在地。</w:t>
      </w:r>
    </w:p>
    <w:p w14:paraId="5FD653C5">
      <w:pPr>
        <w:rPr>
          <w:rFonts w:asciiTheme="minorEastAsia" w:hAnsiTheme="minorEastAsia" w:eastAsiaTheme="minorEastAsia"/>
          <w:color w:val="FF0000"/>
          <w:kern w:val="0"/>
          <w:sz w:val="24"/>
          <w:szCs w:val="24"/>
          <w:highlight w:val="yellow"/>
        </w:rPr>
      </w:pPr>
    </w:p>
    <w:p w14:paraId="2B2B28A6">
      <w:pPr>
        <w:jc w:val="center"/>
        <w:rPr>
          <w:rFonts w:asciiTheme="minorEastAsia" w:hAnsiTheme="minorEastAsia" w:eastAsiaTheme="minorEastAsia"/>
          <w:b/>
          <w:bCs/>
          <w:sz w:val="24"/>
          <w:szCs w:val="24"/>
        </w:rPr>
      </w:pPr>
    </w:p>
    <w:p w14:paraId="56C1C63D">
      <w:pPr>
        <w:jc w:val="center"/>
        <w:rPr>
          <w:rFonts w:asciiTheme="minorEastAsia" w:hAnsiTheme="minorEastAsia" w:eastAsiaTheme="minorEastAsia"/>
          <w:b/>
          <w:bCs/>
          <w:sz w:val="24"/>
          <w:szCs w:val="24"/>
        </w:rPr>
      </w:pPr>
    </w:p>
    <w:p w14:paraId="6735B8EC">
      <w:pPr>
        <w:jc w:val="center"/>
        <w:rPr>
          <w:rFonts w:asciiTheme="minorEastAsia" w:hAnsiTheme="minorEastAsia" w:eastAsiaTheme="minorEastAsia"/>
          <w:b/>
          <w:bCs/>
          <w:sz w:val="24"/>
          <w:szCs w:val="24"/>
        </w:rPr>
      </w:pPr>
    </w:p>
    <w:p w14:paraId="4221A879">
      <w:pPr>
        <w:jc w:val="center"/>
        <w:rPr>
          <w:rFonts w:asciiTheme="minorEastAsia" w:hAnsiTheme="minorEastAsia" w:eastAsiaTheme="minorEastAsia"/>
          <w:b/>
          <w:bCs/>
          <w:sz w:val="24"/>
          <w:szCs w:val="24"/>
        </w:rPr>
      </w:pPr>
    </w:p>
    <w:p w14:paraId="644C01E2">
      <w:pPr>
        <w:jc w:val="center"/>
        <w:rPr>
          <w:rFonts w:asciiTheme="minorEastAsia" w:hAnsiTheme="minorEastAsia" w:eastAsiaTheme="minorEastAsia"/>
          <w:b/>
          <w:bCs/>
          <w:sz w:val="24"/>
          <w:szCs w:val="24"/>
        </w:rPr>
      </w:pPr>
    </w:p>
    <w:p w14:paraId="6572E338">
      <w:pPr>
        <w:jc w:val="center"/>
        <w:rPr>
          <w:rFonts w:asciiTheme="minorEastAsia" w:hAnsiTheme="minorEastAsia" w:eastAsiaTheme="minorEastAsia"/>
          <w:b/>
          <w:bCs/>
          <w:sz w:val="24"/>
          <w:szCs w:val="24"/>
        </w:rPr>
      </w:pPr>
    </w:p>
    <w:p w14:paraId="3C964755">
      <w:pPr>
        <w:jc w:val="center"/>
        <w:rPr>
          <w:rFonts w:asciiTheme="minorEastAsia" w:hAnsiTheme="minorEastAsia" w:eastAsiaTheme="minorEastAsia"/>
          <w:b/>
          <w:bCs/>
          <w:sz w:val="24"/>
          <w:szCs w:val="24"/>
        </w:rPr>
      </w:pPr>
    </w:p>
    <w:p w14:paraId="035BC951">
      <w:pPr>
        <w:jc w:val="center"/>
        <w:rPr>
          <w:rFonts w:asciiTheme="minorEastAsia" w:hAnsiTheme="minorEastAsia" w:eastAsiaTheme="minorEastAsia"/>
          <w:b/>
          <w:bCs/>
          <w:sz w:val="24"/>
          <w:szCs w:val="24"/>
        </w:rPr>
      </w:pPr>
    </w:p>
    <w:p w14:paraId="1529973A">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13423248">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6"/>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7EB9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993D79">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234217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0F46B86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5A18CC6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原产地</w:t>
            </w:r>
          </w:p>
        </w:tc>
        <w:tc>
          <w:tcPr>
            <w:tcW w:w="1027" w:type="dxa"/>
            <w:vAlign w:val="center"/>
          </w:tcPr>
          <w:p w14:paraId="13A8C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259D1C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6882826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单价(元)</w:t>
            </w:r>
          </w:p>
        </w:tc>
      </w:tr>
      <w:tr w14:paraId="4119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D71CA7F">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526A0CE0">
            <w:pPr>
              <w:rPr>
                <w:rFonts w:asciiTheme="minorEastAsia" w:hAnsiTheme="minorEastAsia" w:eastAsiaTheme="minorEastAsia"/>
                <w:sz w:val="24"/>
                <w:szCs w:val="24"/>
              </w:rPr>
            </w:pPr>
          </w:p>
        </w:tc>
        <w:tc>
          <w:tcPr>
            <w:tcW w:w="1694" w:type="dxa"/>
          </w:tcPr>
          <w:p w14:paraId="3924B528">
            <w:pPr>
              <w:rPr>
                <w:rFonts w:asciiTheme="minorEastAsia" w:hAnsiTheme="minorEastAsia" w:eastAsiaTheme="minorEastAsia"/>
                <w:sz w:val="24"/>
                <w:szCs w:val="24"/>
              </w:rPr>
            </w:pPr>
          </w:p>
        </w:tc>
        <w:tc>
          <w:tcPr>
            <w:tcW w:w="900" w:type="dxa"/>
          </w:tcPr>
          <w:p w14:paraId="4C99772E">
            <w:pPr>
              <w:rPr>
                <w:rFonts w:asciiTheme="minorEastAsia" w:hAnsiTheme="minorEastAsia" w:eastAsiaTheme="minorEastAsia"/>
                <w:sz w:val="24"/>
                <w:szCs w:val="24"/>
              </w:rPr>
            </w:pPr>
          </w:p>
        </w:tc>
        <w:tc>
          <w:tcPr>
            <w:tcW w:w="1027" w:type="dxa"/>
          </w:tcPr>
          <w:p w14:paraId="73B30EA3">
            <w:pPr>
              <w:rPr>
                <w:rFonts w:asciiTheme="minorEastAsia" w:hAnsiTheme="minorEastAsia" w:eastAsiaTheme="minorEastAsia"/>
                <w:sz w:val="24"/>
                <w:szCs w:val="24"/>
              </w:rPr>
            </w:pPr>
          </w:p>
        </w:tc>
        <w:tc>
          <w:tcPr>
            <w:tcW w:w="720" w:type="dxa"/>
          </w:tcPr>
          <w:p w14:paraId="4389C465">
            <w:pPr>
              <w:rPr>
                <w:rFonts w:asciiTheme="minorEastAsia" w:hAnsiTheme="minorEastAsia" w:eastAsiaTheme="minorEastAsia"/>
                <w:sz w:val="24"/>
                <w:szCs w:val="24"/>
              </w:rPr>
            </w:pPr>
          </w:p>
        </w:tc>
        <w:tc>
          <w:tcPr>
            <w:tcW w:w="977" w:type="dxa"/>
          </w:tcPr>
          <w:p w14:paraId="018177DD">
            <w:pPr>
              <w:rPr>
                <w:rFonts w:asciiTheme="minorEastAsia" w:hAnsiTheme="minorEastAsia" w:eastAsiaTheme="minorEastAsia"/>
                <w:sz w:val="24"/>
                <w:szCs w:val="24"/>
              </w:rPr>
            </w:pPr>
          </w:p>
        </w:tc>
      </w:tr>
      <w:tr w14:paraId="7AB4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542CB0D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CB39233">
            <w:pPr>
              <w:rPr>
                <w:rFonts w:asciiTheme="minorEastAsia" w:hAnsiTheme="minorEastAsia" w:eastAsiaTheme="minorEastAsia"/>
                <w:sz w:val="24"/>
                <w:szCs w:val="24"/>
              </w:rPr>
            </w:pPr>
          </w:p>
        </w:tc>
        <w:tc>
          <w:tcPr>
            <w:tcW w:w="1694" w:type="dxa"/>
          </w:tcPr>
          <w:p w14:paraId="00E44D9E">
            <w:pPr>
              <w:rPr>
                <w:rFonts w:asciiTheme="minorEastAsia" w:hAnsiTheme="minorEastAsia" w:eastAsiaTheme="minorEastAsia"/>
                <w:sz w:val="24"/>
                <w:szCs w:val="24"/>
              </w:rPr>
            </w:pPr>
          </w:p>
        </w:tc>
        <w:tc>
          <w:tcPr>
            <w:tcW w:w="900" w:type="dxa"/>
          </w:tcPr>
          <w:p w14:paraId="25476C4D">
            <w:pPr>
              <w:rPr>
                <w:rFonts w:asciiTheme="minorEastAsia" w:hAnsiTheme="minorEastAsia" w:eastAsiaTheme="minorEastAsia"/>
                <w:sz w:val="24"/>
                <w:szCs w:val="24"/>
              </w:rPr>
            </w:pPr>
          </w:p>
        </w:tc>
        <w:tc>
          <w:tcPr>
            <w:tcW w:w="1027" w:type="dxa"/>
          </w:tcPr>
          <w:p w14:paraId="5D52D344">
            <w:pPr>
              <w:rPr>
                <w:rFonts w:asciiTheme="minorEastAsia" w:hAnsiTheme="minorEastAsia" w:eastAsiaTheme="minorEastAsia"/>
                <w:sz w:val="24"/>
                <w:szCs w:val="24"/>
              </w:rPr>
            </w:pPr>
          </w:p>
        </w:tc>
        <w:tc>
          <w:tcPr>
            <w:tcW w:w="720" w:type="dxa"/>
          </w:tcPr>
          <w:p w14:paraId="0E8AFA2C">
            <w:pPr>
              <w:rPr>
                <w:rFonts w:asciiTheme="minorEastAsia" w:hAnsiTheme="minorEastAsia" w:eastAsiaTheme="minorEastAsia"/>
                <w:sz w:val="24"/>
                <w:szCs w:val="24"/>
              </w:rPr>
            </w:pPr>
          </w:p>
        </w:tc>
        <w:tc>
          <w:tcPr>
            <w:tcW w:w="977" w:type="dxa"/>
          </w:tcPr>
          <w:p w14:paraId="66BC684A">
            <w:pPr>
              <w:rPr>
                <w:rFonts w:asciiTheme="minorEastAsia" w:hAnsiTheme="minorEastAsia" w:eastAsiaTheme="minorEastAsia"/>
                <w:sz w:val="24"/>
                <w:szCs w:val="24"/>
              </w:rPr>
            </w:pPr>
          </w:p>
        </w:tc>
      </w:tr>
      <w:tr w14:paraId="119A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74F4A8">
            <w:pPr>
              <w:ind w:right="-69" w:rightChars="-33"/>
              <w:jc w:val="center"/>
              <w:rPr>
                <w:rFonts w:asciiTheme="minorEastAsia" w:hAnsiTheme="minorEastAsia" w:eastAsiaTheme="minorEastAsia"/>
                <w:sz w:val="24"/>
                <w:szCs w:val="24"/>
              </w:rPr>
            </w:pPr>
          </w:p>
        </w:tc>
        <w:tc>
          <w:tcPr>
            <w:tcW w:w="1228" w:type="dxa"/>
          </w:tcPr>
          <w:p w14:paraId="6CEA145F">
            <w:pPr>
              <w:rPr>
                <w:rFonts w:asciiTheme="minorEastAsia" w:hAnsiTheme="minorEastAsia" w:eastAsiaTheme="minorEastAsia"/>
                <w:sz w:val="24"/>
                <w:szCs w:val="24"/>
              </w:rPr>
            </w:pPr>
          </w:p>
        </w:tc>
        <w:tc>
          <w:tcPr>
            <w:tcW w:w="1694" w:type="dxa"/>
          </w:tcPr>
          <w:p w14:paraId="6AD789B4">
            <w:pPr>
              <w:rPr>
                <w:rFonts w:asciiTheme="minorEastAsia" w:hAnsiTheme="minorEastAsia" w:eastAsiaTheme="minorEastAsia"/>
                <w:sz w:val="24"/>
                <w:szCs w:val="24"/>
              </w:rPr>
            </w:pPr>
          </w:p>
        </w:tc>
        <w:tc>
          <w:tcPr>
            <w:tcW w:w="900" w:type="dxa"/>
          </w:tcPr>
          <w:p w14:paraId="0EECA3F5">
            <w:pPr>
              <w:rPr>
                <w:rFonts w:asciiTheme="minorEastAsia" w:hAnsiTheme="minorEastAsia" w:eastAsiaTheme="minorEastAsia"/>
                <w:sz w:val="24"/>
                <w:szCs w:val="24"/>
              </w:rPr>
            </w:pPr>
          </w:p>
        </w:tc>
        <w:tc>
          <w:tcPr>
            <w:tcW w:w="1027" w:type="dxa"/>
          </w:tcPr>
          <w:p w14:paraId="40B6B1CC">
            <w:pPr>
              <w:rPr>
                <w:rFonts w:asciiTheme="minorEastAsia" w:hAnsiTheme="minorEastAsia" w:eastAsiaTheme="minorEastAsia"/>
                <w:sz w:val="24"/>
                <w:szCs w:val="24"/>
              </w:rPr>
            </w:pPr>
          </w:p>
        </w:tc>
        <w:tc>
          <w:tcPr>
            <w:tcW w:w="720" w:type="dxa"/>
          </w:tcPr>
          <w:p w14:paraId="3C81DF31">
            <w:pPr>
              <w:rPr>
                <w:rFonts w:asciiTheme="minorEastAsia" w:hAnsiTheme="minorEastAsia" w:eastAsiaTheme="minorEastAsia"/>
                <w:sz w:val="24"/>
                <w:szCs w:val="24"/>
              </w:rPr>
            </w:pPr>
          </w:p>
        </w:tc>
        <w:tc>
          <w:tcPr>
            <w:tcW w:w="977" w:type="dxa"/>
          </w:tcPr>
          <w:p w14:paraId="511B6DB3">
            <w:pPr>
              <w:rPr>
                <w:rFonts w:asciiTheme="minorEastAsia" w:hAnsiTheme="minorEastAsia" w:eastAsiaTheme="minorEastAsia"/>
                <w:sz w:val="24"/>
                <w:szCs w:val="24"/>
              </w:rPr>
            </w:pPr>
          </w:p>
        </w:tc>
      </w:tr>
      <w:tr w14:paraId="18E1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E10E0FE">
            <w:pPr>
              <w:ind w:right="-69" w:rightChars="-33"/>
              <w:jc w:val="center"/>
              <w:rPr>
                <w:rFonts w:asciiTheme="minorEastAsia" w:hAnsiTheme="minorEastAsia" w:eastAsiaTheme="minorEastAsia"/>
                <w:sz w:val="24"/>
                <w:szCs w:val="24"/>
              </w:rPr>
            </w:pPr>
          </w:p>
        </w:tc>
        <w:tc>
          <w:tcPr>
            <w:tcW w:w="1228" w:type="dxa"/>
          </w:tcPr>
          <w:p w14:paraId="692842F3">
            <w:pPr>
              <w:rPr>
                <w:rFonts w:asciiTheme="minorEastAsia" w:hAnsiTheme="minorEastAsia" w:eastAsiaTheme="minorEastAsia"/>
                <w:sz w:val="24"/>
                <w:szCs w:val="24"/>
              </w:rPr>
            </w:pPr>
          </w:p>
        </w:tc>
        <w:tc>
          <w:tcPr>
            <w:tcW w:w="1694" w:type="dxa"/>
          </w:tcPr>
          <w:p w14:paraId="4BF8112D">
            <w:pPr>
              <w:rPr>
                <w:rFonts w:asciiTheme="minorEastAsia" w:hAnsiTheme="minorEastAsia" w:eastAsiaTheme="minorEastAsia"/>
                <w:sz w:val="24"/>
                <w:szCs w:val="24"/>
              </w:rPr>
            </w:pPr>
          </w:p>
        </w:tc>
        <w:tc>
          <w:tcPr>
            <w:tcW w:w="900" w:type="dxa"/>
          </w:tcPr>
          <w:p w14:paraId="4D55BDE5">
            <w:pPr>
              <w:rPr>
                <w:rFonts w:asciiTheme="minorEastAsia" w:hAnsiTheme="minorEastAsia" w:eastAsiaTheme="minorEastAsia"/>
                <w:sz w:val="24"/>
                <w:szCs w:val="24"/>
              </w:rPr>
            </w:pPr>
          </w:p>
        </w:tc>
        <w:tc>
          <w:tcPr>
            <w:tcW w:w="1027" w:type="dxa"/>
          </w:tcPr>
          <w:p w14:paraId="5BED2899">
            <w:pPr>
              <w:rPr>
                <w:rFonts w:asciiTheme="minorEastAsia" w:hAnsiTheme="minorEastAsia" w:eastAsiaTheme="minorEastAsia"/>
                <w:sz w:val="24"/>
                <w:szCs w:val="24"/>
              </w:rPr>
            </w:pPr>
          </w:p>
        </w:tc>
        <w:tc>
          <w:tcPr>
            <w:tcW w:w="720" w:type="dxa"/>
          </w:tcPr>
          <w:p w14:paraId="247B4414">
            <w:pPr>
              <w:rPr>
                <w:rFonts w:asciiTheme="minorEastAsia" w:hAnsiTheme="minorEastAsia" w:eastAsiaTheme="minorEastAsia"/>
                <w:sz w:val="24"/>
                <w:szCs w:val="24"/>
              </w:rPr>
            </w:pPr>
          </w:p>
        </w:tc>
        <w:tc>
          <w:tcPr>
            <w:tcW w:w="977" w:type="dxa"/>
          </w:tcPr>
          <w:p w14:paraId="4016126F">
            <w:pPr>
              <w:rPr>
                <w:rFonts w:asciiTheme="minorEastAsia" w:hAnsiTheme="minorEastAsia" w:eastAsiaTheme="minorEastAsia"/>
                <w:sz w:val="24"/>
                <w:szCs w:val="24"/>
              </w:rPr>
            </w:pPr>
          </w:p>
        </w:tc>
      </w:tr>
      <w:tr w14:paraId="0D26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7A426B">
            <w:pPr>
              <w:rPr>
                <w:rFonts w:asciiTheme="minorEastAsia" w:hAnsiTheme="minorEastAsia" w:eastAsiaTheme="minorEastAsia"/>
                <w:sz w:val="24"/>
                <w:szCs w:val="24"/>
              </w:rPr>
            </w:pPr>
          </w:p>
        </w:tc>
        <w:tc>
          <w:tcPr>
            <w:tcW w:w="1228" w:type="dxa"/>
          </w:tcPr>
          <w:p w14:paraId="5C118180">
            <w:pPr>
              <w:rPr>
                <w:rFonts w:asciiTheme="minorEastAsia" w:hAnsiTheme="minorEastAsia" w:eastAsiaTheme="minorEastAsia"/>
                <w:sz w:val="24"/>
                <w:szCs w:val="24"/>
              </w:rPr>
            </w:pPr>
          </w:p>
        </w:tc>
        <w:tc>
          <w:tcPr>
            <w:tcW w:w="1694" w:type="dxa"/>
          </w:tcPr>
          <w:p w14:paraId="0715561F">
            <w:pPr>
              <w:rPr>
                <w:rFonts w:asciiTheme="minorEastAsia" w:hAnsiTheme="minorEastAsia" w:eastAsiaTheme="minorEastAsia"/>
                <w:sz w:val="24"/>
                <w:szCs w:val="24"/>
              </w:rPr>
            </w:pPr>
          </w:p>
        </w:tc>
        <w:tc>
          <w:tcPr>
            <w:tcW w:w="900" w:type="dxa"/>
          </w:tcPr>
          <w:p w14:paraId="1B28B9E4">
            <w:pPr>
              <w:rPr>
                <w:rFonts w:asciiTheme="minorEastAsia" w:hAnsiTheme="minorEastAsia" w:eastAsiaTheme="minorEastAsia"/>
                <w:sz w:val="24"/>
                <w:szCs w:val="24"/>
              </w:rPr>
            </w:pPr>
          </w:p>
        </w:tc>
        <w:tc>
          <w:tcPr>
            <w:tcW w:w="1027" w:type="dxa"/>
          </w:tcPr>
          <w:p w14:paraId="71E19E8E">
            <w:pPr>
              <w:rPr>
                <w:rFonts w:asciiTheme="minorEastAsia" w:hAnsiTheme="minorEastAsia" w:eastAsiaTheme="minorEastAsia"/>
                <w:sz w:val="24"/>
                <w:szCs w:val="24"/>
              </w:rPr>
            </w:pPr>
          </w:p>
        </w:tc>
        <w:tc>
          <w:tcPr>
            <w:tcW w:w="720" w:type="dxa"/>
          </w:tcPr>
          <w:p w14:paraId="61BDAC59">
            <w:pPr>
              <w:rPr>
                <w:rFonts w:asciiTheme="minorEastAsia" w:hAnsiTheme="minorEastAsia" w:eastAsiaTheme="minorEastAsia"/>
                <w:sz w:val="24"/>
                <w:szCs w:val="24"/>
              </w:rPr>
            </w:pPr>
          </w:p>
        </w:tc>
        <w:tc>
          <w:tcPr>
            <w:tcW w:w="977" w:type="dxa"/>
          </w:tcPr>
          <w:p w14:paraId="7BBB38BD">
            <w:pPr>
              <w:rPr>
                <w:rFonts w:asciiTheme="minorEastAsia" w:hAnsiTheme="minorEastAsia" w:eastAsiaTheme="minorEastAsia"/>
                <w:sz w:val="24"/>
                <w:szCs w:val="24"/>
              </w:rPr>
            </w:pPr>
          </w:p>
        </w:tc>
      </w:tr>
      <w:tr w14:paraId="0F88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B41359A">
            <w:pPr>
              <w:rPr>
                <w:rFonts w:asciiTheme="minorEastAsia" w:hAnsiTheme="minorEastAsia" w:eastAsiaTheme="minorEastAsia"/>
                <w:sz w:val="24"/>
                <w:szCs w:val="24"/>
              </w:rPr>
            </w:pPr>
          </w:p>
        </w:tc>
        <w:tc>
          <w:tcPr>
            <w:tcW w:w="1228" w:type="dxa"/>
          </w:tcPr>
          <w:p w14:paraId="430B0D55">
            <w:pPr>
              <w:rPr>
                <w:rFonts w:asciiTheme="minorEastAsia" w:hAnsiTheme="minorEastAsia" w:eastAsiaTheme="minorEastAsia"/>
                <w:sz w:val="24"/>
                <w:szCs w:val="24"/>
              </w:rPr>
            </w:pPr>
          </w:p>
        </w:tc>
        <w:tc>
          <w:tcPr>
            <w:tcW w:w="1694" w:type="dxa"/>
          </w:tcPr>
          <w:p w14:paraId="015FA0D0">
            <w:pPr>
              <w:rPr>
                <w:rFonts w:asciiTheme="minorEastAsia" w:hAnsiTheme="minorEastAsia" w:eastAsiaTheme="minorEastAsia"/>
                <w:sz w:val="24"/>
                <w:szCs w:val="24"/>
              </w:rPr>
            </w:pPr>
          </w:p>
        </w:tc>
        <w:tc>
          <w:tcPr>
            <w:tcW w:w="900" w:type="dxa"/>
          </w:tcPr>
          <w:p w14:paraId="5BD0ED4F">
            <w:pPr>
              <w:rPr>
                <w:rFonts w:asciiTheme="minorEastAsia" w:hAnsiTheme="minorEastAsia" w:eastAsiaTheme="minorEastAsia"/>
                <w:sz w:val="24"/>
                <w:szCs w:val="24"/>
              </w:rPr>
            </w:pPr>
          </w:p>
        </w:tc>
        <w:tc>
          <w:tcPr>
            <w:tcW w:w="1027" w:type="dxa"/>
          </w:tcPr>
          <w:p w14:paraId="4EA8C528">
            <w:pPr>
              <w:rPr>
                <w:rFonts w:asciiTheme="minorEastAsia" w:hAnsiTheme="minorEastAsia" w:eastAsiaTheme="minorEastAsia"/>
                <w:sz w:val="24"/>
                <w:szCs w:val="24"/>
              </w:rPr>
            </w:pPr>
          </w:p>
        </w:tc>
        <w:tc>
          <w:tcPr>
            <w:tcW w:w="720" w:type="dxa"/>
          </w:tcPr>
          <w:p w14:paraId="6E95F92B">
            <w:pPr>
              <w:rPr>
                <w:rFonts w:asciiTheme="minorEastAsia" w:hAnsiTheme="minorEastAsia" w:eastAsiaTheme="minorEastAsia"/>
                <w:sz w:val="24"/>
                <w:szCs w:val="24"/>
              </w:rPr>
            </w:pPr>
          </w:p>
        </w:tc>
        <w:tc>
          <w:tcPr>
            <w:tcW w:w="977" w:type="dxa"/>
          </w:tcPr>
          <w:p w14:paraId="5B1DB815">
            <w:pPr>
              <w:rPr>
                <w:rFonts w:asciiTheme="minorEastAsia" w:hAnsiTheme="minorEastAsia" w:eastAsiaTheme="minorEastAsia"/>
                <w:sz w:val="24"/>
                <w:szCs w:val="24"/>
              </w:rPr>
            </w:pPr>
          </w:p>
        </w:tc>
      </w:tr>
    </w:tbl>
    <w:p w14:paraId="2D7BDB17">
      <w:pPr>
        <w:ind w:firstLine="482" w:firstLineChars="200"/>
        <w:rPr>
          <w:rFonts w:asciiTheme="minorEastAsia" w:hAnsiTheme="minorEastAsia" w:eastAsiaTheme="minorEastAsia"/>
          <w:b/>
          <w:bCs/>
          <w:sz w:val="24"/>
          <w:szCs w:val="24"/>
        </w:rPr>
      </w:pPr>
    </w:p>
    <w:tbl>
      <w:tblPr>
        <w:tblStyle w:val="16"/>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4F6F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68B4C4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183967E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0A206E1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7BC086B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04B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7040F30">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5A5D9C8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延续保修合同</w:t>
            </w:r>
          </w:p>
        </w:tc>
        <w:tc>
          <w:tcPr>
            <w:tcW w:w="2604" w:type="dxa"/>
          </w:tcPr>
          <w:p w14:paraId="6BF7C161">
            <w:pPr>
              <w:jc w:val="center"/>
              <w:rPr>
                <w:rFonts w:asciiTheme="minorEastAsia" w:hAnsiTheme="minorEastAsia" w:eastAsiaTheme="minorEastAsia"/>
                <w:b/>
                <w:bCs/>
                <w:sz w:val="24"/>
                <w:szCs w:val="24"/>
              </w:rPr>
            </w:pPr>
          </w:p>
        </w:tc>
        <w:tc>
          <w:tcPr>
            <w:tcW w:w="1705" w:type="dxa"/>
          </w:tcPr>
          <w:p w14:paraId="24486080">
            <w:pPr>
              <w:jc w:val="center"/>
              <w:rPr>
                <w:rFonts w:asciiTheme="minorEastAsia" w:hAnsiTheme="minorEastAsia" w:eastAsiaTheme="minorEastAsia"/>
                <w:b/>
                <w:bCs/>
                <w:sz w:val="24"/>
                <w:szCs w:val="24"/>
              </w:rPr>
            </w:pPr>
          </w:p>
        </w:tc>
      </w:tr>
      <w:tr w14:paraId="27E7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9B68B2C">
            <w:pPr>
              <w:ind w:right="-69" w:rightChars="-33"/>
              <w:jc w:val="center"/>
              <w:rPr>
                <w:rFonts w:asciiTheme="minorEastAsia" w:hAnsiTheme="minorEastAsia" w:eastAsiaTheme="minorEastAsia"/>
                <w:sz w:val="24"/>
                <w:szCs w:val="24"/>
              </w:rPr>
            </w:pPr>
          </w:p>
        </w:tc>
        <w:tc>
          <w:tcPr>
            <w:tcW w:w="2262" w:type="dxa"/>
          </w:tcPr>
          <w:p w14:paraId="567C5177">
            <w:pPr>
              <w:jc w:val="center"/>
              <w:rPr>
                <w:rFonts w:asciiTheme="minorEastAsia" w:hAnsiTheme="minorEastAsia" w:eastAsiaTheme="minorEastAsia"/>
                <w:sz w:val="24"/>
                <w:szCs w:val="24"/>
              </w:rPr>
            </w:pPr>
          </w:p>
        </w:tc>
        <w:tc>
          <w:tcPr>
            <w:tcW w:w="2604" w:type="dxa"/>
          </w:tcPr>
          <w:p w14:paraId="62A00223">
            <w:pPr>
              <w:jc w:val="center"/>
              <w:rPr>
                <w:rFonts w:asciiTheme="minorEastAsia" w:hAnsiTheme="minorEastAsia" w:eastAsiaTheme="minorEastAsia"/>
                <w:b/>
                <w:bCs/>
                <w:sz w:val="24"/>
                <w:szCs w:val="24"/>
              </w:rPr>
            </w:pPr>
          </w:p>
        </w:tc>
        <w:tc>
          <w:tcPr>
            <w:tcW w:w="1705" w:type="dxa"/>
          </w:tcPr>
          <w:p w14:paraId="6B7B560D">
            <w:pPr>
              <w:jc w:val="center"/>
              <w:rPr>
                <w:rFonts w:asciiTheme="minorEastAsia" w:hAnsiTheme="minorEastAsia" w:eastAsiaTheme="minorEastAsia"/>
                <w:b/>
                <w:bCs/>
                <w:sz w:val="24"/>
                <w:szCs w:val="24"/>
              </w:rPr>
            </w:pPr>
          </w:p>
        </w:tc>
      </w:tr>
    </w:tbl>
    <w:p w14:paraId="7CAC8EBF">
      <w:pPr>
        <w:ind w:firstLine="482" w:firstLineChars="200"/>
        <w:rPr>
          <w:rFonts w:asciiTheme="minorEastAsia" w:hAnsiTheme="minorEastAsia" w:eastAsiaTheme="minorEastAsia"/>
          <w:b/>
          <w:bCs/>
          <w:sz w:val="24"/>
          <w:szCs w:val="24"/>
        </w:rPr>
      </w:pPr>
    </w:p>
    <w:p w14:paraId="35BC22A6">
      <w:pPr>
        <w:ind w:firstLine="482" w:firstLineChars="200"/>
        <w:rPr>
          <w:rFonts w:asciiTheme="minorEastAsia" w:hAnsiTheme="minorEastAsia" w:eastAsiaTheme="minorEastAsia"/>
          <w:b/>
          <w:bCs/>
          <w:sz w:val="24"/>
          <w:szCs w:val="24"/>
        </w:rPr>
      </w:pPr>
    </w:p>
    <w:p w14:paraId="5F1BA646">
      <w:pPr>
        <w:ind w:firstLine="482" w:firstLineChars="200"/>
        <w:jc w:val="center"/>
        <w:rPr>
          <w:rFonts w:asciiTheme="minorEastAsia" w:hAnsiTheme="minorEastAsia" w:eastAsiaTheme="minorEastAsia"/>
          <w:b/>
          <w:bCs/>
          <w:sz w:val="24"/>
          <w:szCs w:val="24"/>
        </w:rPr>
      </w:pPr>
    </w:p>
    <w:p w14:paraId="52EFD4B3">
      <w:pPr>
        <w:ind w:firstLine="482" w:firstLineChars="200"/>
        <w:jc w:val="center"/>
        <w:rPr>
          <w:rFonts w:asciiTheme="minorEastAsia" w:hAnsiTheme="minorEastAsia" w:eastAsiaTheme="minorEastAsia"/>
          <w:b/>
          <w:bCs/>
          <w:sz w:val="24"/>
          <w:szCs w:val="24"/>
        </w:rPr>
      </w:pPr>
    </w:p>
    <w:p w14:paraId="26CADEA7">
      <w:pPr>
        <w:ind w:firstLine="482" w:firstLineChars="200"/>
        <w:jc w:val="center"/>
        <w:rPr>
          <w:rFonts w:asciiTheme="minorEastAsia" w:hAnsiTheme="minorEastAsia" w:eastAsiaTheme="minorEastAsia"/>
          <w:b/>
          <w:bCs/>
          <w:sz w:val="24"/>
          <w:szCs w:val="24"/>
        </w:rPr>
      </w:pPr>
    </w:p>
    <w:p w14:paraId="6B95F13F">
      <w:pPr>
        <w:ind w:firstLine="482" w:firstLineChars="200"/>
        <w:jc w:val="center"/>
        <w:rPr>
          <w:rFonts w:asciiTheme="minorEastAsia" w:hAnsiTheme="minorEastAsia" w:eastAsiaTheme="minorEastAsia"/>
          <w:b/>
          <w:bCs/>
          <w:sz w:val="24"/>
          <w:szCs w:val="24"/>
        </w:rPr>
      </w:pPr>
    </w:p>
    <w:p w14:paraId="52D672AE">
      <w:pPr>
        <w:ind w:firstLine="482" w:firstLineChars="200"/>
        <w:jc w:val="center"/>
        <w:rPr>
          <w:rFonts w:asciiTheme="minorEastAsia" w:hAnsiTheme="minorEastAsia" w:eastAsiaTheme="minorEastAsia"/>
          <w:b/>
          <w:bCs/>
          <w:sz w:val="24"/>
          <w:szCs w:val="24"/>
        </w:rPr>
      </w:pPr>
    </w:p>
    <w:p w14:paraId="115E5E6D">
      <w:pPr>
        <w:ind w:firstLine="482" w:firstLineChars="200"/>
        <w:jc w:val="center"/>
        <w:rPr>
          <w:rFonts w:asciiTheme="minorEastAsia" w:hAnsiTheme="minorEastAsia" w:eastAsiaTheme="minorEastAsia"/>
          <w:b/>
          <w:bCs/>
          <w:sz w:val="24"/>
          <w:szCs w:val="24"/>
        </w:rPr>
      </w:pPr>
    </w:p>
    <w:p w14:paraId="6CA15FF7">
      <w:pPr>
        <w:ind w:firstLine="482" w:firstLineChars="200"/>
        <w:jc w:val="center"/>
        <w:rPr>
          <w:rFonts w:asciiTheme="minorEastAsia" w:hAnsiTheme="minorEastAsia" w:eastAsiaTheme="minorEastAsia"/>
          <w:b/>
          <w:bCs/>
          <w:sz w:val="24"/>
          <w:szCs w:val="24"/>
        </w:rPr>
      </w:pPr>
    </w:p>
    <w:p w14:paraId="0D22E850">
      <w:pPr>
        <w:ind w:firstLine="482" w:firstLineChars="200"/>
        <w:jc w:val="center"/>
        <w:rPr>
          <w:rFonts w:asciiTheme="minorEastAsia" w:hAnsiTheme="minorEastAsia" w:eastAsiaTheme="minorEastAsia"/>
          <w:b/>
          <w:bCs/>
          <w:sz w:val="24"/>
          <w:szCs w:val="24"/>
        </w:rPr>
      </w:pPr>
    </w:p>
    <w:p w14:paraId="7E60CE2E">
      <w:pPr>
        <w:ind w:firstLine="482" w:firstLineChars="200"/>
        <w:jc w:val="center"/>
        <w:rPr>
          <w:rFonts w:asciiTheme="minorEastAsia" w:hAnsiTheme="minorEastAsia" w:eastAsiaTheme="minorEastAsia"/>
          <w:b/>
          <w:bCs/>
          <w:sz w:val="24"/>
          <w:szCs w:val="24"/>
        </w:rPr>
      </w:pPr>
    </w:p>
    <w:p w14:paraId="5F1485EE">
      <w:pPr>
        <w:ind w:firstLine="482" w:firstLineChars="200"/>
        <w:jc w:val="center"/>
        <w:rPr>
          <w:rFonts w:asciiTheme="minorEastAsia" w:hAnsiTheme="minorEastAsia" w:eastAsiaTheme="minorEastAsia"/>
          <w:b/>
          <w:bCs/>
          <w:sz w:val="24"/>
          <w:szCs w:val="24"/>
        </w:rPr>
      </w:pPr>
    </w:p>
    <w:p w14:paraId="32DA9D31">
      <w:pPr>
        <w:ind w:firstLine="482" w:firstLineChars="200"/>
        <w:jc w:val="center"/>
        <w:rPr>
          <w:rFonts w:asciiTheme="minorEastAsia" w:hAnsiTheme="minorEastAsia" w:eastAsiaTheme="minorEastAsia"/>
          <w:b/>
          <w:bCs/>
          <w:sz w:val="24"/>
          <w:szCs w:val="24"/>
        </w:rPr>
      </w:pPr>
    </w:p>
    <w:p w14:paraId="0FCB2A30">
      <w:pPr>
        <w:ind w:firstLine="482" w:firstLineChars="200"/>
        <w:jc w:val="center"/>
        <w:rPr>
          <w:rFonts w:asciiTheme="minorEastAsia" w:hAnsiTheme="minorEastAsia" w:eastAsiaTheme="minorEastAsia"/>
          <w:b/>
          <w:bCs/>
          <w:sz w:val="24"/>
          <w:szCs w:val="24"/>
        </w:rPr>
      </w:pPr>
    </w:p>
    <w:p w14:paraId="72A1B7DC">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75439BA4">
      <w:pPr>
        <w:spacing w:line="480" w:lineRule="auto"/>
        <w:jc w:val="left"/>
        <w:rPr>
          <w:rFonts w:cs="宋体" w:asciiTheme="minorEastAsia" w:hAnsiTheme="minorEastAsia" w:eastAsiaTheme="minorEastAsia"/>
          <w:sz w:val="24"/>
          <w:szCs w:val="24"/>
        </w:rPr>
      </w:pPr>
    </w:p>
    <w:p w14:paraId="7AE4AEBC">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73EF39EC">
      <w:pPr>
        <w:pStyle w:val="26"/>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6660E0C">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A2317D8">
      <w:pPr>
        <w:spacing w:line="300" w:lineRule="auto"/>
        <w:jc w:val="left"/>
        <w:rPr>
          <w:rFonts w:asciiTheme="minorEastAsia" w:hAnsiTheme="minorEastAsia" w:eastAsiaTheme="minorEastAsia"/>
          <w:sz w:val="24"/>
          <w:szCs w:val="24"/>
        </w:rPr>
      </w:pPr>
    </w:p>
    <w:p w14:paraId="65CDEA3C">
      <w:pPr>
        <w:spacing w:line="300" w:lineRule="auto"/>
        <w:jc w:val="left"/>
        <w:rPr>
          <w:rFonts w:asciiTheme="minorEastAsia" w:hAnsiTheme="minorEastAsia" w:eastAsiaTheme="minorEastAsia"/>
          <w:sz w:val="24"/>
          <w:szCs w:val="24"/>
        </w:rPr>
      </w:pPr>
    </w:p>
    <w:p w14:paraId="5E2F67CF">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3E42F17F">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5BA8C708">
      <w:pPr>
        <w:pStyle w:val="9"/>
        <w:jc w:val="left"/>
        <w:rPr>
          <w:rFonts w:asciiTheme="minorEastAsia" w:hAnsiTheme="minorEastAsia" w:eastAsiaTheme="minorEastAsia"/>
          <w:sz w:val="24"/>
          <w:szCs w:val="24"/>
        </w:rPr>
      </w:pPr>
    </w:p>
    <w:tbl>
      <w:tblPr>
        <w:tblStyle w:val="16"/>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6848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560CB26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24B407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73D110D1">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5CECB194">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0BC5737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75D5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64FE8B3">
            <w:pPr>
              <w:pStyle w:val="9"/>
              <w:rPr>
                <w:rFonts w:asciiTheme="minorEastAsia" w:hAnsiTheme="minorEastAsia" w:eastAsiaTheme="minorEastAsia"/>
                <w:sz w:val="24"/>
                <w:szCs w:val="24"/>
              </w:rPr>
            </w:pPr>
          </w:p>
        </w:tc>
        <w:tc>
          <w:tcPr>
            <w:tcW w:w="3290" w:type="dxa"/>
            <w:vAlign w:val="center"/>
          </w:tcPr>
          <w:p w14:paraId="751EA538">
            <w:pPr>
              <w:pStyle w:val="9"/>
              <w:rPr>
                <w:rFonts w:asciiTheme="minorEastAsia" w:hAnsiTheme="minorEastAsia" w:eastAsiaTheme="minorEastAsia"/>
                <w:sz w:val="24"/>
                <w:szCs w:val="24"/>
              </w:rPr>
            </w:pPr>
          </w:p>
        </w:tc>
        <w:tc>
          <w:tcPr>
            <w:tcW w:w="1376" w:type="dxa"/>
            <w:vAlign w:val="center"/>
          </w:tcPr>
          <w:p w14:paraId="0E76601A">
            <w:pPr>
              <w:pStyle w:val="9"/>
              <w:rPr>
                <w:rFonts w:asciiTheme="minorEastAsia" w:hAnsiTheme="minorEastAsia" w:eastAsiaTheme="minorEastAsia"/>
                <w:sz w:val="24"/>
                <w:szCs w:val="24"/>
              </w:rPr>
            </w:pPr>
          </w:p>
        </w:tc>
        <w:tc>
          <w:tcPr>
            <w:tcW w:w="698" w:type="dxa"/>
            <w:vAlign w:val="center"/>
          </w:tcPr>
          <w:p w14:paraId="4E7DEE7C">
            <w:pPr>
              <w:pStyle w:val="9"/>
              <w:jc w:val="left"/>
              <w:rPr>
                <w:rFonts w:asciiTheme="minorEastAsia" w:hAnsiTheme="minorEastAsia" w:eastAsiaTheme="minorEastAsia"/>
                <w:sz w:val="24"/>
                <w:szCs w:val="24"/>
              </w:rPr>
            </w:pPr>
          </w:p>
        </w:tc>
        <w:tc>
          <w:tcPr>
            <w:tcW w:w="1994" w:type="dxa"/>
            <w:vAlign w:val="center"/>
          </w:tcPr>
          <w:p w14:paraId="5A88AF64">
            <w:pPr>
              <w:pStyle w:val="9"/>
              <w:jc w:val="left"/>
              <w:rPr>
                <w:rFonts w:asciiTheme="minorEastAsia" w:hAnsiTheme="minorEastAsia" w:eastAsiaTheme="minorEastAsia"/>
                <w:sz w:val="24"/>
                <w:szCs w:val="24"/>
              </w:rPr>
            </w:pPr>
          </w:p>
        </w:tc>
      </w:tr>
      <w:tr w14:paraId="1A76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6531278E">
            <w:pPr>
              <w:pStyle w:val="9"/>
              <w:rPr>
                <w:rFonts w:asciiTheme="minorEastAsia" w:hAnsiTheme="minorEastAsia" w:eastAsiaTheme="minorEastAsia"/>
                <w:sz w:val="24"/>
                <w:szCs w:val="24"/>
              </w:rPr>
            </w:pPr>
          </w:p>
        </w:tc>
        <w:tc>
          <w:tcPr>
            <w:tcW w:w="3290" w:type="dxa"/>
            <w:vAlign w:val="center"/>
          </w:tcPr>
          <w:p w14:paraId="7766B78B">
            <w:pPr>
              <w:pStyle w:val="9"/>
              <w:rPr>
                <w:rFonts w:asciiTheme="minorEastAsia" w:hAnsiTheme="minorEastAsia" w:eastAsiaTheme="minorEastAsia"/>
                <w:sz w:val="24"/>
                <w:szCs w:val="24"/>
              </w:rPr>
            </w:pPr>
          </w:p>
        </w:tc>
        <w:tc>
          <w:tcPr>
            <w:tcW w:w="1376" w:type="dxa"/>
            <w:vAlign w:val="center"/>
          </w:tcPr>
          <w:p w14:paraId="659F9764">
            <w:pPr>
              <w:pStyle w:val="9"/>
              <w:rPr>
                <w:rFonts w:asciiTheme="minorEastAsia" w:hAnsiTheme="minorEastAsia" w:eastAsiaTheme="minorEastAsia"/>
                <w:sz w:val="24"/>
                <w:szCs w:val="24"/>
              </w:rPr>
            </w:pPr>
          </w:p>
        </w:tc>
        <w:tc>
          <w:tcPr>
            <w:tcW w:w="698" w:type="dxa"/>
            <w:vAlign w:val="center"/>
          </w:tcPr>
          <w:p w14:paraId="22C5594F">
            <w:pPr>
              <w:pStyle w:val="9"/>
              <w:jc w:val="left"/>
              <w:rPr>
                <w:rFonts w:asciiTheme="minorEastAsia" w:hAnsiTheme="minorEastAsia" w:eastAsiaTheme="minorEastAsia"/>
                <w:sz w:val="24"/>
                <w:szCs w:val="24"/>
              </w:rPr>
            </w:pPr>
          </w:p>
        </w:tc>
        <w:tc>
          <w:tcPr>
            <w:tcW w:w="1994" w:type="dxa"/>
            <w:vAlign w:val="center"/>
          </w:tcPr>
          <w:p w14:paraId="298BEC36">
            <w:pPr>
              <w:pStyle w:val="9"/>
              <w:jc w:val="left"/>
              <w:rPr>
                <w:rFonts w:asciiTheme="minorEastAsia" w:hAnsiTheme="minorEastAsia" w:eastAsiaTheme="minorEastAsia"/>
                <w:sz w:val="24"/>
                <w:szCs w:val="24"/>
              </w:rPr>
            </w:pPr>
          </w:p>
        </w:tc>
      </w:tr>
      <w:tr w14:paraId="7FF9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59761DE0">
            <w:pPr>
              <w:pStyle w:val="9"/>
              <w:rPr>
                <w:rFonts w:asciiTheme="minorEastAsia" w:hAnsiTheme="minorEastAsia" w:eastAsiaTheme="minorEastAsia"/>
                <w:sz w:val="24"/>
                <w:szCs w:val="24"/>
              </w:rPr>
            </w:pPr>
          </w:p>
        </w:tc>
        <w:tc>
          <w:tcPr>
            <w:tcW w:w="3290" w:type="dxa"/>
            <w:vAlign w:val="center"/>
          </w:tcPr>
          <w:p w14:paraId="02E8FF26">
            <w:pPr>
              <w:pStyle w:val="9"/>
              <w:rPr>
                <w:rFonts w:asciiTheme="minorEastAsia" w:hAnsiTheme="minorEastAsia" w:eastAsiaTheme="minorEastAsia"/>
                <w:sz w:val="24"/>
                <w:szCs w:val="24"/>
              </w:rPr>
            </w:pPr>
          </w:p>
        </w:tc>
        <w:tc>
          <w:tcPr>
            <w:tcW w:w="1376" w:type="dxa"/>
            <w:vAlign w:val="center"/>
          </w:tcPr>
          <w:p w14:paraId="5675BE6D">
            <w:pPr>
              <w:pStyle w:val="9"/>
              <w:rPr>
                <w:rFonts w:asciiTheme="minorEastAsia" w:hAnsiTheme="minorEastAsia" w:eastAsiaTheme="minorEastAsia"/>
                <w:sz w:val="24"/>
                <w:szCs w:val="24"/>
              </w:rPr>
            </w:pPr>
          </w:p>
        </w:tc>
        <w:tc>
          <w:tcPr>
            <w:tcW w:w="698" w:type="dxa"/>
            <w:vAlign w:val="center"/>
          </w:tcPr>
          <w:p w14:paraId="3244B010">
            <w:pPr>
              <w:pStyle w:val="9"/>
              <w:jc w:val="left"/>
              <w:rPr>
                <w:rFonts w:asciiTheme="minorEastAsia" w:hAnsiTheme="minorEastAsia" w:eastAsiaTheme="minorEastAsia"/>
                <w:sz w:val="24"/>
                <w:szCs w:val="24"/>
              </w:rPr>
            </w:pPr>
          </w:p>
        </w:tc>
        <w:tc>
          <w:tcPr>
            <w:tcW w:w="1994" w:type="dxa"/>
            <w:vAlign w:val="center"/>
          </w:tcPr>
          <w:p w14:paraId="3C3190E7">
            <w:pPr>
              <w:pStyle w:val="9"/>
              <w:jc w:val="left"/>
              <w:rPr>
                <w:rFonts w:asciiTheme="minorEastAsia" w:hAnsiTheme="minorEastAsia" w:eastAsiaTheme="minorEastAsia"/>
                <w:sz w:val="24"/>
                <w:szCs w:val="24"/>
              </w:rPr>
            </w:pPr>
          </w:p>
        </w:tc>
      </w:tr>
      <w:tr w14:paraId="6193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48A27209">
            <w:pPr>
              <w:pStyle w:val="9"/>
              <w:rPr>
                <w:rFonts w:asciiTheme="minorEastAsia" w:hAnsiTheme="minorEastAsia" w:eastAsiaTheme="minorEastAsia"/>
                <w:sz w:val="24"/>
                <w:szCs w:val="24"/>
              </w:rPr>
            </w:pPr>
          </w:p>
        </w:tc>
        <w:tc>
          <w:tcPr>
            <w:tcW w:w="3290" w:type="dxa"/>
            <w:vAlign w:val="center"/>
          </w:tcPr>
          <w:p w14:paraId="10BCCADC">
            <w:pPr>
              <w:pStyle w:val="9"/>
              <w:rPr>
                <w:rFonts w:asciiTheme="minorEastAsia" w:hAnsiTheme="minorEastAsia" w:eastAsiaTheme="minorEastAsia"/>
                <w:sz w:val="24"/>
                <w:szCs w:val="24"/>
              </w:rPr>
            </w:pPr>
          </w:p>
        </w:tc>
        <w:tc>
          <w:tcPr>
            <w:tcW w:w="1376" w:type="dxa"/>
            <w:vAlign w:val="center"/>
          </w:tcPr>
          <w:p w14:paraId="610D7C65">
            <w:pPr>
              <w:pStyle w:val="9"/>
              <w:rPr>
                <w:rFonts w:asciiTheme="minorEastAsia" w:hAnsiTheme="minorEastAsia" w:eastAsiaTheme="minorEastAsia"/>
                <w:sz w:val="24"/>
                <w:szCs w:val="24"/>
              </w:rPr>
            </w:pPr>
          </w:p>
        </w:tc>
        <w:tc>
          <w:tcPr>
            <w:tcW w:w="698" w:type="dxa"/>
            <w:vAlign w:val="center"/>
          </w:tcPr>
          <w:p w14:paraId="149155F6">
            <w:pPr>
              <w:pStyle w:val="9"/>
              <w:jc w:val="left"/>
              <w:rPr>
                <w:rFonts w:asciiTheme="minorEastAsia" w:hAnsiTheme="minorEastAsia" w:eastAsiaTheme="minorEastAsia"/>
                <w:sz w:val="24"/>
                <w:szCs w:val="24"/>
              </w:rPr>
            </w:pPr>
          </w:p>
        </w:tc>
        <w:tc>
          <w:tcPr>
            <w:tcW w:w="1994" w:type="dxa"/>
            <w:vAlign w:val="center"/>
          </w:tcPr>
          <w:p w14:paraId="6B4E58C6">
            <w:pPr>
              <w:pStyle w:val="9"/>
              <w:jc w:val="left"/>
              <w:rPr>
                <w:rFonts w:asciiTheme="minorEastAsia" w:hAnsiTheme="minorEastAsia" w:eastAsiaTheme="minorEastAsia"/>
                <w:sz w:val="24"/>
                <w:szCs w:val="24"/>
              </w:rPr>
            </w:pPr>
          </w:p>
        </w:tc>
      </w:tr>
      <w:tr w14:paraId="4BE2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182FB9EA">
            <w:pPr>
              <w:pStyle w:val="9"/>
              <w:rPr>
                <w:rFonts w:asciiTheme="minorEastAsia" w:hAnsiTheme="minorEastAsia" w:eastAsiaTheme="minorEastAsia"/>
                <w:sz w:val="24"/>
                <w:szCs w:val="24"/>
              </w:rPr>
            </w:pPr>
          </w:p>
        </w:tc>
        <w:tc>
          <w:tcPr>
            <w:tcW w:w="3290" w:type="dxa"/>
            <w:vAlign w:val="center"/>
          </w:tcPr>
          <w:p w14:paraId="45C654BA">
            <w:pPr>
              <w:pStyle w:val="9"/>
              <w:rPr>
                <w:rFonts w:asciiTheme="minorEastAsia" w:hAnsiTheme="minorEastAsia" w:eastAsiaTheme="minorEastAsia"/>
                <w:sz w:val="24"/>
                <w:szCs w:val="24"/>
              </w:rPr>
            </w:pPr>
          </w:p>
          <w:p w14:paraId="7FC2E893">
            <w:pPr>
              <w:pStyle w:val="9"/>
              <w:rPr>
                <w:rFonts w:asciiTheme="minorEastAsia" w:hAnsiTheme="minorEastAsia" w:eastAsiaTheme="minorEastAsia"/>
                <w:sz w:val="24"/>
                <w:szCs w:val="24"/>
              </w:rPr>
            </w:pPr>
          </w:p>
        </w:tc>
        <w:tc>
          <w:tcPr>
            <w:tcW w:w="1376" w:type="dxa"/>
            <w:vAlign w:val="center"/>
          </w:tcPr>
          <w:p w14:paraId="669052A9">
            <w:pPr>
              <w:pStyle w:val="9"/>
              <w:rPr>
                <w:rFonts w:asciiTheme="minorEastAsia" w:hAnsiTheme="minorEastAsia" w:eastAsiaTheme="minorEastAsia"/>
                <w:sz w:val="24"/>
                <w:szCs w:val="24"/>
              </w:rPr>
            </w:pPr>
          </w:p>
        </w:tc>
        <w:tc>
          <w:tcPr>
            <w:tcW w:w="698" w:type="dxa"/>
            <w:vAlign w:val="center"/>
          </w:tcPr>
          <w:p w14:paraId="437BE05C">
            <w:pPr>
              <w:pStyle w:val="9"/>
              <w:jc w:val="left"/>
              <w:rPr>
                <w:rFonts w:asciiTheme="minorEastAsia" w:hAnsiTheme="minorEastAsia" w:eastAsiaTheme="minorEastAsia"/>
                <w:sz w:val="24"/>
                <w:szCs w:val="24"/>
              </w:rPr>
            </w:pPr>
          </w:p>
        </w:tc>
        <w:tc>
          <w:tcPr>
            <w:tcW w:w="1994" w:type="dxa"/>
            <w:vAlign w:val="center"/>
          </w:tcPr>
          <w:p w14:paraId="08663968">
            <w:pPr>
              <w:pStyle w:val="9"/>
              <w:jc w:val="left"/>
              <w:rPr>
                <w:rFonts w:asciiTheme="minorEastAsia" w:hAnsiTheme="minorEastAsia" w:eastAsiaTheme="minorEastAsia"/>
                <w:sz w:val="24"/>
                <w:szCs w:val="24"/>
              </w:rPr>
            </w:pPr>
          </w:p>
        </w:tc>
      </w:tr>
      <w:tr w14:paraId="20A2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7952C345">
            <w:pPr>
              <w:pStyle w:val="9"/>
              <w:rPr>
                <w:rFonts w:asciiTheme="minorEastAsia" w:hAnsiTheme="minorEastAsia" w:eastAsiaTheme="minorEastAsia"/>
                <w:sz w:val="24"/>
                <w:szCs w:val="24"/>
              </w:rPr>
            </w:pPr>
          </w:p>
        </w:tc>
        <w:tc>
          <w:tcPr>
            <w:tcW w:w="3290" w:type="dxa"/>
            <w:vAlign w:val="center"/>
          </w:tcPr>
          <w:p w14:paraId="3DD15B7A">
            <w:pPr>
              <w:pStyle w:val="9"/>
              <w:rPr>
                <w:rFonts w:asciiTheme="minorEastAsia" w:hAnsiTheme="minorEastAsia" w:eastAsiaTheme="minorEastAsia"/>
                <w:sz w:val="24"/>
                <w:szCs w:val="24"/>
              </w:rPr>
            </w:pPr>
          </w:p>
        </w:tc>
        <w:tc>
          <w:tcPr>
            <w:tcW w:w="1376" w:type="dxa"/>
            <w:vAlign w:val="center"/>
          </w:tcPr>
          <w:p w14:paraId="21238873">
            <w:pPr>
              <w:pStyle w:val="9"/>
              <w:rPr>
                <w:rFonts w:asciiTheme="minorEastAsia" w:hAnsiTheme="minorEastAsia" w:eastAsiaTheme="minorEastAsia"/>
                <w:sz w:val="24"/>
                <w:szCs w:val="24"/>
              </w:rPr>
            </w:pPr>
          </w:p>
        </w:tc>
        <w:tc>
          <w:tcPr>
            <w:tcW w:w="698" w:type="dxa"/>
            <w:vAlign w:val="center"/>
          </w:tcPr>
          <w:p w14:paraId="24730236">
            <w:pPr>
              <w:pStyle w:val="9"/>
              <w:jc w:val="left"/>
              <w:rPr>
                <w:rFonts w:asciiTheme="minorEastAsia" w:hAnsiTheme="minorEastAsia" w:eastAsiaTheme="minorEastAsia"/>
                <w:sz w:val="24"/>
                <w:szCs w:val="24"/>
              </w:rPr>
            </w:pPr>
          </w:p>
        </w:tc>
        <w:tc>
          <w:tcPr>
            <w:tcW w:w="1994" w:type="dxa"/>
            <w:vAlign w:val="center"/>
          </w:tcPr>
          <w:p w14:paraId="78242D64">
            <w:pPr>
              <w:pStyle w:val="9"/>
              <w:jc w:val="left"/>
              <w:rPr>
                <w:rFonts w:asciiTheme="minorEastAsia" w:hAnsiTheme="minorEastAsia" w:eastAsiaTheme="minorEastAsia"/>
                <w:sz w:val="24"/>
                <w:szCs w:val="24"/>
              </w:rPr>
            </w:pPr>
          </w:p>
        </w:tc>
      </w:tr>
    </w:tbl>
    <w:p w14:paraId="2C84AE11">
      <w:pPr>
        <w:pStyle w:val="9"/>
        <w:jc w:val="left"/>
        <w:rPr>
          <w:rFonts w:asciiTheme="minorEastAsia" w:hAnsiTheme="minorEastAsia" w:eastAsiaTheme="minorEastAsia"/>
          <w:sz w:val="24"/>
          <w:szCs w:val="24"/>
        </w:rPr>
      </w:pPr>
    </w:p>
    <w:p w14:paraId="048772BC">
      <w:pPr>
        <w:pStyle w:val="9"/>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347A41A4">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1148764F">
      <w:pPr>
        <w:spacing w:line="312" w:lineRule="auto"/>
        <w:rPr>
          <w:rFonts w:asciiTheme="minorEastAsia" w:hAnsiTheme="minorEastAsia" w:eastAsiaTheme="minorEastAsia"/>
          <w:sz w:val="24"/>
          <w:szCs w:val="24"/>
        </w:rPr>
      </w:pPr>
    </w:p>
    <w:p w14:paraId="13F89467">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42FDEB23">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2BD742E1">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34B8893D">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4E5526D8">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50E264E3">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5743C484">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5A6C1F67">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4B11FC62">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71B713C4">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770CC1CB">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22FC850">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542FDA72">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0E89898C">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4EFB403B">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3AB303F2">
      <w:pPr>
        <w:spacing w:line="312" w:lineRule="auto"/>
        <w:ind w:firstLine="525"/>
        <w:rPr>
          <w:rFonts w:asciiTheme="minorEastAsia" w:hAnsiTheme="minorEastAsia" w:eastAsiaTheme="minorEastAsia"/>
          <w:sz w:val="24"/>
          <w:szCs w:val="24"/>
        </w:rPr>
      </w:pPr>
    </w:p>
    <w:p w14:paraId="376BB38E">
      <w:pPr>
        <w:spacing w:line="312" w:lineRule="auto"/>
        <w:ind w:firstLine="525"/>
        <w:rPr>
          <w:rFonts w:asciiTheme="minorEastAsia" w:hAnsiTheme="minorEastAsia" w:eastAsiaTheme="minorEastAsia"/>
          <w:sz w:val="24"/>
          <w:szCs w:val="24"/>
        </w:rPr>
      </w:pPr>
    </w:p>
    <w:p w14:paraId="42908476">
      <w:pPr>
        <w:spacing w:line="312" w:lineRule="auto"/>
        <w:ind w:firstLine="525"/>
        <w:rPr>
          <w:rFonts w:asciiTheme="minorEastAsia" w:hAnsiTheme="minorEastAsia" w:eastAsiaTheme="minorEastAsia"/>
          <w:sz w:val="24"/>
          <w:szCs w:val="24"/>
        </w:rPr>
      </w:pPr>
    </w:p>
    <w:p w14:paraId="5C687DE9">
      <w:pPr>
        <w:spacing w:line="312" w:lineRule="auto"/>
        <w:ind w:firstLine="525"/>
        <w:rPr>
          <w:rFonts w:asciiTheme="minorEastAsia" w:hAnsiTheme="minorEastAsia" w:eastAsiaTheme="minorEastAsia"/>
          <w:sz w:val="24"/>
          <w:szCs w:val="24"/>
        </w:rPr>
      </w:pPr>
    </w:p>
    <w:p w14:paraId="6844B388">
      <w:pPr>
        <w:spacing w:line="312" w:lineRule="auto"/>
        <w:ind w:firstLine="525"/>
        <w:rPr>
          <w:rFonts w:asciiTheme="minorEastAsia" w:hAnsiTheme="minorEastAsia" w:eastAsiaTheme="minorEastAsia"/>
          <w:sz w:val="24"/>
          <w:szCs w:val="24"/>
        </w:rPr>
      </w:pPr>
    </w:p>
    <w:p w14:paraId="0B40DD61">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59D13253">
      <w:pPr>
        <w:pStyle w:val="26"/>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6376AB15">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94EAF15">
      <w:pPr>
        <w:spacing w:line="300" w:lineRule="auto"/>
        <w:rPr>
          <w:rFonts w:asciiTheme="minorEastAsia" w:hAnsiTheme="minorEastAsia" w:eastAsiaTheme="minorEastAsia"/>
          <w:sz w:val="24"/>
          <w:szCs w:val="24"/>
        </w:rPr>
      </w:pPr>
      <w:bookmarkStart w:id="11" w:name="_Toc313109535"/>
    </w:p>
    <w:p w14:paraId="74129C73">
      <w:pPr>
        <w:spacing w:line="300" w:lineRule="auto"/>
        <w:rPr>
          <w:rFonts w:asciiTheme="minorEastAsia" w:hAnsiTheme="minorEastAsia" w:eastAsiaTheme="minorEastAsia"/>
          <w:sz w:val="24"/>
          <w:szCs w:val="24"/>
        </w:rPr>
      </w:pPr>
    </w:p>
    <w:p w14:paraId="79912E00">
      <w:pPr>
        <w:spacing w:line="300" w:lineRule="auto"/>
        <w:rPr>
          <w:rFonts w:asciiTheme="minorEastAsia" w:hAnsiTheme="minorEastAsia" w:eastAsiaTheme="minorEastAsia"/>
          <w:sz w:val="24"/>
          <w:szCs w:val="24"/>
        </w:rPr>
      </w:pPr>
    </w:p>
    <w:p w14:paraId="472B06E2">
      <w:pPr>
        <w:spacing w:line="300" w:lineRule="auto"/>
        <w:rPr>
          <w:rFonts w:asciiTheme="minorEastAsia" w:hAnsiTheme="minorEastAsia" w:eastAsiaTheme="minorEastAsia"/>
          <w:sz w:val="24"/>
          <w:szCs w:val="24"/>
        </w:rPr>
      </w:pPr>
    </w:p>
    <w:p w14:paraId="3760AB59">
      <w:pPr>
        <w:spacing w:line="300" w:lineRule="auto"/>
        <w:rPr>
          <w:rFonts w:asciiTheme="minorEastAsia" w:hAnsiTheme="minorEastAsia" w:eastAsiaTheme="minorEastAsia"/>
          <w:sz w:val="24"/>
          <w:szCs w:val="24"/>
        </w:rPr>
      </w:pPr>
    </w:p>
    <w:p w14:paraId="138C87B6">
      <w:pPr>
        <w:spacing w:line="300" w:lineRule="auto"/>
        <w:rPr>
          <w:rFonts w:asciiTheme="minorEastAsia" w:hAnsiTheme="minorEastAsia" w:eastAsiaTheme="minorEastAsia"/>
          <w:sz w:val="24"/>
          <w:szCs w:val="24"/>
        </w:rPr>
      </w:pPr>
    </w:p>
    <w:p w14:paraId="7D6E51A3">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78D8EF20">
      <w:pPr>
        <w:rPr>
          <w:rFonts w:asciiTheme="minorEastAsia" w:hAnsiTheme="minorEastAsia" w:eastAsiaTheme="minorEastAsia"/>
          <w:sz w:val="24"/>
          <w:szCs w:val="24"/>
        </w:rPr>
      </w:pPr>
    </w:p>
    <w:p w14:paraId="2A86B594">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7B462A87">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257535D2">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216C7633">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5832FA26">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0B130579">
      <w:pPr>
        <w:rPr>
          <w:rFonts w:asciiTheme="minorEastAsia" w:hAnsiTheme="minorEastAsia" w:eastAsiaTheme="minorEastAsia"/>
          <w:sz w:val="24"/>
          <w:szCs w:val="24"/>
        </w:rPr>
      </w:pPr>
    </w:p>
    <w:p w14:paraId="332B429F">
      <w:pPr>
        <w:rPr>
          <w:rFonts w:asciiTheme="minorEastAsia" w:hAnsiTheme="minorEastAsia" w:eastAsiaTheme="minorEastAsia"/>
          <w:sz w:val="24"/>
          <w:szCs w:val="24"/>
        </w:rPr>
      </w:pPr>
    </w:p>
    <w:p w14:paraId="50D2F12E">
      <w:pPr>
        <w:spacing w:line="480" w:lineRule="auto"/>
        <w:rPr>
          <w:rFonts w:asciiTheme="minorEastAsia" w:hAnsiTheme="minorEastAsia" w:eastAsiaTheme="minorEastAsia"/>
          <w:sz w:val="24"/>
          <w:szCs w:val="24"/>
        </w:rPr>
      </w:pPr>
    </w:p>
    <w:p w14:paraId="2A712BF6">
      <w:pPr>
        <w:spacing w:line="480" w:lineRule="auto"/>
        <w:rPr>
          <w:rFonts w:asciiTheme="minorEastAsia" w:hAnsiTheme="minorEastAsia" w:eastAsiaTheme="minorEastAsia"/>
          <w:sz w:val="24"/>
          <w:szCs w:val="24"/>
        </w:rPr>
      </w:pPr>
    </w:p>
    <w:p w14:paraId="256CA72F">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7CBFE360">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2CC6FA4C">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69A676CA">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5B3D1713">
      <w:pPr>
        <w:rPr>
          <w:rFonts w:asciiTheme="minorEastAsia" w:hAnsiTheme="minorEastAsia" w:eastAsiaTheme="minorEastAsia"/>
          <w:sz w:val="24"/>
          <w:szCs w:val="24"/>
        </w:rPr>
      </w:pPr>
    </w:p>
    <w:p w14:paraId="3653CC63">
      <w:pPr>
        <w:rPr>
          <w:rFonts w:asciiTheme="minorEastAsia" w:hAnsiTheme="minorEastAsia" w:eastAsiaTheme="minorEastAsia"/>
          <w:sz w:val="24"/>
          <w:szCs w:val="24"/>
        </w:rPr>
      </w:pPr>
    </w:p>
    <w:p w14:paraId="149F59B2">
      <w:pPr>
        <w:rPr>
          <w:rFonts w:asciiTheme="minorEastAsia" w:hAnsiTheme="minorEastAsia" w:eastAsiaTheme="minorEastAsia"/>
          <w:sz w:val="24"/>
          <w:szCs w:val="24"/>
        </w:rPr>
      </w:pPr>
    </w:p>
    <w:p w14:paraId="49D33EC5">
      <w:pPr>
        <w:rPr>
          <w:rFonts w:asciiTheme="minorEastAsia" w:hAnsiTheme="minorEastAsia" w:eastAsiaTheme="minorEastAsia"/>
          <w:sz w:val="24"/>
          <w:szCs w:val="24"/>
        </w:rPr>
      </w:pPr>
    </w:p>
    <w:p w14:paraId="3F829BDF">
      <w:pPr>
        <w:spacing w:line="300" w:lineRule="auto"/>
        <w:rPr>
          <w:rFonts w:asciiTheme="minorEastAsia" w:hAnsiTheme="minorEastAsia" w:eastAsiaTheme="minorEastAsia"/>
          <w:sz w:val="24"/>
          <w:szCs w:val="24"/>
        </w:rPr>
      </w:pPr>
    </w:p>
    <w:p w14:paraId="77CD603B">
      <w:pPr>
        <w:spacing w:line="300" w:lineRule="auto"/>
        <w:rPr>
          <w:rFonts w:asciiTheme="minorEastAsia" w:hAnsiTheme="minorEastAsia" w:eastAsiaTheme="minorEastAsia"/>
          <w:sz w:val="24"/>
          <w:szCs w:val="24"/>
        </w:rPr>
      </w:pPr>
    </w:p>
    <w:p w14:paraId="645E7791">
      <w:pPr>
        <w:spacing w:line="300" w:lineRule="auto"/>
        <w:ind w:firstLine="1446" w:firstLineChars="600"/>
        <w:rPr>
          <w:rFonts w:asciiTheme="minorEastAsia" w:hAnsiTheme="minorEastAsia" w:eastAsiaTheme="minorEastAsia"/>
          <w:b/>
          <w:bCs/>
          <w:sz w:val="24"/>
          <w:szCs w:val="24"/>
        </w:rPr>
      </w:pPr>
    </w:p>
    <w:p w14:paraId="12E642EC">
      <w:pPr>
        <w:spacing w:line="300" w:lineRule="auto"/>
        <w:ind w:firstLine="1446" w:firstLineChars="600"/>
        <w:rPr>
          <w:rFonts w:asciiTheme="minorEastAsia" w:hAnsiTheme="minorEastAsia" w:eastAsiaTheme="minorEastAsia"/>
          <w:b/>
          <w:bCs/>
          <w:sz w:val="24"/>
          <w:szCs w:val="24"/>
        </w:rPr>
      </w:pPr>
    </w:p>
    <w:p w14:paraId="5BF53270">
      <w:pPr>
        <w:spacing w:line="300" w:lineRule="auto"/>
        <w:rPr>
          <w:rFonts w:asciiTheme="minorEastAsia" w:hAnsiTheme="minorEastAsia" w:eastAsiaTheme="minorEastAsia"/>
          <w:b/>
          <w:bCs/>
          <w:sz w:val="24"/>
          <w:szCs w:val="24"/>
        </w:rPr>
      </w:pPr>
    </w:p>
    <w:p w14:paraId="0BCDAE63">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5C5B0FD0">
      <w:pPr>
        <w:spacing w:line="360" w:lineRule="auto"/>
        <w:jc w:val="left"/>
        <w:rPr>
          <w:rFonts w:asciiTheme="minorEastAsia" w:hAnsiTheme="minorEastAsia" w:eastAsiaTheme="minorEastAsia"/>
          <w:sz w:val="24"/>
          <w:szCs w:val="24"/>
        </w:rPr>
      </w:pPr>
    </w:p>
    <w:p w14:paraId="7805FF2C">
      <w:pPr>
        <w:spacing w:line="360" w:lineRule="auto"/>
        <w:jc w:val="left"/>
        <w:rPr>
          <w:rFonts w:asciiTheme="minorEastAsia" w:hAnsiTheme="minorEastAsia" w:eastAsiaTheme="minorEastAsia"/>
          <w:sz w:val="24"/>
          <w:szCs w:val="24"/>
        </w:rPr>
      </w:pPr>
    </w:p>
    <w:p w14:paraId="5E0696B9">
      <w:pPr>
        <w:spacing w:line="360" w:lineRule="auto"/>
        <w:jc w:val="left"/>
        <w:rPr>
          <w:rFonts w:asciiTheme="minorEastAsia" w:hAnsiTheme="minorEastAsia" w:eastAsiaTheme="minorEastAsia"/>
          <w:sz w:val="24"/>
          <w:szCs w:val="24"/>
        </w:rPr>
      </w:pPr>
    </w:p>
    <w:p w14:paraId="25416461">
      <w:pPr>
        <w:pStyle w:val="2"/>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6"/>
        <w:tblW w:w="10065" w:type="dxa"/>
        <w:tblCellSpacing w:w="0" w:type="dxa"/>
        <w:tblInd w:w="-537"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1123"/>
        <w:gridCol w:w="6648"/>
        <w:gridCol w:w="1109"/>
      </w:tblGrid>
      <w:tr w14:paraId="702932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noWrap w:val="0"/>
            <w:vAlign w:val="center"/>
          </w:tcPr>
          <w:p w14:paraId="6AB7A67C">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项目背景</w:t>
            </w:r>
            <w:r>
              <w:rPr>
                <w:rFonts w:ascii="宋体" w:hAnsi="宋体" w:cs="宋体"/>
                <w:kern w:val="0"/>
                <w:sz w:val="24"/>
                <w:szCs w:val="24"/>
              </w:rPr>
              <w:t xml:space="preserve"> </w:t>
            </w:r>
          </w:p>
        </w:tc>
        <w:tc>
          <w:tcPr>
            <w:tcW w:w="8880" w:type="dxa"/>
            <w:gridSpan w:val="3"/>
            <w:tcBorders>
              <w:top w:val="single" w:color="auto" w:sz="6" w:space="0"/>
              <w:left w:val="single" w:color="auto" w:sz="6" w:space="0"/>
              <w:bottom w:val="nil"/>
              <w:right w:val="nil"/>
            </w:tcBorders>
            <w:noWrap w:val="0"/>
            <w:vAlign w:val="center"/>
          </w:tcPr>
          <w:p w14:paraId="72695DB1">
            <w:pPr>
              <w:widowControl/>
              <w:spacing w:before="100" w:beforeAutospacing="1" w:after="100" w:afterAutospacing="1"/>
              <w:jc w:val="left"/>
              <w:rPr>
                <w:rFonts w:ascii="宋体" w:hAnsi="宋体" w:cs="宋体"/>
                <w:kern w:val="0"/>
                <w:sz w:val="24"/>
                <w:szCs w:val="24"/>
              </w:rPr>
            </w:pPr>
          </w:p>
        </w:tc>
      </w:tr>
      <w:tr w14:paraId="0277B9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973" w:hRule="atLeast"/>
          <w:tblCellSpacing w:w="0" w:type="dxa"/>
        </w:trPr>
        <w:tc>
          <w:tcPr>
            <w:tcW w:w="1185" w:type="dxa"/>
            <w:tcBorders>
              <w:top w:val="single" w:color="auto" w:sz="6" w:space="0"/>
              <w:left w:val="single" w:color="auto" w:sz="6" w:space="0"/>
              <w:bottom w:val="nil"/>
              <w:right w:val="nil"/>
            </w:tcBorders>
            <w:noWrap w:val="0"/>
            <w:vAlign w:val="center"/>
          </w:tcPr>
          <w:p w14:paraId="2D39F861">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lang w:val="en-US" w:eastAsia="zh-CN"/>
              </w:rPr>
              <w:t xml:space="preserve">      </w:t>
            </w:r>
            <w:r>
              <w:rPr>
                <w:rFonts w:ascii="宋体" w:hAnsi="宋体" w:cs="宋体"/>
                <w:b/>
                <w:bCs/>
                <w:kern w:val="0"/>
                <w:sz w:val="24"/>
                <w:szCs w:val="24"/>
              </w:rPr>
              <w:t>物</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清</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单</w:t>
            </w:r>
          </w:p>
        </w:tc>
        <w:tc>
          <w:tcPr>
            <w:tcW w:w="8880" w:type="dxa"/>
            <w:gridSpan w:val="3"/>
            <w:tcBorders>
              <w:top w:val="single" w:color="auto" w:sz="6" w:space="0"/>
              <w:left w:val="single" w:color="auto" w:sz="6" w:space="0"/>
              <w:bottom w:val="nil"/>
              <w:right w:val="nil"/>
            </w:tcBorders>
            <w:noWrap w:val="0"/>
            <w:vAlign w:val="center"/>
          </w:tcPr>
          <w:tbl>
            <w:tblPr>
              <w:tblStyle w:val="16"/>
              <w:tblW w:w="8827"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476"/>
              <w:gridCol w:w="1495"/>
              <w:gridCol w:w="1311"/>
              <w:gridCol w:w="1770"/>
              <w:gridCol w:w="1775"/>
            </w:tblGrid>
            <w:tr w14:paraId="06C4A9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2" w:hRule="atLeast"/>
                <w:tblHeader/>
                <w:tblCellSpacing w:w="0" w:type="dxa"/>
              </w:trPr>
              <w:tc>
                <w:tcPr>
                  <w:tcW w:w="2476" w:type="dxa"/>
                  <w:tcBorders>
                    <w:top w:val="single" w:color="E9AD1D" w:sz="0" w:space="0"/>
                    <w:left w:val="single" w:color="FFFFFF" w:sz="6" w:space="0"/>
                    <w:bottom w:val="single" w:color="E9AD1D" w:sz="0" w:space="0"/>
                    <w:right w:val="single" w:color="FFFFFF" w:sz="0" w:space="0"/>
                  </w:tcBorders>
                  <w:shd w:val="clear" w:color="auto" w:fill="FFFFFF"/>
                  <w:noWrap w:val="0"/>
                  <w:vAlign w:val="center"/>
                </w:tcPr>
                <w:p w14:paraId="76617A78">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tcBorders>
                    <w:top w:val="single" w:color="E9AD1D" w:sz="0" w:space="0"/>
                    <w:left w:val="single" w:color="FFFFFF" w:sz="6" w:space="0"/>
                    <w:bottom w:val="single" w:color="E9AD1D" w:sz="0" w:space="0"/>
                    <w:right w:val="single" w:color="FBF1D7" w:sz="0" w:space="0"/>
                  </w:tcBorders>
                  <w:shd w:val="clear" w:color="auto" w:fill="FFFFFF"/>
                  <w:noWrap w:val="0"/>
                  <w:vAlign w:val="center"/>
                </w:tcPr>
                <w:p w14:paraId="11B22B87">
                  <w:pPr>
                    <w:widowControl/>
                    <w:jc w:val="center"/>
                    <w:rPr>
                      <w:rFonts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64E3CA26">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33FC5BE4">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071FE6DE">
                  <w:pPr>
                    <w:widowControl/>
                    <w:jc w:val="center"/>
                    <w:rPr>
                      <w:rFonts w:ascii="宋体" w:hAnsi="宋体" w:cs="宋体"/>
                      <w:b/>
                      <w:bCs/>
                      <w:color w:val="000000"/>
                      <w:kern w:val="0"/>
                      <w:sz w:val="24"/>
                      <w:szCs w:val="24"/>
                    </w:rPr>
                  </w:pPr>
                  <w:r>
                    <w:rPr>
                      <w:rFonts w:ascii="宋体" w:hAnsi="宋体" w:cs="宋体"/>
                      <w:b/>
                      <w:bCs/>
                      <w:color w:val="000000"/>
                      <w:kern w:val="0"/>
                      <w:sz w:val="24"/>
                      <w:szCs w:val="24"/>
                    </w:rPr>
                    <w:t>备注</w:t>
                  </w:r>
                </w:p>
              </w:tc>
            </w:tr>
            <w:tr w14:paraId="30D404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FBF1D7" w:sz="0" w:space="0"/>
                    <w:right w:val="single" w:color="FFFFFF" w:sz="0" w:space="0"/>
                  </w:tcBorders>
                  <w:shd w:val="clear" w:color="auto" w:fill="FFFDFA"/>
                  <w:noWrap w:val="0"/>
                  <w:vAlign w:val="center"/>
                </w:tcPr>
                <w:p w14:paraId="3B26434A">
                  <w:pPr>
                    <w:widowControl/>
                    <w:jc w:val="center"/>
                    <w:rPr>
                      <w:rFonts w:hint="default" w:ascii="宋体" w:hAnsi="宋体" w:eastAsia="宋体" w:cs="宋体"/>
                      <w:color w:val="auto"/>
                      <w:sz w:val="24"/>
                      <w:szCs w:val="24"/>
                      <w:lang w:val="en-US" w:eastAsia="zh-CN"/>
                    </w:rPr>
                  </w:pPr>
                  <w:r>
                    <w:rPr>
                      <w:rFonts w:hint="eastAsia"/>
                      <w:b/>
                      <w:color w:val="FF0000"/>
                    </w:rPr>
                    <w:t>屈光筛查仪</w:t>
                  </w:r>
                </w:p>
              </w:tc>
              <w:tc>
                <w:tcPr>
                  <w:tcW w:w="1495" w:type="dxa"/>
                  <w:tcBorders>
                    <w:top w:val="single" w:color="E9AD1D" w:sz="6" w:space="0"/>
                    <w:left w:val="single" w:color="FFFFFF" w:sz="6" w:space="0"/>
                    <w:bottom w:val="single" w:color="FBF1D7" w:sz="0" w:space="0"/>
                    <w:right w:val="single" w:color="FBF1D7" w:sz="0" w:space="0"/>
                  </w:tcBorders>
                  <w:shd w:val="clear" w:color="auto" w:fill="FFFDFA"/>
                  <w:noWrap w:val="0"/>
                  <w:vAlign w:val="center"/>
                </w:tcPr>
                <w:p w14:paraId="3CC219E0">
                  <w:pPr>
                    <w:widowControl/>
                    <w:jc w:val="center"/>
                    <w:rPr>
                      <w:rFonts w:hint="default" w:ascii="宋体" w:hAnsi="宋体" w:eastAsia="宋体" w:cs="宋体"/>
                      <w:color w:val="auto"/>
                      <w:kern w:val="0"/>
                      <w:sz w:val="24"/>
                      <w:szCs w:val="24"/>
                      <w:lang w:val="en-US" w:eastAsia="zh-CN"/>
                    </w:rPr>
                  </w:pPr>
                  <w:r>
                    <w:rPr>
                      <w:rFonts w:hint="eastAsia" w:ascii="宋体" w:hAnsi="宋体" w:cs="宋体"/>
                      <w:color w:val="FF0000"/>
                      <w:kern w:val="0"/>
                      <w:sz w:val="24"/>
                      <w:szCs w:val="24"/>
                    </w:rPr>
                    <w:t>1</w:t>
                  </w:r>
                </w:p>
              </w:tc>
              <w:tc>
                <w:tcPr>
                  <w:tcW w:w="1311"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58D9B82D">
                  <w:pPr>
                    <w:widowControl/>
                    <w:jc w:val="center"/>
                    <w:rPr>
                      <w:rFonts w:hint="eastAsia" w:ascii="宋体" w:hAnsi="宋体" w:eastAsia="宋体" w:cs="宋体"/>
                      <w:color w:val="auto"/>
                      <w:kern w:val="0"/>
                      <w:sz w:val="24"/>
                      <w:szCs w:val="24"/>
                      <w:lang w:eastAsia="zh-CN"/>
                    </w:rPr>
                  </w:pPr>
                  <w:r>
                    <w:rPr>
                      <w:rFonts w:hint="eastAsia" w:ascii="宋体" w:hAnsi="宋体" w:cs="宋体"/>
                      <w:color w:val="FF0000"/>
                      <w:kern w:val="0"/>
                      <w:sz w:val="24"/>
                      <w:szCs w:val="24"/>
                    </w:rPr>
                    <w:t>台</w:t>
                  </w:r>
                </w:p>
              </w:tc>
              <w:tc>
                <w:tcPr>
                  <w:tcW w:w="1770"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382164AA">
                  <w:pPr>
                    <w:widowControl/>
                    <w:jc w:val="center"/>
                    <w:rPr>
                      <w:rFonts w:hint="default" w:ascii="宋体" w:hAnsi="宋体" w:eastAsia="宋体" w:cs="宋体"/>
                      <w:color w:val="auto"/>
                      <w:kern w:val="0"/>
                      <w:sz w:val="24"/>
                      <w:szCs w:val="24"/>
                      <w:lang w:val="en-US" w:eastAsia="zh-CN"/>
                    </w:rPr>
                  </w:pPr>
                  <w:r>
                    <w:rPr>
                      <w:rFonts w:hint="eastAsia" w:ascii="宋体" w:hAnsi="宋体" w:cs="宋体"/>
                      <w:color w:val="FF0000"/>
                      <w:kern w:val="0"/>
                      <w:sz w:val="24"/>
                      <w:szCs w:val="24"/>
                    </w:rPr>
                    <w:t>9.9万</w:t>
                  </w:r>
                </w:p>
              </w:tc>
              <w:tc>
                <w:tcPr>
                  <w:tcW w:w="1775"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4662780F">
                  <w:pPr>
                    <w:widowControl/>
                    <w:jc w:val="center"/>
                    <w:rPr>
                      <w:rFonts w:hint="eastAsia" w:ascii="宋体" w:hAnsi="宋体" w:eastAsia="宋体" w:cs="宋体"/>
                      <w:color w:val="auto"/>
                      <w:kern w:val="0"/>
                      <w:sz w:val="24"/>
                      <w:szCs w:val="24"/>
                      <w:lang w:eastAsia="zh-CN"/>
                    </w:rPr>
                  </w:pPr>
                  <w:r>
                    <w:rPr>
                      <w:rFonts w:hint="eastAsia" w:ascii="宋体" w:hAnsi="宋体" w:cs="宋体"/>
                      <w:color w:val="FF0000"/>
                      <w:kern w:val="0"/>
                      <w:sz w:val="24"/>
                      <w:szCs w:val="24"/>
                      <w:lang w:val="en-US" w:eastAsia="zh-CN"/>
                    </w:rPr>
                    <w:t>拒绝</w:t>
                  </w:r>
                  <w:r>
                    <w:rPr>
                      <w:rFonts w:hint="eastAsia" w:ascii="宋体" w:hAnsi="宋体" w:cs="宋体"/>
                      <w:color w:val="FF0000"/>
                      <w:kern w:val="0"/>
                      <w:sz w:val="24"/>
                      <w:szCs w:val="24"/>
                    </w:rPr>
                    <w:t>进口</w:t>
                  </w:r>
                </w:p>
              </w:tc>
            </w:tr>
          </w:tbl>
          <w:p w14:paraId="0B8D3484">
            <w:pPr>
              <w:widowControl/>
              <w:ind w:firstLine="720" w:firstLineChars="300"/>
              <w:jc w:val="both"/>
              <w:rPr>
                <w:rFonts w:hint="default" w:ascii="宋体" w:hAnsi="宋体" w:cs="宋体"/>
                <w:color w:val="auto"/>
                <w:kern w:val="0"/>
                <w:sz w:val="24"/>
                <w:szCs w:val="24"/>
                <w:lang w:val="en-US" w:eastAsia="zh-CN"/>
              </w:rPr>
            </w:pPr>
          </w:p>
        </w:tc>
      </w:tr>
      <w:tr w14:paraId="242351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restart"/>
            <w:tcBorders>
              <w:top w:val="single" w:color="auto" w:sz="6" w:space="0"/>
              <w:left w:val="single" w:color="auto" w:sz="6" w:space="0"/>
              <w:right w:val="nil"/>
            </w:tcBorders>
            <w:noWrap w:val="0"/>
            <w:vAlign w:val="center"/>
          </w:tcPr>
          <w:p w14:paraId="78190EA3">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技</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术</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要</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求</w:t>
            </w:r>
          </w:p>
        </w:tc>
        <w:tc>
          <w:tcPr>
            <w:tcW w:w="1123" w:type="dxa"/>
            <w:tcBorders>
              <w:top w:val="single" w:color="auto" w:sz="6" w:space="0"/>
              <w:left w:val="single" w:color="auto" w:sz="6" w:space="0"/>
              <w:bottom w:val="nil"/>
              <w:right w:val="nil"/>
            </w:tcBorders>
            <w:noWrap w:val="0"/>
            <w:vAlign w:val="center"/>
          </w:tcPr>
          <w:p w14:paraId="7235B8E6">
            <w:pPr>
              <w:widowControl/>
              <w:spacing w:before="100" w:beforeAutospacing="1" w:after="100" w:afterAutospacing="1"/>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序号</w:t>
            </w:r>
          </w:p>
        </w:tc>
        <w:tc>
          <w:tcPr>
            <w:tcW w:w="6648" w:type="dxa"/>
            <w:tcBorders>
              <w:top w:val="single" w:color="auto" w:sz="6" w:space="0"/>
              <w:left w:val="single" w:color="auto" w:sz="6" w:space="0"/>
              <w:bottom w:val="nil"/>
              <w:right w:val="nil"/>
            </w:tcBorders>
            <w:noWrap w:val="0"/>
            <w:vAlign w:val="center"/>
          </w:tcPr>
          <w:p w14:paraId="352CDD28">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具体参数要求</w:t>
            </w:r>
          </w:p>
        </w:tc>
        <w:tc>
          <w:tcPr>
            <w:tcW w:w="1109" w:type="dxa"/>
            <w:tcBorders>
              <w:top w:val="single" w:color="auto" w:sz="6" w:space="0"/>
              <w:left w:val="single" w:color="auto" w:sz="6" w:space="0"/>
              <w:bottom w:val="nil"/>
              <w:right w:val="nil"/>
            </w:tcBorders>
            <w:noWrap w:val="0"/>
            <w:vAlign w:val="center"/>
          </w:tcPr>
          <w:p w14:paraId="65DCB49B">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评分分值（合计45分）</w:t>
            </w:r>
          </w:p>
        </w:tc>
      </w:tr>
      <w:tr w14:paraId="49E4DF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7C4DBE92">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7D9BAF5E">
            <w:pPr>
              <w:widowControl/>
              <w:spacing w:before="100" w:beforeAutospacing="1" w:after="100" w:afterAutospacing="1"/>
              <w:ind w:firstLine="420" w:firstLineChars="200"/>
              <w:rPr>
                <w:rFonts w:hint="eastAsia" w:ascii="Times New Roman" w:hAnsi="Times New Roman" w:eastAsia="宋体" w:cs="Times New Roman"/>
                <w:kern w:val="2"/>
                <w:sz w:val="21"/>
                <w:lang w:val="en-US" w:eastAsia="zh-CN" w:bidi="ar-SA"/>
              </w:rPr>
            </w:pPr>
            <w:r>
              <w:rPr>
                <w:rFonts w:hint="eastAsia"/>
              </w:rPr>
              <w:t>1</w:t>
            </w:r>
          </w:p>
        </w:tc>
        <w:tc>
          <w:tcPr>
            <w:tcW w:w="6648" w:type="dxa"/>
            <w:tcBorders>
              <w:top w:val="single" w:color="auto" w:sz="6" w:space="0"/>
              <w:left w:val="single" w:color="auto" w:sz="6" w:space="0"/>
              <w:bottom w:val="nil"/>
              <w:right w:val="nil"/>
            </w:tcBorders>
            <w:shd w:val="clear" w:color="auto" w:fill="auto"/>
            <w:noWrap w:val="0"/>
            <w:vAlign w:val="top"/>
          </w:tcPr>
          <w:p w14:paraId="2292A4C7">
            <w:pPr>
              <w:widowControl/>
              <w:spacing w:before="100" w:beforeAutospacing="1" w:after="100" w:afterAutospacing="1"/>
              <w:jc w:val="left"/>
              <w:rPr>
                <w:rFonts w:hint="eastAsia" w:ascii="Times New Roman" w:hAnsi="Times New Roman" w:eastAsia="宋体" w:cs="Times New Roman"/>
                <w:kern w:val="2"/>
                <w:sz w:val="21"/>
                <w:lang w:val="en-US" w:eastAsia="zh-CN" w:bidi="ar-SA"/>
              </w:rPr>
            </w:pPr>
            <w:r>
              <w:rPr>
                <w:rFonts w:hint="eastAsia" w:ascii="宋体" w:hAnsi="宋体"/>
                <w:bCs/>
              </w:rPr>
              <w:t>产品</w:t>
            </w:r>
            <w:r>
              <w:rPr>
                <w:rFonts w:ascii="宋体" w:hAnsi="宋体"/>
                <w:bCs/>
              </w:rPr>
              <w:t>名称：视力筛选</w:t>
            </w:r>
            <w:r>
              <w:rPr>
                <w:rFonts w:hint="eastAsia" w:ascii="宋体" w:hAnsi="宋体"/>
                <w:bCs/>
              </w:rPr>
              <w:t>仪</w:t>
            </w:r>
            <w:r>
              <w:rPr>
                <w:rFonts w:ascii="宋体" w:hAnsi="宋体"/>
                <w:bCs/>
              </w:rPr>
              <w:t>或者视力筛查仪</w:t>
            </w:r>
            <w:r>
              <w:rPr>
                <w:rFonts w:hint="eastAsia" w:ascii="宋体" w:hAnsi="宋体"/>
                <w:bCs/>
              </w:rPr>
              <w:t>,以医疗器械注册</w:t>
            </w:r>
            <w:r>
              <w:rPr>
                <w:rFonts w:ascii="宋体" w:hAnsi="宋体"/>
                <w:bCs/>
              </w:rPr>
              <w:t>证上产品名称为依据</w:t>
            </w:r>
            <w:r>
              <w:rPr>
                <w:rFonts w:hint="eastAsia" w:ascii="宋体" w:hAnsi="宋体"/>
                <w:bCs/>
              </w:rPr>
              <w:t>。</w:t>
            </w:r>
          </w:p>
        </w:tc>
        <w:tc>
          <w:tcPr>
            <w:tcW w:w="1109" w:type="dxa"/>
            <w:tcBorders>
              <w:top w:val="single" w:color="auto" w:sz="6" w:space="0"/>
              <w:left w:val="single" w:color="auto" w:sz="6" w:space="0"/>
              <w:bottom w:val="nil"/>
              <w:right w:val="nil"/>
            </w:tcBorders>
            <w:shd w:val="clear" w:color="auto" w:fill="auto"/>
            <w:noWrap w:val="0"/>
            <w:vAlign w:val="center"/>
          </w:tcPr>
          <w:p w14:paraId="196A446F">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5BEC7C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2C2B6918">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4BD88AB9">
            <w:pPr>
              <w:widowControl/>
              <w:spacing w:before="100" w:beforeAutospacing="1" w:after="100" w:afterAutospacing="1"/>
              <w:jc w:val="center"/>
              <w:rPr>
                <w:rFonts w:hint="eastAsia" w:ascii="宋体" w:hAnsi="宋体" w:eastAsia="宋体" w:cs="宋体"/>
                <w:color w:val="FF0000"/>
                <w:kern w:val="0"/>
                <w:sz w:val="24"/>
                <w:szCs w:val="24"/>
                <w:lang w:val="en-US" w:eastAsia="zh-CN" w:bidi="ar-SA"/>
              </w:rPr>
            </w:pPr>
            <w:r>
              <w:rPr>
                <w:rFonts w:hint="eastAsia" w:ascii="宋体" w:hAnsi="宋体" w:cs="宋体"/>
                <w:color w:val="000000"/>
                <w:kern w:val="0"/>
              </w:rPr>
              <w:t>2</w:t>
            </w:r>
          </w:p>
        </w:tc>
        <w:tc>
          <w:tcPr>
            <w:tcW w:w="6648" w:type="dxa"/>
            <w:tcBorders>
              <w:top w:val="single" w:color="auto" w:sz="6" w:space="0"/>
              <w:left w:val="single" w:color="auto" w:sz="6" w:space="0"/>
              <w:bottom w:val="nil"/>
              <w:right w:val="nil"/>
            </w:tcBorders>
            <w:shd w:val="clear" w:color="auto" w:fill="auto"/>
            <w:noWrap w:val="0"/>
            <w:vAlign w:val="top"/>
          </w:tcPr>
          <w:p w14:paraId="5E2FCD12">
            <w:pPr>
              <w:widowControl/>
              <w:spacing w:before="100" w:beforeAutospacing="1" w:after="100" w:afterAutospacing="1"/>
              <w:jc w:val="left"/>
              <w:rPr>
                <w:rFonts w:hint="eastAsia" w:ascii="宋体" w:hAnsi="宋体" w:eastAsia="宋体" w:cs="宋体"/>
                <w:color w:val="FF0000"/>
                <w:kern w:val="0"/>
                <w:sz w:val="24"/>
                <w:szCs w:val="24"/>
                <w:lang w:val="en-US" w:eastAsia="zh-CN" w:bidi="ar-SA"/>
              </w:rPr>
            </w:pPr>
            <w:r>
              <w:rPr>
                <w:rFonts w:hint="eastAsia" w:ascii="宋体" w:hAnsi="宋体"/>
                <w:bCs/>
              </w:rPr>
              <w:t>无线手持式双目设计，可筛查单眼/双眼，可直接在主机上中文输入病人信息，如ID、姓名、性别、出生日期/年龄和眼睛处方。</w:t>
            </w:r>
          </w:p>
        </w:tc>
        <w:tc>
          <w:tcPr>
            <w:tcW w:w="1109" w:type="dxa"/>
            <w:tcBorders>
              <w:top w:val="single" w:color="auto" w:sz="6" w:space="0"/>
              <w:left w:val="single" w:color="auto" w:sz="6" w:space="0"/>
              <w:bottom w:val="nil"/>
              <w:right w:val="nil"/>
            </w:tcBorders>
            <w:shd w:val="clear" w:color="auto" w:fill="auto"/>
            <w:noWrap w:val="0"/>
            <w:vAlign w:val="center"/>
          </w:tcPr>
          <w:p w14:paraId="2793BCD7">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4A45E1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noWrap w:val="0"/>
            <w:vAlign w:val="center"/>
          </w:tcPr>
          <w:p w14:paraId="6F43AC11">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0DB596F1">
            <w:pPr>
              <w:widowControl/>
              <w:spacing w:before="100" w:beforeAutospacing="1" w:after="100" w:afterAutospacing="1"/>
              <w:ind w:firstLine="420" w:firstLineChars="200"/>
              <w:rPr>
                <w:rFonts w:hint="eastAsia" w:ascii="宋体" w:hAnsi="宋体" w:eastAsia="宋体" w:cs="宋体"/>
                <w:color w:val="000000"/>
                <w:kern w:val="0"/>
                <w:sz w:val="24"/>
                <w:szCs w:val="24"/>
                <w:lang w:val="en-US" w:eastAsia="zh-CN" w:bidi="ar-SA"/>
              </w:rPr>
            </w:pPr>
            <w:r>
              <w:rPr>
                <w:rFonts w:hint="eastAsia"/>
                <w:color w:val="FF0000"/>
              </w:rPr>
              <w:t>▲</w:t>
            </w:r>
            <w:r>
              <w:rPr>
                <w:rFonts w:hint="eastAsia" w:ascii="宋体" w:hAnsi="宋体" w:cs="宋体"/>
                <w:color w:val="000000"/>
                <w:kern w:val="0"/>
              </w:rPr>
              <w:t>3</w:t>
            </w:r>
          </w:p>
        </w:tc>
        <w:tc>
          <w:tcPr>
            <w:tcW w:w="6648" w:type="dxa"/>
            <w:tcBorders>
              <w:top w:val="single" w:color="auto" w:sz="6" w:space="0"/>
              <w:left w:val="single" w:color="auto" w:sz="6" w:space="0"/>
              <w:bottom w:val="nil"/>
              <w:right w:val="nil"/>
            </w:tcBorders>
            <w:shd w:val="clear" w:color="auto" w:fill="auto"/>
            <w:noWrap w:val="0"/>
            <w:vAlign w:val="top"/>
          </w:tcPr>
          <w:p w14:paraId="748E7C82">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bCs/>
              </w:rPr>
              <w:t>眼睛处方选择：裸眼、</w:t>
            </w:r>
            <w:r>
              <w:rPr>
                <w:rFonts w:ascii="宋体" w:hAnsi="宋体"/>
                <w:bCs/>
              </w:rPr>
              <w:t>框架眼镜、</w:t>
            </w:r>
            <w:r>
              <w:rPr>
                <w:rFonts w:hint="eastAsia" w:ascii="宋体" w:hAnsi="宋体"/>
                <w:bCs/>
              </w:rPr>
              <w:t>隐形眼</w:t>
            </w:r>
            <w:r>
              <w:rPr>
                <w:rFonts w:ascii="宋体" w:hAnsi="宋体"/>
                <w:bCs/>
              </w:rPr>
              <w:t>镜模式</w:t>
            </w:r>
            <w:r>
              <w:rPr>
                <w:rFonts w:hint="eastAsia" w:ascii="宋体" w:hAnsi="宋体"/>
                <w:bCs/>
              </w:rPr>
              <w:t>，并在不同模式下保存相应结果。</w:t>
            </w:r>
          </w:p>
        </w:tc>
        <w:tc>
          <w:tcPr>
            <w:tcW w:w="1109" w:type="dxa"/>
            <w:tcBorders>
              <w:top w:val="single" w:color="auto" w:sz="6" w:space="0"/>
              <w:left w:val="single" w:color="auto" w:sz="6" w:space="0"/>
              <w:bottom w:val="nil"/>
              <w:right w:val="nil"/>
            </w:tcBorders>
            <w:shd w:val="clear" w:color="auto" w:fill="auto"/>
            <w:noWrap w:val="0"/>
            <w:vAlign w:val="center"/>
          </w:tcPr>
          <w:p w14:paraId="357BEB7C">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3</w:t>
            </w:r>
          </w:p>
        </w:tc>
      </w:tr>
      <w:tr w14:paraId="762106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noWrap w:val="0"/>
            <w:vAlign w:val="center"/>
          </w:tcPr>
          <w:p w14:paraId="058423B7">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1DF4C051">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rPr>
              <w:t>4</w:t>
            </w:r>
          </w:p>
        </w:tc>
        <w:tc>
          <w:tcPr>
            <w:tcW w:w="6648" w:type="dxa"/>
            <w:tcBorders>
              <w:top w:val="single" w:color="auto" w:sz="6" w:space="0"/>
              <w:left w:val="single" w:color="auto" w:sz="6" w:space="0"/>
              <w:bottom w:val="nil"/>
              <w:right w:val="nil"/>
            </w:tcBorders>
            <w:shd w:val="clear" w:color="auto" w:fill="auto"/>
            <w:noWrap w:val="0"/>
            <w:vAlign w:val="top"/>
          </w:tcPr>
          <w:p w14:paraId="78A2EC55">
            <w:pPr>
              <w:widowControl/>
              <w:spacing w:before="100" w:beforeAutospacing="1" w:after="100" w:afterAutospacing="1"/>
              <w:jc w:val="left"/>
              <w:rPr>
                <w:rFonts w:hint="eastAsia" w:ascii="Times New Roman" w:hAnsi="Times New Roman" w:eastAsia="宋体" w:cs="Times New Roman"/>
                <w:kern w:val="2"/>
                <w:sz w:val="28"/>
                <w:szCs w:val="28"/>
                <w:lang w:val="en-US" w:eastAsia="zh-CN" w:bidi="ar-SA"/>
              </w:rPr>
            </w:pPr>
            <w:r>
              <w:rPr>
                <w:rFonts w:ascii="宋体" w:hAnsi="宋体"/>
                <w:bCs/>
              </w:rPr>
              <w:t>≥</w:t>
            </w:r>
            <w:r>
              <w:rPr>
                <w:rFonts w:hint="eastAsia" w:ascii="宋体" w:hAnsi="宋体"/>
                <w:bCs/>
              </w:rPr>
              <w:t>5.0英寸</w:t>
            </w:r>
            <w:r>
              <w:rPr>
                <w:rFonts w:ascii="宋体" w:hAnsi="宋体"/>
                <w:bCs/>
              </w:rPr>
              <w:t>彩色触摸</w:t>
            </w:r>
            <w:r>
              <w:rPr>
                <w:rFonts w:hint="eastAsia" w:ascii="宋体" w:hAnsi="宋体"/>
                <w:bCs/>
              </w:rPr>
              <w:t>显示屏，显示屏分辨率</w:t>
            </w:r>
            <w:r>
              <w:rPr>
                <w:rFonts w:ascii="宋体" w:hAnsi="宋体"/>
                <w:bCs/>
              </w:rPr>
              <w:t>≥</w:t>
            </w:r>
            <w:r>
              <w:rPr>
                <w:rFonts w:hint="eastAsia" w:ascii="宋体" w:hAnsi="宋体"/>
                <w:bCs/>
              </w:rPr>
              <w:t>800</w:t>
            </w:r>
            <w:r>
              <w:rPr>
                <w:rFonts w:ascii="宋体" w:hAnsi="宋体"/>
                <w:bCs/>
              </w:rPr>
              <w:t xml:space="preserve"> ×</w:t>
            </w:r>
            <w:r>
              <w:rPr>
                <w:rFonts w:hint="eastAsia" w:ascii="宋体" w:hAnsi="宋体"/>
                <w:bCs/>
              </w:rPr>
              <w:t xml:space="preserve"> 480 像素，前倾显示屏与水平夹角≤45°，方便使用者以任何姿势操作。</w:t>
            </w:r>
          </w:p>
        </w:tc>
        <w:tc>
          <w:tcPr>
            <w:tcW w:w="1109" w:type="dxa"/>
            <w:tcBorders>
              <w:top w:val="single" w:color="auto" w:sz="6" w:space="0"/>
              <w:left w:val="single" w:color="auto" w:sz="6" w:space="0"/>
              <w:bottom w:val="nil"/>
              <w:right w:val="nil"/>
            </w:tcBorders>
            <w:shd w:val="clear" w:color="auto" w:fill="auto"/>
            <w:noWrap w:val="0"/>
            <w:vAlign w:val="center"/>
          </w:tcPr>
          <w:p w14:paraId="56E626EE">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74B6FC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E58B65D">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73B32453">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color w:val="FF0000"/>
              </w:rPr>
              <w:t>▲</w:t>
            </w:r>
            <w:r>
              <w:rPr>
                <w:rFonts w:hint="eastAsia" w:ascii="宋体" w:hAnsi="宋体" w:cs="宋体"/>
                <w:color w:val="000000"/>
                <w:kern w:val="0"/>
              </w:rPr>
              <w:t>5</w:t>
            </w:r>
          </w:p>
        </w:tc>
        <w:tc>
          <w:tcPr>
            <w:tcW w:w="6648" w:type="dxa"/>
            <w:tcBorders>
              <w:top w:val="single" w:color="auto" w:sz="6" w:space="0"/>
              <w:left w:val="single" w:color="auto" w:sz="6" w:space="0"/>
              <w:bottom w:val="nil"/>
              <w:right w:val="nil"/>
            </w:tcBorders>
            <w:shd w:val="clear" w:color="auto" w:fill="auto"/>
            <w:noWrap w:val="0"/>
            <w:vAlign w:val="top"/>
          </w:tcPr>
          <w:p w14:paraId="31069815">
            <w:pPr>
              <w:widowControl/>
              <w:spacing w:before="100" w:beforeAutospacing="1" w:after="100" w:afterAutospacing="1"/>
              <w:jc w:val="left"/>
              <w:rPr>
                <w:rFonts w:hint="eastAsia" w:ascii="Times New Roman" w:hAnsi="Times New Roman" w:eastAsia="宋体" w:cs="Times New Roman"/>
                <w:kern w:val="2"/>
                <w:sz w:val="28"/>
                <w:szCs w:val="28"/>
                <w:lang w:val="en-US" w:eastAsia="zh-CN" w:bidi="ar-SA"/>
              </w:rPr>
            </w:pPr>
            <w:r>
              <w:rPr>
                <w:rFonts w:hint="eastAsia" w:ascii="宋体" w:hAnsi="宋体"/>
                <w:bCs/>
              </w:rPr>
              <w:t>筛查内容：屈光筛查、斜视、瞳孔大小及瞳距、矫正视力（框架眼镜和隐形眼镜的矫正视力）、屈光参差、瞳孔大小不等、凝视不对称。</w:t>
            </w:r>
          </w:p>
        </w:tc>
        <w:tc>
          <w:tcPr>
            <w:tcW w:w="1109" w:type="dxa"/>
            <w:tcBorders>
              <w:top w:val="single" w:color="auto" w:sz="6" w:space="0"/>
              <w:left w:val="single" w:color="auto" w:sz="6" w:space="0"/>
              <w:bottom w:val="nil"/>
              <w:right w:val="nil"/>
            </w:tcBorders>
            <w:shd w:val="clear" w:color="auto" w:fill="auto"/>
            <w:noWrap w:val="0"/>
            <w:vAlign w:val="center"/>
          </w:tcPr>
          <w:p w14:paraId="7F06A14B">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3</w:t>
            </w:r>
          </w:p>
        </w:tc>
      </w:tr>
      <w:tr w14:paraId="45FEBE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F5CF416">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0C478AB3">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rPr>
              <w:t>6</w:t>
            </w:r>
          </w:p>
        </w:tc>
        <w:tc>
          <w:tcPr>
            <w:tcW w:w="6648" w:type="dxa"/>
            <w:tcBorders>
              <w:top w:val="single" w:color="auto" w:sz="6" w:space="0"/>
              <w:left w:val="single" w:color="auto" w:sz="6" w:space="0"/>
              <w:bottom w:val="nil"/>
              <w:right w:val="nil"/>
            </w:tcBorders>
            <w:shd w:val="clear" w:color="auto" w:fill="auto"/>
            <w:noWrap w:val="0"/>
            <w:vAlign w:val="top"/>
          </w:tcPr>
          <w:p w14:paraId="14D66A74">
            <w:pPr>
              <w:widowControl/>
              <w:spacing w:before="100" w:beforeAutospacing="1" w:after="100" w:afterAutospacing="1"/>
              <w:jc w:val="left"/>
              <w:rPr>
                <w:rFonts w:hint="eastAsia" w:ascii="Times New Roman" w:hAnsi="Times New Roman" w:eastAsia="宋体" w:cs="Times New Roman"/>
                <w:kern w:val="2"/>
                <w:sz w:val="28"/>
                <w:szCs w:val="28"/>
                <w:lang w:val="en-US" w:eastAsia="zh-CN" w:bidi="ar-SA"/>
              </w:rPr>
            </w:pPr>
            <w:r>
              <w:rPr>
                <w:rFonts w:ascii="宋体" w:hAnsi="宋体"/>
                <w:bCs/>
              </w:rPr>
              <w:t>测量和分析的</w:t>
            </w:r>
            <w:r>
              <w:rPr>
                <w:rFonts w:hint="eastAsia" w:ascii="宋体" w:hAnsi="宋体"/>
                <w:bCs/>
              </w:rPr>
              <w:t>检测</w:t>
            </w:r>
            <w:r>
              <w:rPr>
                <w:rFonts w:ascii="宋体" w:hAnsi="宋体"/>
                <w:bCs/>
              </w:rPr>
              <w:t>结果超出设定的正常值</w:t>
            </w:r>
            <w:r>
              <w:rPr>
                <w:rFonts w:hint="eastAsia" w:ascii="宋体" w:hAnsi="宋体"/>
                <w:bCs/>
              </w:rPr>
              <w:t>时</w:t>
            </w:r>
            <w:r>
              <w:rPr>
                <w:rFonts w:ascii="宋体" w:hAnsi="宋体"/>
                <w:bCs/>
              </w:rPr>
              <w:t>，机器自动给出</w:t>
            </w:r>
            <w:r>
              <w:rPr>
                <w:rFonts w:hint="eastAsia" w:ascii="宋体" w:hAnsi="宋体"/>
                <w:bCs/>
              </w:rPr>
              <w:t>潜在的风险</w:t>
            </w:r>
            <w:r>
              <w:rPr>
                <w:rFonts w:ascii="宋体" w:hAnsi="宋体"/>
                <w:bCs/>
              </w:rPr>
              <w:t>提示</w:t>
            </w:r>
            <w:r>
              <w:rPr>
                <w:rFonts w:hint="eastAsia" w:ascii="宋体" w:hAnsi="宋体"/>
                <w:bCs/>
              </w:rPr>
              <w:t>，并以红色的</w:t>
            </w:r>
            <w:r>
              <w:rPr>
                <w:rFonts w:ascii="宋体" w:hAnsi="宋体"/>
                <w:bCs/>
              </w:rPr>
              <w:t>中文</w:t>
            </w:r>
            <w:r>
              <w:rPr>
                <w:rFonts w:hint="eastAsia" w:ascii="宋体" w:hAnsi="宋体"/>
                <w:bCs/>
              </w:rPr>
              <w:t>显示测量结果，有效避免漏诊。</w:t>
            </w:r>
          </w:p>
        </w:tc>
        <w:tc>
          <w:tcPr>
            <w:tcW w:w="1109" w:type="dxa"/>
            <w:tcBorders>
              <w:top w:val="single" w:color="auto" w:sz="6" w:space="0"/>
              <w:left w:val="single" w:color="auto" w:sz="6" w:space="0"/>
              <w:bottom w:val="nil"/>
              <w:right w:val="nil"/>
            </w:tcBorders>
            <w:shd w:val="clear" w:color="auto" w:fill="auto"/>
            <w:noWrap w:val="0"/>
            <w:vAlign w:val="center"/>
          </w:tcPr>
          <w:p w14:paraId="6DF30F12">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36626D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1BB5559">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45C65907">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rPr>
              <w:t>7</w:t>
            </w:r>
          </w:p>
        </w:tc>
        <w:tc>
          <w:tcPr>
            <w:tcW w:w="6648" w:type="dxa"/>
            <w:tcBorders>
              <w:top w:val="single" w:color="auto" w:sz="6" w:space="0"/>
              <w:left w:val="single" w:color="auto" w:sz="6" w:space="0"/>
              <w:bottom w:val="nil"/>
              <w:right w:val="nil"/>
            </w:tcBorders>
            <w:shd w:val="clear" w:color="auto" w:fill="auto"/>
            <w:noWrap w:val="0"/>
            <w:vAlign w:val="top"/>
          </w:tcPr>
          <w:p w14:paraId="254EE882">
            <w:pPr>
              <w:widowControl/>
              <w:spacing w:before="100" w:beforeAutospacing="1" w:after="100" w:afterAutospacing="1"/>
              <w:jc w:val="left"/>
              <w:rPr>
                <w:rFonts w:hint="eastAsia" w:ascii="Times New Roman" w:hAnsi="Times New Roman" w:eastAsia="宋体" w:cs="Times New Roman"/>
                <w:kern w:val="2"/>
                <w:sz w:val="28"/>
                <w:szCs w:val="28"/>
                <w:lang w:val="en-US" w:eastAsia="zh-CN" w:bidi="ar-SA"/>
              </w:rPr>
            </w:pPr>
            <w:r>
              <w:rPr>
                <w:rFonts w:hint="eastAsia" w:ascii="宋体" w:hAnsi="宋体"/>
                <w:bCs/>
              </w:rPr>
              <w:t>适用范围：适用于学校，诊所和医院,用于筛查评估六个月以上至成人，以医疗器械注册</w:t>
            </w:r>
            <w:r>
              <w:rPr>
                <w:rFonts w:ascii="宋体" w:hAnsi="宋体"/>
                <w:bCs/>
              </w:rPr>
              <w:t>证</w:t>
            </w:r>
            <w:r>
              <w:rPr>
                <w:rFonts w:hint="eastAsia" w:ascii="宋体" w:hAnsi="宋体"/>
                <w:bCs/>
              </w:rPr>
              <w:t>上标注的“适用范围”为依据。</w:t>
            </w:r>
          </w:p>
        </w:tc>
        <w:tc>
          <w:tcPr>
            <w:tcW w:w="1109" w:type="dxa"/>
            <w:tcBorders>
              <w:top w:val="single" w:color="auto" w:sz="6" w:space="0"/>
              <w:left w:val="single" w:color="auto" w:sz="6" w:space="0"/>
              <w:bottom w:val="nil"/>
              <w:right w:val="nil"/>
            </w:tcBorders>
            <w:shd w:val="clear" w:color="auto" w:fill="auto"/>
            <w:noWrap w:val="0"/>
            <w:vAlign w:val="center"/>
          </w:tcPr>
          <w:p w14:paraId="14B21C4C">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4E2565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C39AD5C">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0D285BA5">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rPr>
              <w:t>8</w:t>
            </w:r>
          </w:p>
        </w:tc>
        <w:tc>
          <w:tcPr>
            <w:tcW w:w="6648" w:type="dxa"/>
            <w:tcBorders>
              <w:top w:val="single" w:color="auto" w:sz="6" w:space="0"/>
              <w:left w:val="single" w:color="auto" w:sz="6" w:space="0"/>
              <w:bottom w:val="nil"/>
              <w:right w:val="nil"/>
            </w:tcBorders>
            <w:shd w:val="clear" w:color="auto" w:fill="auto"/>
            <w:noWrap w:val="0"/>
            <w:vAlign w:val="top"/>
          </w:tcPr>
          <w:p w14:paraId="7B923E82">
            <w:pPr>
              <w:widowControl/>
              <w:spacing w:before="100" w:beforeAutospacing="1" w:after="100" w:afterAutospacing="1"/>
              <w:jc w:val="left"/>
              <w:rPr>
                <w:rFonts w:hint="eastAsia" w:ascii="Times New Roman" w:hAnsi="Times New Roman" w:eastAsia="宋体" w:cs="Times New Roman"/>
                <w:kern w:val="2"/>
                <w:sz w:val="28"/>
                <w:szCs w:val="28"/>
                <w:lang w:val="en-US" w:eastAsia="zh-CN" w:bidi="ar-SA"/>
              </w:rPr>
            </w:pPr>
            <w:r>
              <w:rPr>
                <w:rFonts w:hint="eastAsia" w:ascii="宋体" w:hAnsi="宋体"/>
                <w:bCs/>
              </w:rPr>
              <w:t>球镜度测量范围：-7.50D至+7.50D，0.25</w:t>
            </w:r>
            <w:r>
              <w:rPr>
                <w:rFonts w:ascii="宋体" w:hAnsi="宋体"/>
                <w:bCs/>
              </w:rPr>
              <w:t>D递增</w:t>
            </w:r>
            <w:r>
              <w:rPr>
                <w:rFonts w:hint="eastAsia" w:ascii="宋体" w:hAnsi="宋体"/>
                <w:bCs/>
              </w:rPr>
              <w:t>，</w:t>
            </w:r>
            <w:r>
              <w:rPr>
                <w:rFonts w:ascii="宋体" w:hAnsi="宋体"/>
                <w:bCs/>
              </w:rPr>
              <w:t>精确度：-3.50D</w:t>
            </w:r>
            <w:r>
              <w:rPr>
                <w:rFonts w:hint="eastAsia" w:ascii="宋体" w:hAnsi="宋体"/>
                <w:bCs/>
              </w:rPr>
              <w:t>到3.50</w:t>
            </w:r>
            <w:r>
              <w:rPr>
                <w:rFonts w:ascii="宋体" w:hAnsi="宋体"/>
                <w:bCs/>
              </w:rPr>
              <w:t>D ±0.50D；-7.50D到＜-3.50D ±1.00D；＞</w:t>
            </w:r>
            <w:r>
              <w:rPr>
                <w:rFonts w:hint="eastAsia" w:ascii="宋体" w:hAnsi="宋体"/>
                <w:bCs/>
              </w:rPr>
              <w:t>3.50</w:t>
            </w:r>
            <w:r>
              <w:rPr>
                <w:rFonts w:ascii="宋体" w:hAnsi="宋体"/>
                <w:bCs/>
              </w:rPr>
              <w:t>D到</w:t>
            </w:r>
            <w:r>
              <w:rPr>
                <w:rFonts w:hint="eastAsia" w:ascii="宋体" w:hAnsi="宋体"/>
                <w:bCs/>
              </w:rPr>
              <w:t>7.50</w:t>
            </w:r>
            <w:r>
              <w:rPr>
                <w:rFonts w:ascii="宋体" w:hAnsi="宋体"/>
                <w:bCs/>
              </w:rPr>
              <w:t>D ±1.00</w:t>
            </w:r>
            <w:r>
              <w:rPr>
                <w:rFonts w:hint="eastAsia" w:ascii="宋体" w:hAnsi="宋体"/>
                <w:bCs/>
              </w:rPr>
              <w:t>D。</w:t>
            </w:r>
          </w:p>
        </w:tc>
        <w:tc>
          <w:tcPr>
            <w:tcW w:w="1109" w:type="dxa"/>
            <w:tcBorders>
              <w:top w:val="single" w:color="auto" w:sz="6" w:space="0"/>
              <w:left w:val="single" w:color="auto" w:sz="6" w:space="0"/>
              <w:bottom w:val="nil"/>
              <w:right w:val="nil"/>
            </w:tcBorders>
            <w:shd w:val="clear" w:color="auto" w:fill="auto"/>
            <w:noWrap w:val="0"/>
            <w:vAlign w:val="center"/>
          </w:tcPr>
          <w:p w14:paraId="5C47029F">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153907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54506B8">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56A46477">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rPr>
              <w:t>9</w:t>
            </w:r>
          </w:p>
        </w:tc>
        <w:tc>
          <w:tcPr>
            <w:tcW w:w="6648" w:type="dxa"/>
            <w:tcBorders>
              <w:top w:val="single" w:color="auto" w:sz="6" w:space="0"/>
              <w:left w:val="single" w:color="auto" w:sz="6" w:space="0"/>
              <w:bottom w:val="nil"/>
              <w:right w:val="nil"/>
            </w:tcBorders>
            <w:shd w:val="clear" w:color="auto" w:fill="auto"/>
            <w:noWrap w:val="0"/>
            <w:vAlign w:val="top"/>
          </w:tcPr>
          <w:p w14:paraId="737382B7">
            <w:pPr>
              <w:widowControl/>
              <w:spacing w:before="100" w:beforeAutospacing="1" w:after="100" w:afterAutospacing="1"/>
              <w:jc w:val="left"/>
              <w:rPr>
                <w:rFonts w:hint="eastAsia" w:ascii="Times New Roman" w:hAnsi="Times New Roman" w:eastAsia="宋体" w:cs="Times New Roman"/>
                <w:kern w:val="2"/>
                <w:sz w:val="28"/>
                <w:szCs w:val="28"/>
                <w:lang w:val="en-US" w:eastAsia="zh-CN" w:bidi="ar-SA"/>
              </w:rPr>
            </w:pPr>
            <w:r>
              <w:rPr>
                <w:rFonts w:hint="eastAsia" w:ascii="宋体" w:hAnsi="宋体"/>
                <w:bCs/>
              </w:rPr>
              <w:t>柱镜度测量范围：0</w:t>
            </w:r>
            <w:r>
              <w:rPr>
                <w:rFonts w:ascii="宋体" w:hAnsi="宋体"/>
                <w:bCs/>
              </w:rPr>
              <w:t>.00D到</w:t>
            </w:r>
            <w:r>
              <w:rPr>
                <w:rFonts w:hint="eastAsia" w:ascii="宋体" w:hAnsi="宋体"/>
                <w:bCs/>
              </w:rPr>
              <w:t>+3.00</w:t>
            </w:r>
            <w:r>
              <w:rPr>
                <w:rFonts w:ascii="宋体" w:hAnsi="宋体"/>
                <w:bCs/>
              </w:rPr>
              <w:t>D</w:t>
            </w:r>
            <w:r>
              <w:rPr>
                <w:rFonts w:hint="eastAsia" w:ascii="宋体" w:hAnsi="宋体"/>
                <w:bCs/>
              </w:rPr>
              <w:t>，0.25</w:t>
            </w:r>
            <w:r>
              <w:rPr>
                <w:rFonts w:ascii="宋体" w:hAnsi="宋体"/>
                <w:bCs/>
              </w:rPr>
              <w:t>D递增，</w:t>
            </w:r>
            <w:r>
              <w:rPr>
                <w:rFonts w:hint="eastAsia" w:ascii="宋体" w:hAnsi="宋体"/>
                <w:bCs/>
              </w:rPr>
              <w:t>精确度</w:t>
            </w:r>
            <w:r>
              <w:rPr>
                <w:rFonts w:ascii="宋体" w:hAnsi="宋体"/>
                <w:bCs/>
              </w:rPr>
              <w:t>：-1.50D到</w:t>
            </w:r>
            <w:r>
              <w:rPr>
                <w:rFonts w:hint="eastAsia" w:ascii="宋体" w:hAnsi="宋体"/>
                <w:bCs/>
              </w:rPr>
              <w:t>1.50</w:t>
            </w:r>
            <w:r>
              <w:rPr>
                <w:rFonts w:ascii="宋体" w:hAnsi="宋体"/>
                <w:bCs/>
              </w:rPr>
              <w:t>D ±0.50D</w:t>
            </w:r>
            <w:r>
              <w:rPr>
                <w:rFonts w:hint="eastAsia" w:ascii="宋体" w:hAnsi="宋体"/>
                <w:bCs/>
              </w:rPr>
              <w:t>；-3.</w:t>
            </w:r>
            <w:r>
              <w:rPr>
                <w:rFonts w:ascii="宋体" w:hAnsi="宋体"/>
                <w:bCs/>
              </w:rPr>
              <w:t>00D到</w:t>
            </w:r>
            <w:r>
              <w:rPr>
                <w:rFonts w:hint="eastAsia" w:ascii="宋体" w:hAnsi="宋体"/>
                <w:bCs/>
              </w:rPr>
              <w:t>&lt;-1.</w:t>
            </w:r>
            <w:r>
              <w:rPr>
                <w:rFonts w:ascii="宋体" w:hAnsi="宋体"/>
                <w:bCs/>
              </w:rPr>
              <w:t>50D ±1.00D ＞</w:t>
            </w:r>
            <w:r>
              <w:rPr>
                <w:rFonts w:hint="eastAsia" w:ascii="宋体" w:hAnsi="宋体"/>
                <w:bCs/>
              </w:rPr>
              <w:t>1.50</w:t>
            </w:r>
            <w:r>
              <w:rPr>
                <w:rFonts w:ascii="宋体" w:hAnsi="宋体"/>
                <w:bCs/>
              </w:rPr>
              <w:t>D</w:t>
            </w:r>
            <w:r>
              <w:rPr>
                <w:rFonts w:hint="eastAsia" w:ascii="宋体" w:hAnsi="宋体"/>
                <w:bCs/>
              </w:rPr>
              <w:t>到3.00</w:t>
            </w:r>
            <w:r>
              <w:rPr>
                <w:rFonts w:ascii="宋体" w:hAnsi="宋体"/>
                <w:bCs/>
              </w:rPr>
              <w:t>D ±1.00</w:t>
            </w:r>
            <w:r>
              <w:rPr>
                <w:rFonts w:hint="eastAsia" w:ascii="宋体" w:hAnsi="宋体"/>
                <w:bCs/>
              </w:rPr>
              <w:t>D。</w:t>
            </w:r>
          </w:p>
        </w:tc>
        <w:tc>
          <w:tcPr>
            <w:tcW w:w="1109" w:type="dxa"/>
            <w:tcBorders>
              <w:top w:val="single" w:color="auto" w:sz="6" w:space="0"/>
              <w:left w:val="single" w:color="auto" w:sz="6" w:space="0"/>
              <w:bottom w:val="nil"/>
              <w:right w:val="nil"/>
            </w:tcBorders>
            <w:shd w:val="clear" w:color="auto" w:fill="auto"/>
            <w:noWrap w:val="0"/>
            <w:vAlign w:val="center"/>
          </w:tcPr>
          <w:p w14:paraId="64FC5FB2">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125EEA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DB631BD">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15C9D3CA">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rPr>
              <w:t>10</w:t>
            </w:r>
          </w:p>
        </w:tc>
        <w:tc>
          <w:tcPr>
            <w:tcW w:w="6648" w:type="dxa"/>
            <w:tcBorders>
              <w:top w:val="single" w:color="auto" w:sz="6" w:space="0"/>
              <w:left w:val="single" w:color="auto" w:sz="6" w:space="0"/>
              <w:bottom w:val="nil"/>
              <w:right w:val="nil"/>
            </w:tcBorders>
            <w:shd w:val="clear" w:color="auto" w:fill="auto"/>
            <w:noWrap w:val="0"/>
            <w:vAlign w:val="top"/>
          </w:tcPr>
          <w:p w14:paraId="278E06E0">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bCs/>
              </w:rPr>
              <w:t>轴位</w:t>
            </w:r>
            <w:r>
              <w:rPr>
                <w:rFonts w:ascii="宋体" w:hAnsi="宋体"/>
                <w:bCs/>
              </w:rPr>
              <w:t>范围：</w:t>
            </w:r>
            <w:r>
              <w:rPr>
                <w:rFonts w:hint="eastAsia" w:ascii="宋体" w:hAnsi="宋体"/>
                <w:bCs/>
              </w:rPr>
              <w:t>1°</w:t>
            </w:r>
            <w:r>
              <w:rPr>
                <w:rFonts w:ascii="宋体" w:hAnsi="宋体"/>
                <w:bCs/>
              </w:rPr>
              <w:t>到</w:t>
            </w:r>
            <w:r>
              <w:rPr>
                <w:rFonts w:hint="eastAsia" w:ascii="宋体" w:hAnsi="宋体"/>
                <w:bCs/>
              </w:rPr>
              <w:t>180°</w:t>
            </w:r>
            <w:r>
              <w:rPr>
                <w:rFonts w:ascii="宋体" w:hAnsi="宋体"/>
                <w:bCs/>
              </w:rPr>
              <w:t>，</w:t>
            </w:r>
            <w:r>
              <w:rPr>
                <w:rFonts w:hint="eastAsia" w:ascii="宋体" w:hAnsi="宋体"/>
                <w:bCs/>
              </w:rPr>
              <w:t>1°</w:t>
            </w:r>
            <w:r>
              <w:rPr>
                <w:rFonts w:ascii="宋体" w:hAnsi="宋体"/>
                <w:bCs/>
              </w:rPr>
              <w:t>递增</w:t>
            </w:r>
            <w:r>
              <w:rPr>
                <w:rFonts w:hint="eastAsia" w:ascii="宋体" w:hAnsi="宋体"/>
                <w:bCs/>
              </w:rPr>
              <w:t>，</w:t>
            </w:r>
            <w:r>
              <w:rPr>
                <w:rFonts w:ascii="宋体" w:hAnsi="宋体"/>
                <w:bCs/>
              </w:rPr>
              <w:t>精确度：±10°（</w:t>
            </w:r>
            <w:r>
              <w:rPr>
                <w:rFonts w:hint="eastAsia" w:ascii="宋体" w:hAnsi="宋体"/>
                <w:bCs/>
              </w:rPr>
              <w:t>对于</w:t>
            </w:r>
            <w:r>
              <w:rPr>
                <w:rFonts w:ascii="宋体" w:hAnsi="宋体"/>
                <w:bCs/>
              </w:rPr>
              <w:t>柱</w:t>
            </w:r>
            <w:r>
              <w:rPr>
                <w:rFonts w:hint="eastAsia" w:ascii="宋体" w:hAnsi="宋体"/>
                <w:bCs/>
              </w:rPr>
              <w:t>镜度</w:t>
            </w:r>
            <w:r>
              <w:rPr>
                <w:rFonts w:ascii="宋体" w:hAnsi="宋体"/>
                <w:bCs/>
              </w:rPr>
              <w:t>＞</w:t>
            </w:r>
            <w:r>
              <w:rPr>
                <w:rFonts w:hint="eastAsia" w:ascii="宋体" w:hAnsi="宋体"/>
                <w:bCs/>
              </w:rPr>
              <w:t>0.</w:t>
            </w:r>
            <w:r>
              <w:rPr>
                <w:rFonts w:ascii="宋体" w:hAnsi="宋体"/>
                <w:bCs/>
              </w:rPr>
              <w:t>5D）</w:t>
            </w:r>
            <w:r>
              <w:rPr>
                <w:rFonts w:hint="eastAsia" w:ascii="宋体" w:hAnsi="宋体"/>
                <w:bCs/>
              </w:rPr>
              <w:t>。</w:t>
            </w:r>
          </w:p>
        </w:tc>
        <w:tc>
          <w:tcPr>
            <w:tcW w:w="1109" w:type="dxa"/>
            <w:tcBorders>
              <w:top w:val="single" w:color="auto" w:sz="6" w:space="0"/>
              <w:left w:val="single" w:color="auto" w:sz="6" w:space="0"/>
              <w:bottom w:val="nil"/>
              <w:right w:val="nil"/>
            </w:tcBorders>
            <w:shd w:val="clear" w:color="auto" w:fill="auto"/>
            <w:noWrap w:val="0"/>
            <w:vAlign w:val="center"/>
          </w:tcPr>
          <w:p w14:paraId="13A645B2">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6F98B3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A2221BF">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6C8111A8">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rPr>
              <w:t>11</w:t>
            </w:r>
          </w:p>
        </w:tc>
        <w:tc>
          <w:tcPr>
            <w:tcW w:w="6648" w:type="dxa"/>
            <w:tcBorders>
              <w:top w:val="single" w:color="auto" w:sz="6" w:space="0"/>
              <w:left w:val="single" w:color="auto" w:sz="6" w:space="0"/>
              <w:bottom w:val="nil"/>
              <w:right w:val="nil"/>
            </w:tcBorders>
            <w:shd w:val="clear" w:color="auto" w:fill="auto"/>
            <w:noWrap w:val="0"/>
            <w:vAlign w:val="top"/>
          </w:tcPr>
          <w:p w14:paraId="11FE3807">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ascii="宋体" w:hAnsi="宋体"/>
                <w:bCs/>
              </w:rPr>
              <w:t>测量瞳孔直径范围：4.0mm - 9.0mm，0.1mm递增，精确度：±0.4mm</w:t>
            </w:r>
            <w:r>
              <w:rPr>
                <w:rFonts w:hint="eastAsia" w:ascii="宋体" w:hAnsi="宋体"/>
                <w:bCs/>
              </w:rPr>
              <w:t>。</w:t>
            </w:r>
          </w:p>
        </w:tc>
        <w:tc>
          <w:tcPr>
            <w:tcW w:w="1109" w:type="dxa"/>
            <w:tcBorders>
              <w:top w:val="single" w:color="auto" w:sz="6" w:space="0"/>
              <w:left w:val="single" w:color="auto" w:sz="6" w:space="0"/>
              <w:bottom w:val="nil"/>
              <w:right w:val="nil"/>
            </w:tcBorders>
            <w:shd w:val="clear" w:color="auto" w:fill="auto"/>
            <w:noWrap w:val="0"/>
            <w:vAlign w:val="center"/>
          </w:tcPr>
          <w:p w14:paraId="6AE42D49">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400493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4CE7F6F">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45C7FC61">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rPr>
              <w:t>12</w:t>
            </w:r>
          </w:p>
        </w:tc>
        <w:tc>
          <w:tcPr>
            <w:tcW w:w="6648" w:type="dxa"/>
            <w:tcBorders>
              <w:top w:val="single" w:color="auto" w:sz="6" w:space="0"/>
              <w:left w:val="single" w:color="auto" w:sz="6" w:space="0"/>
              <w:bottom w:val="nil"/>
              <w:right w:val="nil"/>
            </w:tcBorders>
            <w:shd w:val="clear" w:color="auto" w:fill="auto"/>
            <w:noWrap w:val="0"/>
            <w:vAlign w:val="top"/>
          </w:tcPr>
          <w:p w14:paraId="4F549E1A">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ascii="宋体" w:hAnsi="宋体"/>
                <w:bCs/>
              </w:rPr>
              <w:t>测量瞳距范围：35mm到80mm，1mm递增，精确度：±1.5m</w:t>
            </w:r>
            <w:r>
              <w:rPr>
                <w:rFonts w:hint="eastAsia" w:ascii="宋体" w:hAnsi="宋体"/>
                <w:bCs/>
              </w:rPr>
              <w:t>m。</w:t>
            </w:r>
          </w:p>
        </w:tc>
        <w:tc>
          <w:tcPr>
            <w:tcW w:w="1109" w:type="dxa"/>
            <w:tcBorders>
              <w:top w:val="single" w:color="auto" w:sz="6" w:space="0"/>
              <w:left w:val="single" w:color="auto" w:sz="6" w:space="0"/>
              <w:bottom w:val="nil"/>
              <w:right w:val="nil"/>
            </w:tcBorders>
            <w:shd w:val="clear" w:color="auto" w:fill="auto"/>
            <w:noWrap w:val="0"/>
            <w:vAlign w:val="center"/>
          </w:tcPr>
          <w:p w14:paraId="1799EC21">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0585E4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876291B">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146700FC">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color w:val="FF0000"/>
              </w:rPr>
              <w:t>▲</w:t>
            </w:r>
            <w:r>
              <w:rPr>
                <w:rFonts w:hint="eastAsia" w:ascii="宋体" w:hAnsi="宋体" w:cs="宋体"/>
                <w:color w:val="000000"/>
                <w:kern w:val="0"/>
              </w:rPr>
              <w:t>13</w:t>
            </w:r>
          </w:p>
        </w:tc>
        <w:tc>
          <w:tcPr>
            <w:tcW w:w="6648" w:type="dxa"/>
            <w:tcBorders>
              <w:top w:val="single" w:color="auto" w:sz="6" w:space="0"/>
              <w:left w:val="single" w:color="auto" w:sz="6" w:space="0"/>
              <w:bottom w:val="nil"/>
              <w:right w:val="nil"/>
            </w:tcBorders>
            <w:shd w:val="clear" w:color="auto" w:fill="auto"/>
            <w:noWrap w:val="0"/>
            <w:vAlign w:val="top"/>
          </w:tcPr>
          <w:p w14:paraId="052BC92D">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ascii="宋体" w:hAnsi="宋体"/>
                <w:bCs/>
              </w:rPr>
              <w:t>斜视测量：鼻、</w:t>
            </w:r>
            <w:r>
              <w:rPr>
                <w:rFonts w:hint="eastAsia" w:ascii="宋体" w:hAnsi="宋体"/>
                <w:bCs/>
              </w:rPr>
              <w:t>颞侧</w:t>
            </w:r>
            <w:r>
              <w:rPr>
                <w:rFonts w:ascii="宋体" w:hAnsi="宋体"/>
                <w:bCs/>
              </w:rPr>
              <w:t>方向范围0°到20°，精确±1.5°；上、下方向范围0°到20°，精确±1.5°</w:t>
            </w:r>
            <w:r>
              <w:rPr>
                <w:rFonts w:hint="eastAsia" w:ascii="宋体" w:hAnsi="宋体"/>
                <w:bCs/>
              </w:rPr>
              <w:t>,以医疗器械注册</w:t>
            </w:r>
            <w:r>
              <w:rPr>
                <w:rFonts w:ascii="宋体" w:hAnsi="宋体"/>
                <w:bCs/>
              </w:rPr>
              <w:t>证</w:t>
            </w:r>
            <w:r>
              <w:rPr>
                <w:rFonts w:hint="eastAsia" w:ascii="宋体" w:hAnsi="宋体"/>
                <w:bCs/>
              </w:rPr>
              <w:t>上标注的“附件：产品技术要求”为依据。</w:t>
            </w:r>
          </w:p>
        </w:tc>
        <w:tc>
          <w:tcPr>
            <w:tcW w:w="1109" w:type="dxa"/>
            <w:tcBorders>
              <w:top w:val="single" w:color="auto" w:sz="6" w:space="0"/>
              <w:left w:val="single" w:color="auto" w:sz="6" w:space="0"/>
              <w:bottom w:val="nil"/>
              <w:right w:val="nil"/>
            </w:tcBorders>
            <w:shd w:val="clear" w:color="auto" w:fill="auto"/>
            <w:noWrap w:val="0"/>
            <w:vAlign w:val="center"/>
          </w:tcPr>
          <w:p w14:paraId="03E656A8">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3</w:t>
            </w:r>
          </w:p>
        </w:tc>
      </w:tr>
      <w:tr w14:paraId="15EEEF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3575268E">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2C9B4249">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rPr>
              <w:t>14</w:t>
            </w:r>
          </w:p>
        </w:tc>
        <w:tc>
          <w:tcPr>
            <w:tcW w:w="6648" w:type="dxa"/>
            <w:tcBorders>
              <w:top w:val="single" w:color="auto" w:sz="6" w:space="0"/>
              <w:left w:val="single" w:color="auto" w:sz="6" w:space="0"/>
              <w:bottom w:val="nil"/>
              <w:right w:val="nil"/>
            </w:tcBorders>
            <w:shd w:val="clear" w:color="auto" w:fill="auto"/>
            <w:noWrap w:val="0"/>
            <w:vAlign w:val="top"/>
          </w:tcPr>
          <w:p w14:paraId="1E65D729">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bCs/>
              </w:rPr>
              <w:t>主机可无线直连A4打印机，实现数据打印，可在打印报告的底部设置使用单位名称、地址电话等信息。</w:t>
            </w:r>
          </w:p>
        </w:tc>
        <w:tc>
          <w:tcPr>
            <w:tcW w:w="1109" w:type="dxa"/>
            <w:tcBorders>
              <w:top w:val="single" w:color="auto" w:sz="6" w:space="0"/>
              <w:left w:val="single" w:color="auto" w:sz="6" w:space="0"/>
              <w:bottom w:val="nil"/>
              <w:right w:val="nil"/>
            </w:tcBorders>
            <w:shd w:val="clear" w:color="auto" w:fill="auto"/>
            <w:noWrap w:val="0"/>
            <w:vAlign w:val="center"/>
          </w:tcPr>
          <w:p w14:paraId="66D07A21">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1DD0E9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74B02EC">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1C72209A">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rPr>
              <w:t>15</w:t>
            </w:r>
          </w:p>
        </w:tc>
        <w:tc>
          <w:tcPr>
            <w:tcW w:w="6648" w:type="dxa"/>
            <w:tcBorders>
              <w:top w:val="single" w:color="auto" w:sz="6" w:space="0"/>
              <w:left w:val="single" w:color="auto" w:sz="6" w:space="0"/>
              <w:bottom w:val="nil"/>
              <w:right w:val="nil"/>
            </w:tcBorders>
            <w:shd w:val="clear" w:color="auto" w:fill="auto"/>
            <w:noWrap w:val="0"/>
            <w:vAlign w:val="top"/>
          </w:tcPr>
          <w:p w14:paraId="34345589">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bCs/>
              </w:rPr>
              <w:t>筛查的敏感性/特异性＞90%,提供不少于5篇医学期刊临床有效性报告证明其敏感性和特异性。</w:t>
            </w:r>
          </w:p>
        </w:tc>
        <w:tc>
          <w:tcPr>
            <w:tcW w:w="1109" w:type="dxa"/>
            <w:tcBorders>
              <w:top w:val="single" w:color="auto" w:sz="6" w:space="0"/>
              <w:left w:val="single" w:color="auto" w:sz="6" w:space="0"/>
              <w:bottom w:val="nil"/>
              <w:right w:val="nil"/>
            </w:tcBorders>
            <w:shd w:val="clear" w:color="auto" w:fill="auto"/>
            <w:noWrap w:val="0"/>
            <w:vAlign w:val="center"/>
          </w:tcPr>
          <w:p w14:paraId="5A50A7CF">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330A1C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5B4A5C9">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47D4BF3B">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rPr>
              <w:t>16</w:t>
            </w:r>
          </w:p>
        </w:tc>
        <w:tc>
          <w:tcPr>
            <w:tcW w:w="6648" w:type="dxa"/>
            <w:tcBorders>
              <w:top w:val="single" w:color="auto" w:sz="6" w:space="0"/>
              <w:left w:val="single" w:color="auto" w:sz="6" w:space="0"/>
              <w:bottom w:val="nil"/>
              <w:right w:val="nil"/>
            </w:tcBorders>
            <w:shd w:val="clear" w:color="auto" w:fill="auto"/>
            <w:noWrap w:val="0"/>
            <w:vAlign w:val="top"/>
          </w:tcPr>
          <w:p w14:paraId="2373DF2D">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bCs/>
              </w:rPr>
              <w:t>打印机接口</w:t>
            </w:r>
            <w:r>
              <w:rPr>
                <w:rFonts w:ascii="宋体" w:hAnsi="宋体"/>
                <w:bCs/>
              </w:rPr>
              <w:t xml:space="preserve">：Wi-Fi </w:t>
            </w:r>
            <w:r>
              <w:rPr>
                <w:rFonts w:hint="eastAsia" w:ascii="宋体" w:hAnsi="宋体"/>
                <w:bCs/>
              </w:rPr>
              <w:t>/ USB；数据接口：</w:t>
            </w:r>
            <w:r>
              <w:rPr>
                <w:rFonts w:ascii="宋体" w:hAnsi="宋体"/>
                <w:bCs/>
              </w:rPr>
              <w:t>Wi-Fi / US</w:t>
            </w:r>
            <w:r>
              <w:rPr>
                <w:rFonts w:hint="eastAsia" w:ascii="宋体" w:hAnsi="宋体"/>
                <w:bCs/>
              </w:rPr>
              <w:t>B。</w:t>
            </w:r>
          </w:p>
        </w:tc>
        <w:tc>
          <w:tcPr>
            <w:tcW w:w="1109" w:type="dxa"/>
            <w:tcBorders>
              <w:top w:val="single" w:color="auto" w:sz="6" w:space="0"/>
              <w:left w:val="single" w:color="auto" w:sz="6" w:space="0"/>
              <w:bottom w:val="nil"/>
              <w:right w:val="nil"/>
            </w:tcBorders>
            <w:shd w:val="clear" w:color="auto" w:fill="auto"/>
            <w:noWrap w:val="0"/>
            <w:vAlign w:val="center"/>
          </w:tcPr>
          <w:p w14:paraId="08F4C321">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57B44F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52AEA51">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0F8BC117">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rPr>
              <w:t>17</w:t>
            </w:r>
          </w:p>
        </w:tc>
        <w:tc>
          <w:tcPr>
            <w:tcW w:w="6648" w:type="dxa"/>
            <w:tcBorders>
              <w:top w:val="single" w:color="auto" w:sz="6" w:space="0"/>
              <w:left w:val="single" w:color="auto" w:sz="6" w:space="0"/>
              <w:bottom w:val="nil"/>
              <w:right w:val="nil"/>
            </w:tcBorders>
            <w:shd w:val="clear" w:color="auto" w:fill="auto"/>
            <w:noWrap w:val="0"/>
            <w:vAlign w:val="top"/>
          </w:tcPr>
          <w:p w14:paraId="3E11F409">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bCs/>
              </w:rPr>
              <w:t>可从电脑批量输入、输出患者信息，提高筛查效率。</w:t>
            </w:r>
          </w:p>
        </w:tc>
        <w:tc>
          <w:tcPr>
            <w:tcW w:w="1109" w:type="dxa"/>
            <w:tcBorders>
              <w:top w:val="single" w:color="auto" w:sz="6" w:space="0"/>
              <w:left w:val="single" w:color="auto" w:sz="6" w:space="0"/>
              <w:bottom w:val="nil"/>
              <w:right w:val="nil"/>
            </w:tcBorders>
            <w:shd w:val="clear" w:color="auto" w:fill="auto"/>
            <w:noWrap w:val="0"/>
            <w:vAlign w:val="center"/>
          </w:tcPr>
          <w:p w14:paraId="3772AABF">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5A12E1E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00339CCF">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3C9D2B42">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rPr>
              <w:t>18</w:t>
            </w:r>
          </w:p>
        </w:tc>
        <w:tc>
          <w:tcPr>
            <w:tcW w:w="6648" w:type="dxa"/>
            <w:tcBorders>
              <w:top w:val="single" w:color="auto" w:sz="6" w:space="0"/>
              <w:left w:val="single" w:color="auto" w:sz="6" w:space="0"/>
              <w:bottom w:val="nil"/>
              <w:right w:val="nil"/>
            </w:tcBorders>
            <w:shd w:val="clear" w:color="auto" w:fill="auto"/>
            <w:noWrap w:val="0"/>
            <w:vAlign w:val="top"/>
          </w:tcPr>
          <w:p w14:paraId="01E71EC7">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bCs/>
              </w:rPr>
              <w:t>报告形式：自带粘贴的标签报告和A4纸彩色图文病历报告，图文报告显示彩色眼位照相图片，对超出正常范围的数值以红色标注，方便医生及患者解读。</w:t>
            </w:r>
          </w:p>
        </w:tc>
        <w:tc>
          <w:tcPr>
            <w:tcW w:w="1109" w:type="dxa"/>
            <w:tcBorders>
              <w:top w:val="single" w:color="auto" w:sz="6" w:space="0"/>
              <w:left w:val="single" w:color="auto" w:sz="6" w:space="0"/>
              <w:bottom w:val="nil"/>
              <w:right w:val="nil"/>
            </w:tcBorders>
            <w:shd w:val="clear" w:color="auto" w:fill="auto"/>
            <w:noWrap w:val="0"/>
            <w:vAlign w:val="center"/>
          </w:tcPr>
          <w:p w14:paraId="79A7527B">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65EB8BB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460E1AA0">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04B5B739">
            <w:pPr>
              <w:ind w:firstLine="420" w:firstLineChars="200"/>
              <w:rPr>
                <w:rFonts w:hint="eastAsia" w:ascii="宋体" w:hAnsi="宋体" w:eastAsia="宋体" w:cs="宋体"/>
                <w:color w:val="000000"/>
                <w:kern w:val="0"/>
                <w:sz w:val="24"/>
                <w:szCs w:val="24"/>
                <w:lang w:val="en-US" w:eastAsia="zh-CN" w:bidi="ar-SA"/>
              </w:rPr>
            </w:pPr>
            <w:r>
              <w:rPr>
                <w:rFonts w:hint="eastAsia"/>
              </w:rPr>
              <w:t>19</w:t>
            </w:r>
          </w:p>
        </w:tc>
        <w:tc>
          <w:tcPr>
            <w:tcW w:w="6648" w:type="dxa"/>
            <w:tcBorders>
              <w:top w:val="single" w:color="auto" w:sz="6" w:space="0"/>
              <w:left w:val="single" w:color="auto" w:sz="6" w:space="0"/>
              <w:bottom w:val="nil"/>
              <w:right w:val="nil"/>
            </w:tcBorders>
            <w:shd w:val="clear" w:color="auto" w:fill="auto"/>
            <w:noWrap w:val="0"/>
            <w:vAlign w:val="top"/>
          </w:tcPr>
          <w:p w14:paraId="632CF0BF">
            <w:pPr>
              <w:rPr>
                <w:rFonts w:hint="eastAsia" w:ascii="宋体" w:hAnsi="宋体" w:eastAsia="宋体" w:cs="宋体"/>
                <w:color w:val="000000"/>
                <w:kern w:val="0"/>
                <w:sz w:val="24"/>
                <w:szCs w:val="24"/>
                <w:lang w:val="en-US" w:eastAsia="zh-CN" w:bidi="ar-SA"/>
              </w:rPr>
            </w:pPr>
            <w:r>
              <w:rPr>
                <w:rFonts w:hint="eastAsia"/>
              </w:rPr>
              <w:t>供电方式：内置锂离子电池，可边充电边使用。</w:t>
            </w:r>
          </w:p>
        </w:tc>
        <w:tc>
          <w:tcPr>
            <w:tcW w:w="1109" w:type="dxa"/>
            <w:tcBorders>
              <w:top w:val="single" w:color="auto" w:sz="6" w:space="0"/>
              <w:left w:val="single" w:color="auto" w:sz="6" w:space="0"/>
              <w:bottom w:val="nil"/>
              <w:right w:val="nil"/>
            </w:tcBorders>
            <w:shd w:val="clear" w:color="auto" w:fill="auto"/>
            <w:noWrap w:val="0"/>
            <w:vAlign w:val="center"/>
          </w:tcPr>
          <w:p w14:paraId="3565FAEA">
            <w:pPr>
              <w:ind w:firstLine="420" w:firstLineChars="200"/>
              <w:rPr>
                <w:rFonts w:hint="eastAsia" w:ascii="宋体" w:hAnsi="宋体" w:eastAsia="宋体" w:cs="宋体"/>
                <w:color w:val="000000"/>
                <w:kern w:val="0"/>
                <w:sz w:val="24"/>
                <w:szCs w:val="24"/>
                <w:lang w:val="en-US" w:eastAsia="zh-CN" w:bidi="ar-SA"/>
              </w:rPr>
            </w:pPr>
            <w:r>
              <w:rPr>
                <w:rFonts w:hint="eastAsia"/>
              </w:rPr>
              <w:t>1</w:t>
            </w:r>
          </w:p>
        </w:tc>
      </w:tr>
      <w:tr w14:paraId="635B68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7DB050A">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6897809D">
            <w:pPr>
              <w:ind w:firstLine="420" w:firstLineChars="200"/>
              <w:rPr>
                <w:rFonts w:hint="eastAsia" w:ascii="宋体" w:hAnsi="宋体" w:eastAsia="宋体" w:cs="宋体"/>
                <w:color w:val="000000"/>
                <w:kern w:val="0"/>
                <w:sz w:val="24"/>
                <w:szCs w:val="24"/>
                <w:lang w:val="en-US" w:eastAsia="zh-CN" w:bidi="ar-SA"/>
              </w:rPr>
            </w:pPr>
            <w:r>
              <w:rPr>
                <w:rFonts w:hint="eastAsia"/>
              </w:rPr>
              <w:t>20</w:t>
            </w:r>
          </w:p>
        </w:tc>
        <w:tc>
          <w:tcPr>
            <w:tcW w:w="6648" w:type="dxa"/>
            <w:tcBorders>
              <w:top w:val="single" w:color="auto" w:sz="6" w:space="0"/>
              <w:left w:val="single" w:color="auto" w:sz="6" w:space="0"/>
              <w:bottom w:val="nil"/>
              <w:right w:val="nil"/>
            </w:tcBorders>
            <w:shd w:val="clear" w:color="auto" w:fill="auto"/>
            <w:noWrap w:val="0"/>
            <w:vAlign w:val="top"/>
          </w:tcPr>
          <w:p w14:paraId="57A35ABB">
            <w:pPr>
              <w:rPr>
                <w:rFonts w:hint="eastAsia" w:ascii="宋体" w:hAnsi="宋体" w:eastAsia="宋体" w:cs="宋体"/>
                <w:color w:val="000000"/>
                <w:kern w:val="0"/>
                <w:sz w:val="24"/>
                <w:szCs w:val="24"/>
                <w:lang w:val="en-US" w:eastAsia="zh-CN" w:bidi="ar-SA"/>
              </w:rPr>
            </w:pPr>
            <w:r>
              <w:t>为保证信号免干扰设备的稳定性</w:t>
            </w:r>
            <w:r>
              <w:rPr>
                <w:rFonts w:hint="eastAsia"/>
              </w:rPr>
              <w:t>,产品如使用无线电发射信号技术则必须提供由</w:t>
            </w:r>
            <w:r>
              <w:rPr>
                <w:rFonts w:hint="eastAsia"/>
                <w:lang w:eastAsia="zh-CN"/>
              </w:rPr>
              <w:t>中华人民共和国工业和信息化部</w:t>
            </w:r>
            <w:bookmarkStart w:id="15" w:name="_GoBack"/>
            <w:bookmarkEnd w:id="15"/>
            <w:r>
              <w:rPr>
                <w:rFonts w:hint="eastAsia"/>
              </w:rPr>
              <w:t>无线电管理局颁发的无线电发射设备型号核准证书。</w:t>
            </w:r>
          </w:p>
        </w:tc>
        <w:tc>
          <w:tcPr>
            <w:tcW w:w="1109" w:type="dxa"/>
            <w:tcBorders>
              <w:top w:val="single" w:color="auto" w:sz="6" w:space="0"/>
              <w:left w:val="single" w:color="auto" w:sz="6" w:space="0"/>
              <w:bottom w:val="nil"/>
              <w:right w:val="nil"/>
            </w:tcBorders>
            <w:shd w:val="clear" w:color="auto" w:fill="auto"/>
            <w:noWrap w:val="0"/>
            <w:vAlign w:val="center"/>
          </w:tcPr>
          <w:p w14:paraId="5DF00A83">
            <w:pPr>
              <w:ind w:firstLine="420" w:firstLineChars="200"/>
              <w:rPr>
                <w:rFonts w:hint="eastAsia" w:ascii="宋体" w:hAnsi="宋体" w:eastAsia="宋体" w:cs="宋体"/>
                <w:color w:val="000000"/>
                <w:kern w:val="0"/>
                <w:sz w:val="24"/>
                <w:szCs w:val="24"/>
                <w:lang w:val="en-US" w:eastAsia="zh-CN" w:bidi="ar-SA"/>
              </w:rPr>
            </w:pPr>
            <w:r>
              <w:rPr>
                <w:rFonts w:hint="eastAsia"/>
              </w:rPr>
              <w:t>1</w:t>
            </w:r>
          </w:p>
        </w:tc>
      </w:tr>
      <w:tr w14:paraId="2CEA40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F793C11">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3B94D602">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rPr>
              <w:t>21</w:t>
            </w:r>
          </w:p>
        </w:tc>
        <w:tc>
          <w:tcPr>
            <w:tcW w:w="6648" w:type="dxa"/>
            <w:tcBorders>
              <w:top w:val="single" w:color="auto" w:sz="6" w:space="0"/>
              <w:left w:val="single" w:color="auto" w:sz="6" w:space="0"/>
              <w:bottom w:val="nil"/>
              <w:right w:val="nil"/>
            </w:tcBorders>
            <w:shd w:val="clear" w:color="auto" w:fill="auto"/>
            <w:noWrap w:val="0"/>
            <w:vAlign w:val="top"/>
          </w:tcPr>
          <w:p w14:paraId="6A12404D">
            <w:pPr>
              <w:rPr>
                <w:rFonts w:hint="eastAsia" w:ascii="宋体" w:hAnsi="宋体" w:eastAsia="宋体" w:cs="宋体"/>
                <w:color w:val="000000"/>
                <w:kern w:val="0"/>
                <w:sz w:val="24"/>
                <w:szCs w:val="24"/>
                <w:lang w:val="en-US" w:eastAsia="zh-CN" w:bidi="ar-SA"/>
              </w:rPr>
            </w:pPr>
            <w:r>
              <w:t>具有屏保功能：如长时间不使用，屏幕将会变暗以节省电池电量，轻敲屏幕或按电源按钮可以“唤醒” 设备</w:t>
            </w:r>
            <w:r>
              <w:rPr>
                <w:rFonts w:hint="eastAsia"/>
              </w:rPr>
              <w:t>。</w:t>
            </w:r>
          </w:p>
        </w:tc>
        <w:tc>
          <w:tcPr>
            <w:tcW w:w="1109" w:type="dxa"/>
            <w:tcBorders>
              <w:top w:val="single" w:color="auto" w:sz="6" w:space="0"/>
              <w:left w:val="single" w:color="auto" w:sz="6" w:space="0"/>
              <w:bottom w:val="nil"/>
              <w:right w:val="nil"/>
            </w:tcBorders>
            <w:shd w:val="clear" w:color="auto" w:fill="auto"/>
            <w:noWrap w:val="0"/>
            <w:vAlign w:val="center"/>
          </w:tcPr>
          <w:p w14:paraId="4007180D">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33A5EBA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4DB92E90">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7DB66F44">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rPr>
              <w:t>22</w:t>
            </w:r>
          </w:p>
        </w:tc>
        <w:tc>
          <w:tcPr>
            <w:tcW w:w="6648" w:type="dxa"/>
            <w:tcBorders>
              <w:top w:val="single" w:color="auto" w:sz="6" w:space="0"/>
              <w:left w:val="single" w:color="auto" w:sz="6" w:space="0"/>
              <w:bottom w:val="nil"/>
              <w:right w:val="nil"/>
            </w:tcBorders>
            <w:shd w:val="clear" w:color="auto" w:fill="auto"/>
            <w:noWrap w:val="0"/>
            <w:vAlign w:val="top"/>
          </w:tcPr>
          <w:p w14:paraId="691C8655">
            <w:pPr>
              <w:rPr>
                <w:rFonts w:hint="eastAsia" w:ascii="宋体" w:hAnsi="宋体" w:eastAsia="宋体" w:cs="宋体"/>
                <w:color w:val="000000"/>
                <w:kern w:val="0"/>
                <w:sz w:val="24"/>
                <w:szCs w:val="24"/>
                <w:lang w:val="en-US" w:eastAsia="zh-CN" w:bidi="ar-SA"/>
              </w:rPr>
            </w:pPr>
            <w:r>
              <w:t>可以使用位于设备底部的螺纹固定座连接三脚架，将设备安装到标准摄影三脚架上</w:t>
            </w:r>
          </w:p>
        </w:tc>
        <w:tc>
          <w:tcPr>
            <w:tcW w:w="1109" w:type="dxa"/>
            <w:tcBorders>
              <w:top w:val="single" w:color="auto" w:sz="6" w:space="0"/>
              <w:left w:val="single" w:color="auto" w:sz="6" w:space="0"/>
              <w:bottom w:val="nil"/>
              <w:right w:val="nil"/>
            </w:tcBorders>
            <w:shd w:val="clear" w:color="auto" w:fill="auto"/>
            <w:noWrap w:val="0"/>
            <w:vAlign w:val="center"/>
          </w:tcPr>
          <w:p w14:paraId="2F7E2319">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7F2F85B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0495D70A">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33940D57">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rPr>
              <w:t>23</w:t>
            </w:r>
          </w:p>
        </w:tc>
        <w:tc>
          <w:tcPr>
            <w:tcW w:w="6648" w:type="dxa"/>
            <w:tcBorders>
              <w:top w:val="single" w:color="auto" w:sz="6" w:space="0"/>
              <w:left w:val="single" w:color="auto" w:sz="6" w:space="0"/>
              <w:bottom w:val="nil"/>
              <w:right w:val="nil"/>
            </w:tcBorders>
            <w:shd w:val="clear" w:color="auto" w:fill="auto"/>
            <w:noWrap w:val="0"/>
            <w:vAlign w:val="top"/>
          </w:tcPr>
          <w:p w14:paraId="27C35A0B">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ascii="宋体" w:hAnsi="宋体"/>
                <w:bCs/>
              </w:rPr>
              <w:t>510豁免认证，视力筛选仪为510豁免产品，具有510豁免声明</w:t>
            </w:r>
            <w:r>
              <w:rPr>
                <w:rFonts w:hint="eastAsia" w:ascii="宋体" w:hAnsi="宋体"/>
                <w:bCs/>
              </w:rPr>
              <w:t>。</w:t>
            </w:r>
          </w:p>
        </w:tc>
        <w:tc>
          <w:tcPr>
            <w:tcW w:w="1109" w:type="dxa"/>
            <w:tcBorders>
              <w:top w:val="single" w:color="auto" w:sz="6" w:space="0"/>
              <w:left w:val="single" w:color="auto" w:sz="6" w:space="0"/>
              <w:bottom w:val="nil"/>
              <w:right w:val="nil"/>
            </w:tcBorders>
            <w:shd w:val="clear" w:color="auto" w:fill="auto"/>
            <w:noWrap w:val="0"/>
            <w:vAlign w:val="center"/>
          </w:tcPr>
          <w:p w14:paraId="44B478B9">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2242C6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BFDC53F">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236B5DE3">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rPr>
              <w:t>24</w:t>
            </w:r>
          </w:p>
        </w:tc>
        <w:tc>
          <w:tcPr>
            <w:tcW w:w="6648" w:type="dxa"/>
            <w:tcBorders>
              <w:top w:val="single" w:color="auto" w:sz="6" w:space="0"/>
              <w:left w:val="single" w:color="auto" w:sz="6" w:space="0"/>
              <w:bottom w:val="nil"/>
              <w:right w:val="nil"/>
            </w:tcBorders>
            <w:shd w:val="clear" w:color="auto" w:fill="auto"/>
            <w:noWrap w:val="0"/>
            <w:vAlign w:val="top"/>
          </w:tcPr>
          <w:p w14:paraId="2DD8B90F">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ascii="宋体" w:hAnsi="宋体"/>
                <w:bCs/>
              </w:rPr>
              <w:t>无线网络与WIFI功能：具有无线网络接口、具有WIFI功能，并且可以选择相应的安全类型：无、WEP 或 WPA</w:t>
            </w:r>
            <w:r>
              <w:rPr>
                <w:rFonts w:hint="eastAsia" w:ascii="宋体" w:hAnsi="宋体"/>
                <w:bCs/>
              </w:rPr>
              <w:t>。</w:t>
            </w:r>
          </w:p>
        </w:tc>
        <w:tc>
          <w:tcPr>
            <w:tcW w:w="1109" w:type="dxa"/>
            <w:tcBorders>
              <w:top w:val="single" w:color="auto" w:sz="6" w:space="0"/>
              <w:left w:val="single" w:color="auto" w:sz="6" w:space="0"/>
              <w:bottom w:val="nil"/>
              <w:right w:val="nil"/>
            </w:tcBorders>
            <w:shd w:val="clear" w:color="auto" w:fill="auto"/>
            <w:noWrap w:val="0"/>
            <w:vAlign w:val="center"/>
          </w:tcPr>
          <w:p w14:paraId="49DB3480">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06F067F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7245B3D">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7069273D">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rPr>
              <w:t>25</w:t>
            </w:r>
          </w:p>
        </w:tc>
        <w:tc>
          <w:tcPr>
            <w:tcW w:w="6648" w:type="dxa"/>
            <w:tcBorders>
              <w:top w:val="single" w:color="auto" w:sz="6" w:space="0"/>
              <w:left w:val="single" w:color="auto" w:sz="6" w:space="0"/>
              <w:bottom w:val="nil"/>
              <w:right w:val="nil"/>
            </w:tcBorders>
            <w:shd w:val="clear" w:color="auto" w:fill="auto"/>
            <w:noWrap w:val="0"/>
            <w:vAlign w:val="top"/>
          </w:tcPr>
          <w:p w14:paraId="258C55D7">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ascii="宋体" w:hAnsi="宋体"/>
                <w:bCs/>
              </w:rPr>
              <w:t>设备使用频率：802.11b/g，2.402 千兆赫至 2.480 千兆赫</w:t>
            </w:r>
            <w:r>
              <w:rPr>
                <w:rFonts w:hint="eastAsia" w:ascii="宋体" w:hAnsi="宋体"/>
                <w:bCs/>
              </w:rPr>
              <w:t>。</w:t>
            </w:r>
          </w:p>
        </w:tc>
        <w:tc>
          <w:tcPr>
            <w:tcW w:w="1109" w:type="dxa"/>
            <w:tcBorders>
              <w:top w:val="single" w:color="auto" w:sz="6" w:space="0"/>
              <w:left w:val="single" w:color="auto" w:sz="6" w:space="0"/>
              <w:bottom w:val="nil"/>
              <w:right w:val="nil"/>
            </w:tcBorders>
            <w:shd w:val="clear" w:color="auto" w:fill="auto"/>
            <w:noWrap w:val="0"/>
            <w:vAlign w:val="center"/>
          </w:tcPr>
          <w:p w14:paraId="080F3512">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41CFC16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0C317FC1">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12969C28">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rPr>
              <w:t>26</w:t>
            </w:r>
          </w:p>
        </w:tc>
        <w:tc>
          <w:tcPr>
            <w:tcW w:w="6648" w:type="dxa"/>
            <w:tcBorders>
              <w:top w:val="single" w:color="auto" w:sz="6" w:space="0"/>
              <w:left w:val="single" w:color="auto" w:sz="6" w:space="0"/>
              <w:bottom w:val="nil"/>
              <w:right w:val="nil"/>
            </w:tcBorders>
            <w:shd w:val="clear" w:color="auto" w:fill="auto"/>
            <w:noWrap w:val="0"/>
            <w:vAlign w:val="top"/>
          </w:tcPr>
          <w:p w14:paraId="602D252E">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ascii="宋体" w:hAnsi="宋体"/>
                <w:bCs/>
              </w:rPr>
              <w:t>仪器工作温度 (°C)：+10 至 +40，工作湿度：相对湿度 30% 至 95%</w:t>
            </w:r>
            <w:r>
              <w:rPr>
                <w:rFonts w:hint="eastAsia" w:ascii="宋体" w:hAnsi="宋体"/>
                <w:bCs/>
              </w:rPr>
              <w:t>。</w:t>
            </w:r>
          </w:p>
        </w:tc>
        <w:tc>
          <w:tcPr>
            <w:tcW w:w="1109" w:type="dxa"/>
            <w:tcBorders>
              <w:top w:val="single" w:color="auto" w:sz="6" w:space="0"/>
              <w:left w:val="single" w:color="auto" w:sz="6" w:space="0"/>
              <w:bottom w:val="nil"/>
              <w:right w:val="nil"/>
            </w:tcBorders>
            <w:shd w:val="clear" w:color="auto" w:fill="auto"/>
            <w:noWrap w:val="0"/>
            <w:vAlign w:val="center"/>
          </w:tcPr>
          <w:p w14:paraId="68F02A57">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22C76CC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5EA1DCD">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1070E95B">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rPr>
              <w:t>27</w:t>
            </w:r>
          </w:p>
        </w:tc>
        <w:tc>
          <w:tcPr>
            <w:tcW w:w="6648" w:type="dxa"/>
            <w:tcBorders>
              <w:top w:val="single" w:color="auto" w:sz="6" w:space="0"/>
              <w:left w:val="single" w:color="auto" w:sz="6" w:space="0"/>
              <w:bottom w:val="nil"/>
              <w:right w:val="nil"/>
            </w:tcBorders>
            <w:shd w:val="clear" w:color="auto" w:fill="auto"/>
            <w:noWrap w:val="0"/>
            <w:vAlign w:val="top"/>
          </w:tcPr>
          <w:p w14:paraId="4EE02178">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bCs/>
              </w:rPr>
              <w:t>软件支持后续升级，可以导入导出测量数据。</w:t>
            </w:r>
          </w:p>
        </w:tc>
        <w:tc>
          <w:tcPr>
            <w:tcW w:w="1109" w:type="dxa"/>
            <w:tcBorders>
              <w:top w:val="single" w:color="auto" w:sz="6" w:space="0"/>
              <w:left w:val="single" w:color="auto" w:sz="6" w:space="0"/>
              <w:bottom w:val="nil"/>
              <w:right w:val="nil"/>
            </w:tcBorders>
            <w:shd w:val="clear" w:color="auto" w:fill="auto"/>
            <w:noWrap w:val="0"/>
            <w:vAlign w:val="center"/>
          </w:tcPr>
          <w:p w14:paraId="0CFA6874">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6C5B6F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2114E97">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4C0317C2">
            <w:pPr>
              <w:widowControl/>
              <w:spacing w:before="100" w:beforeAutospacing="1" w:after="100" w:afterAutospacing="1"/>
              <w:jc w:val="center"/>
              <w:rPr>
                <w:rFonts w:hint="eastAsia"/>
                <w:sz w:val="28"/>
                <w:szCs w:val="28"/>
                <w:lang w:val="en-US" w:eastAsia="zh-CN"/>
              </w:rPr>
            </w:pPr>
            <w:r>
              <w:rPr>
                <w:rFonts w:hint="eastAsia" w:ascii="宋体" w:hAnsi="宋体" w:cs="宋体"/>
                <w:color w:val="000000"/>
                <w:kern w:val="0"/>
              </w:rPr>
              <w:t>28</w:t>
            </w:r>
          </w:p>
        </w:tc>
        <w:tc>
          <w:tcPr>
            <w:tcW w:w="6648" w:type="dxa"/>
            <w:tcBorders>
              <w:top w:val="single" w:color="auto" w:sz="6" w:space="0"/>
              <w:left w:val="single" w:color="auto" w:sz="6" w:space="0"/>
              <w:bottom w:val="nil"/>
              <w:right w:val="nil"/>
            </w:tcBorders>
            <w:shd w:val="clear" w:color="auto" w:fill="auto"/>
            <w:noWrap w:val="0"/>
            <w:vAlign w:val="top"/>
          </w:tcPr>
          <w:p w14:paraId="7EFCC54F">
            <w:pPr>
              <w:widowControl/>
              <w:spacing w:before="100" w:beforeAutospacing="1" w:after="100" w:afterAutospacing="1"/>
              <w:jc w:val="left"/>
              <w:rPr>
                <w:rFonts w:hint="eastAsia" w:ascii="宋体" w:hAnsi="宋体" w:cs="宋体"/>
                <w:color w:val="000000"/>
                <w:sz w:val="24"/>
                <w:szCs w:val="24"/>
              </w:rPr>
            </w:pPr>
            <w:r>
              <w:rPr>
                <w:rFonts w:hint="eastAsia" w:ascii="宋体" w:hAnsi="宋体"/>
                <w:bCs/>
              </w:rPr>
              <w:t xml:space="preserve">主机、打印机、电脑、手机等智能终端设备可通过网络互连，建立数据库，数据上传云端，实现数据永久保存，可为用户建立独立账户密码，方便查阅历史数据。 </w:t>
            </w:r>
          </w:p>
        </w:tc>
        <w:tc>
          <w:tcPr>
            <w:tcW w:w="1109" w:type="dxa"/>
            <w:tcBorders>
              <w:top w:val="single" w:color="auto" w:sz="6" w:space="0"/>
              <w:left w:val="single" w:color="auto" w:sz="6" w:space="0"/>
              <w:bottom w:val="nil"/>
              <w:right w:val="nil"/>
            </w:tcBorders>
            <w:shd w:val="clear" w:color="auto" w:fill="auto"/>
            <w:noWrap w:val="0"/>
            <w:vAlign w:val="center"/>
          </w:tcPr>
          <w:p w14:paraId="5C7C47A2">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rPr>
              <w:t>1</w:t>
            </w:r>
          </w:p>
        </w:tc>
      </w:tr>
      <w:tr w14:paraId="5C9C62B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A54327F">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301E8FD7">
            <w:pPr>
              <w:widowControl/>
              <w:spacing w:before="100" w:beforeAutospacing="1" w:after="100" w:afterAutospacing="1"/>
              <w:jc w:val="center"/>
              <w:rPr>
                <w:rFonts w:hint="eastAsia"/>
                <w:sz w:val="28"/>
                <w:szCs w:val="28"/>
                <w:lang w:val="en-US" w:eastAsia="zh-CN"/>
              </w:rPr>
            </w:pPr>
            <w:r>
              <w:rPr>
                <w:rFonts w:hint="eastAsia" w:ascii="宋体" w:hAnsi="宋体" w:cs="宋体"/>
                <w:color w:val="000000"/>
                <w:kern w:val="0"/>
              </w:rPr>
              <w:t>29</w:t>
            </w:r>
          </w:p>
        </w:tc>
        <w:tc>
          <w:tcPr>
            <w:tcW w:w="6648" w:type="dxa"/>
            <w:tcBorders>
              <w:top w:val="single" w:color="auto" w:sz="6" w:space="0"/>
              <w:left w:val="single" w:color="auto" w:sz="6" w:space="0"/>
              <w:bottom w:val="nil"/>
              <w:right w:val="nil"/>
            </w:tcBorders>
            <w:shd w:val="clear" w:color="auto" w:fill="auto"/>
            <w:noWrap w:val="0"/>
            <w:vAlign w:val="top"/>
          </w:tcPr>
          <w:p w14:paraId="0E36A15E">
            <w:pPr>
              <w:widowControl/>
              <w:spacing w:before="100" w:beforeAutospacing="1" w:after="100" w:afterAutospacing="1"/>
              <w:jc w:val="left"/>
              <w:rPr>
                <w:rFonts w:hint="eastAsia" w:ascii="宋体" w:hAnsi="宋体" w:cs="宋体"/>
                <w:color w:val="000000"/>
                <w:sz w:val="24"/>
                <w:szCs w:val="24"/>
              </w:rPr>
            </w:pPr>
            <w:r>
              <w:rPr>
                <w:rFonts w:hint="eastAsia" w:ascii="宋体" w:hAnsi="宋体"/>
                <w:bCs/>
              </w:rPr>
              <w:t>手机通过网络连接,可直接扫描二维码，方便幼儿园学校等大批量筛查。</w:t>
            </w:r>
          </w:p>
        </w:tc>
        <w:tc>
          <w:tcPr>
            <w:tcW w:w="1109" w:type="dxa"/>
            <w:tcBorders>
              <w:top w:val="single" w:color="auto" w:sz="6" w:space="0"/>
              <w:left w:val="single" w:color="auto" w:sz="6" w:space="0"/>
              <w:bottom w:val="nil"/>
              <w:right w:val="nil"/>
            </w:tcBorders>
            <w:shd w:val="clear" w:color="auto" w:fill="auto"/>
            <w:noWrap w:val="0"/>
            <w:vAlign w:val="center"/>
          </w:tcPr>
          <w:p w14:paraId="346075ED">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rPr>
              <w:t>1</w:t>
            </w:r>
          </w:p>
        </w:tc>
      </w:tr>
      <w:tr w14:paraId="53B1037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01FAB8D7">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78472C7B">
            <w:pPr>
              <w:widowControl/>
              <w:spacing w:before="100" w:beforeAutospacing="1" w:after="100" w:afterAutospacing="1"/>
              <w:jc w:val="center"/>
              <w:rPr>
                <w:rFonts w:hint="eastAsia"/>
                <w:sz w:val="28"/>
                <w:szCs w:val="28"/>
                <w:lang w:val="en-US" w:eastAsia="zh-CN"/>
              </w:rPr>
            </w:pPr>
            <w:r>
              <w:rPr>
                <w:rFonts w:hint="eastAsia" w:ascii="宋体" w:hAnsi="宋体" w:cs="宋体"/>
                <w:color w:val="000000"/>
                <w:kern w:val="0"/>
              </w:rPr>
              <w:t>30</w:t>
            </w:r>
          </w:p>
        </w:tc>
        <w:tc>
          <w:tcPr>
            <w:tcW w:w="6648" w:type="dxa"/>
            <w:tcBorders>
              <w:top w:val="single" w:color="auto" w:sz="6" w:space="0"/>
              <w:left w:val="single" w:color="auto" w:sz="6" w:space="0"/>
              <w:bottom w:val="nil"/>
              <w:right w:val="nil"/>
            </w:tcBorders>
            <w:shd w:val="clear" w:color="auto" w:fill="auto"/>
            <w:noWrap w:val="0"/>
            <w:vAlign w:val="top"/>
          </w:tcPr>
          <w:p w14:paraId="1E5AB9F9">
            <w:pPr>
              <w:widowControl/>
              <w:spacing w:before="100" w:beforeAutospacing="1" w:after="100" w:afterAutospacing="1"/>
              <w:jc w:val="left"/>
              <w:rPr>
                <w:rFonts w:hint="eastAsia" w:ascii="宋体" w:hAnsi="宋体" w:cs="宋体"/>
                <w:color w:val="000000"/>
                <w:sz w:val="24"/>
                <w:szCs w:val="24"/>
              </w:rPr>
            </w:pPr>
            <w:r>
              <w:rPr>
                <w:rFonts w:ascii="宋体" w:hAnsi="宋体"/>
                <w:bCs/>
              </w:rPr>
              <w:t>测试时间：3秒及以内时间完成每次测量</w:t>
            </w:r>
            <w:r>
              <w:rPr>
                <w:rFonts w:hint="eastAsia" w:ascii="宋体" w:hAnsi="宋体"/>
                <w:bCs/>
              </w:rPr>
              <w:t>。</w:t>
            </w:r>
          </w:p>
        </w:tc>
        <w:tc>
          <w:tcPr>
            <w:tcW w:w="1109" w:type="dxa"/>
            <w:tcBorders>
              <w:top w:val="single" w:color="auto" w:sz="6" w:space="0"/>
              <w:left w:val="single" w:color="auto" w:sz="6" w:space="0"/>
              <w:bottom w:val="nil"/>
              <w:right w:val="nil"/>
            </w:tcBorders>
            <w:shd w:val="clear" w:color="auto" w:fill="auto"/>
            <w:noWrap w:val="0"/>
            <w:vAlign w:val="center"/>
          </w:tcPr>
          <w:p w14:paraId="4BB29061">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rPr>
              <w:t>1</w:t>
            </w:r>
          </w:p>
        </w:tc>
      </w:tr>
      <w:tr w14:paraId="2711A97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055B48FF">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27F7B4AC">
            <w:pPr>
              <w:widowControl/>
              <w:spacing w:before="100" w:beforeAutospacing="1" w:after="100" w:afterAutospacing="1"/>
              <w:jc w:val="center"/>
              <w:rPr>
                <w:rFonts w:hint="eastAsia"/>
                <w:sz w:val="28"/>
                <w:szCs w:val="28"/>
                <w:lang w:val="en-US" w:eastAsia="zh-CN"/>
              </w:rPr>
            </w:pPr>
            <w:r>
              <w:rPr>
                <w:rFonts w:hint="eastAsia" w:ascii="宋体" w:hAnsi="宋体" w:cs="宋体"/>
                <w:color w:val="000000"/>
                <w:kern w:val="0"/>
              </w:rPr>
              <w:t>31</w:t>
            </w:r>
          </w:p>
        </w:tc>
        <w:tc>
          <w:tcPr>
            <w:tcW w:w="6648" w:type="dxa"/>
            <w:tcBorders>
              <w:top w:val="single" w:color="auto" w:sz="6" w:space="0"/>
              <w:left w:val="single" w:color="auto" w:sz="6" w:space="0"/>
              <w:bottom w:val="nil"/>
              <w:right w:val="nil"/>
            </w:tcBorders>
            <w:shd w:val="clear" w:color="auto" w:fill="auto"/>
            <w:noWrap w:val="0"/>
            <w:vAlign w:val="top"/>
          </w:tcPr>
          <w:p w14:paraId="7251FAC2">
            <w:pPr>
              <w:widowControl/>
              <w:spacing w:before="100" w:beforeAutospacing="1" w:after="100" w:afterAutospacing="1"/>
              <w:jc w:val="left"/>
              <w:rPr>
                <w:rFonts w:hint="eastAsia" w:ascii="宋体" w:hAnsi="宋体" w:cs="宋体"/>
                <w:color w:val="000000"/>
                <w:sz w:val="24"/>
                <w:szCs w:val="24"/>
              </w:rPr>
            </w:pPr>
            <w:r>
              <w:rPr>
                <w:rFonts w:hint="eastAsia" w:ascii="宋体" w:hAnsi="宋体"/>
                <w:bCs/>
              </w:rPr>
              <w:t>注视方式：多彩交替灯光及雨林环境音效。</w:t>
            </w:r>
          </w:p>
        </w:tc>
        <w:tc>
          <w:tcPr>
            <w:tcW w:w="1109" w:type="dxa"/>
            <w:tcBorders>
              <w:top w:val="single" w:color="auto" w:sz="6" w:space="0"/>
              <w:left w:val="single" w:color="auto" w:sz="6" w:space="0"/>
              <w:bottom w:val="nil"/>
              <w:right w:val="nil"/>
            </w:tcBorders>
            <w:shd w:val="clear" w:color="auto" w:fill="auto"/>
            <w:noWrap w:val="0"/>
            <w:vAlign w:val="center"/>
          </w:tcPr>
          <w:p w14:paraId="44723730">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rPr>
              <w:t>1</w:t>
            </w:r>
          </w:p>
        </w:tc>
      </w:tr>
      <w:tr w14:paraId="0BB1C6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8B61D58">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5295CB35">
            <w:pPr>
              <w:widowControl/>
              <w:spacing w:before="100" w:beforeAutospacing="1" w:after="100" w:afterAutospacing="1"/>
              <w:jc w:val="center"/>
              <w:rPr>
                <w:rFonts w:hint="eastAsia"/>
                <w:sz w:val="28"/>
                <w:szCs w:val="28"/>
                <w:lang w:val="en-US" w:eastAsia="zh-CN"/>
              </w:rPr>
            </w:pPr>
            <w:r>
              <w:rPr>
                <w:rFonts w:hint="eastAsia" w:ascii="宋体" w:hAnsi="宋体" w:cs="宋体"/>
                <w:color w:val="000000"/>
                <w:kern w:val="0"/>
              </w:rPr>
              <w:t>32</w:t>
            </w:r>
          </w:p>
        </w:tc>
        <w:tc>
          <w:tcPr>
            <w:tcW w:w="6648" w:type="dxa"/>
            <w:tcBorders>
              <w:top w:val="single" w:color="auto" w:sz="6" w:space="0"/>
              <w:left w:val="single" w:color="auto" w:sz="6" w:space="0"/>
              <w:bottom w:val="nil"/>
              <w:right w:val="nil"/>
            </w:tcBorders>
            <w:shd w:val="clear" w:color="auto" w:fill="auto"/>
            <w:noWrap w:val="0"/>
            <w:vAlign w:val="top"/>
          </w:tcPr>
          <w:p w14:paraId="09A21824">
            <w:pPr>
              <w:widowControl/>
              <w:spacing w:before="100" w:beforeAutospacing="1" w:after="100" w:afterAutospacing="1"/>
              <w:jc w:val="left"/>
              <w:rPr>
                <w:rFonts w:hint="eastAsia" w:ascii="宋体" w:hAnsi="宋体" w:cs="宋体"/>
                <w:color w:val="000000"/>
                <w:sz w:val="24"/>
                <w:szCs w:val="24"/>
              </w:rPr>
            </w:pPr>
            <w:r>
              <w:rPr>
                <w:rFonts w:hint="eastAsia" w:ascii="宋体" w:hAnsi="宋体"/>
                <w:bCs/>
              </w:rPr>
              <w:t>主机重量≤1.2KG,自配保护腕带预防掉落，可双手/单手操作。</w:t>
            </w:r>
          </w:p>
        </w:tc>
        <w:tc>
          <w:tcPr>
            <w:tcW w:w="1109" w:type="dxa"/>
            <w:tcBorders>
              <w:top w:val="single" w:color="auto" w:sz="6" w:space="0"/>
              <w:left w:val="single" w:color="auto" w:sz="6" w:space="0"/>
              <w:bottom w:val="nil"/>
              <w:right w:val="nil"/>
            </w:tcBorders>
            <w:shd w:val="clear" w:color="auto" w:fill="auto"/>
            <w:noWrap w:val="0"/>
            <w:vAlign w:val="center"/>
          </w:tcPr>
          <w:p w14:paraId="4682ABD3">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rPr>
              <w:t>1</w:t>
            </w:r>
          </w:p>
        </w:tc>
      </w:tr>
      <w:tr w14:paraId="01F9CD0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4A395D61">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0BCBF562">
            <w:pPr>
              <w:widowControl/>
              <w:spacing w:before="100" w:beforeAutospacing="1" w:after="100" w:afterAutospacing="1"/>
              <w:jc w:val="center"/>
              <w:rPr>
                <w:rFonts w:hint="eastAsia"/>
                <w:sz w:val="28"/>
                <w:szCs w:val="28"/>
                <w:lang w:val="en-US" w:eastAsia="zh-CN"/>
              </w:rPr>
            </w:pPr>
            <w:r>
              <w:rPr>
                <w:rFonts w:hint="eastAsia"/>
                <w:color w:val="FF0000"/>
              </w:rPr>
              <w:t>▲</w:t>
            </w:r>
            <w:r>
              <w:rPr>
                <w:rFonts w:hint="eastAsia" w:ascii="宋体" w:hAnsi="宋体" w:cs="宋体"/>
                <w:color w:val="000000"/>
                <w:kern w:val="0"/>
              </w:rPr>
              <w:t>33</w:t>
            </w:r>
          </w:p>
        </w:tc>
        <w:tc>
          <w:tcPr>
            <w:tcW w:w="6648" w:type="dxa"/>
            <w:tcBorders>
              <w:top w:val="single" w:color="auto" w:sz="6" w:space="0"/>
              <w:left w:val="single" w:color="auto" w:sz="6" w:space="0"/>
              <w:bottom w:val="nil"/>
              <w:right w:val="nil"/>
            </w:tcBorders>
            <w:shd w:val="clear" w:color="auto" w:fill="auto"/>
            <w:noWrap w:val="0"/>
            <w:vAlign w:val="top"/>
          </w:tcPr>
          <w:p w14:paraId="52A65C62">
            <w:pPr>
              <w:widowControl/>
              <w:spacing w:before="100" w:beforeAutospacing="1" w:after="100" w:afterAutospacing="1"/>
              <w:jc w:val="left"/>
              <w:rPr>
                <w:rFonts w:hint="eastAsia" w:ascii="宋体" w:hAnsi="宋体" w:cs="宋体"/>
                <w:color w:val="000000"/>
                <w:sz w:val="24"/>
                <w:szCs w:val="24"/>
              </w:rPr>
            </w:pPr>
            <w:r>
              <w:rPr>
                <w:rFonts w:ascii="宋体" w:hAnsi="宋体"/>
                <w:bCs/>
              </w:rPr>
              <w:t>设备</w:t>
            </w:r>
            <w:r>
              <w:rPr>
                <w:rFonts w:hint="eastAsia" w:ascii="宋体" w:hAnsi="宋体"/>
                <w:bCs/>
              </w:rPr>
              <w:t>已</w:t>
            </w:r>
            <w:r>
              <w:rPr>
                <w:rFonts w:ascii="宋体" w:hAnsi="宋体"/>
                <w:bCs/>
              </w:rPr>
              <w:t>连接</w:t>
            </w:r>
            <w:r>
              <w:rPr>
                <w:rFonts w:hint="eastAsia" w:ascii="宋体" w:hAnsi="宋体"/>
                <w:bCs/>
              </w:rPr>
              <w:t>深圳市0-6岁眼健康管理系统</w:t>
            </w:r>
            <w:r>
              <w:rPr>
                <w:rFonts w:ascii="宋体" w:hAnsi="宋体"/>
                <w:bCs/>
              </w:rPr>
              <w:t>平台并提供相关证明</w:t>
            </w:r>
            <w:r>
              <w:rPr>
                <w:rFonts w:hint="eastAsia" w:ascii="宋体" w:hAnsi="宋体"/>
                <w:bCs/>
              </w:rPr>
              <w:t>。</w:t>
            </w:r>
          </w:p>
        </w:tc>
        <w:tc>
          <w:tcPr>
            <w:tcW w:w="1109" w:type="dxa"/>
            <w:tcBorders>
              <w:top w:val="single" w:color="auto" w:sz="6" w:space="0"/>
              <w:left w:val="single" w:color="auto" w:sz="6" w:space="0"/>
              <w:bottom w:val="nil"/>
              <w:right w:val="nil"/>
            </w:tcBorders>
            <w:shd w:val="clear" w:color="auto" w:fill="auto"/>
            <w:noWrap w:val="0"/>
            <w:vAlign w:val="center"/>
          </w:tcPr>
          <w:p w14:paraId="4CD94593">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rPr>
              <w:t>3</w:t>
            </w:r>
          </w:p>
        </w:tc>
      </w:tr>
      <w:tr w14:paraId="5B5ADA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1D5CFC6D">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6299134A">
            <w:pPr>
              <w:widowControl/>
              <w:spacing w:before="100" w:beforeAutospacing="1" w:after="100" w:afterAutospacing="1"/>
              <w:jc w:val="center"/>
              <w:rPr>
                <w:rFonts w:hint="eastAsia"/>
                <w:sz w:val="28"/>
                <w:szCs w:val="28"/>
                <w:lang w:val="en-US" w:eastAsia="zh-CN"/>
              </w:rPr>
            </w:pPr>
            <w:r>
              <w:rPr>
                <w:rFonts w:hint="eastAsia"/>
                <w:color w:val="FF0000"/>
              </w:rPr>
              <w:t>▲</w:t>
            </w:r>
            <w:r>
              <w:rPr>
                <w:rFonts w:hint="eastAsia" w:ascii="宋体" w:hAnsi="宋体" w:cs="宋体"/>
                <w:color w:val="000000"/>
                <w:kern w:val="0"/>
              </w:rPr>
              <w:t>34</w:t>
            </w:r>
          </w:p>
        </w:tc>
        <w:tc>
          <w:tcPr>
            <w:tcW w:w="6648" w:type="dxa"/>
            <w:tcBorders>
              <w:top w:val="single" w:color="auto" w:sz="6" w:space="0"/>
              <w:left w:val="single" w:color="auto" w:sz="6" w:space="0"/>
              <w:bottom w:val="nil"/>
              <w:right w:val="nil"/>
            </w:tcBorders>
            <w:shd w:val="clear" w:color="auto" w:fill="auto"/>
            <w:noWrap w:val="0"/>
            <w:vAlign w:val="top"/>
          </w:tcPr>
          <w:p w14:paraId="420056A5">
            <w:pPr>
              <w:widowControl/>
              <w:spacing w:before="100" w:beforeAutospacing="1" w:after="100" w:afterAutospacing="1"/>
              <w:jc w:val="left"/>
              <w:rPr>
                <w:rFonts w:hint="eastAsia" w:ascii="宋体" w:hAnsi="宋体" w:cs="宋体"/>
                <w:color w:val="000000"/>
                <w:sz w:val="24"/>
                <w:szCs w:val="24"/>
              </w:rPr>
            </w:pPr>
            <w:r>
              <w:rPr>
                <w:rFonts w:hint="eastAsia" w:ascii="宋体" w:hAnsi="宋体"/>
                <w:bCs/>
              </w:rPr>
              <w:t>测量距离：80cm-90cm（区间内任一数值即可）。</w:t>
            </w:r>
          </w:p>
        </w:tc>
        <w:tc>
          <w:tcPr>
            <w:tcW w:w="1109" w:type="dxa"/>
            <w:tcBorders>
              <w:top w:val="single" w:color="auto" w:sz="6" w:space="0"/>
              <w:left w:val="single" w:color="auto" w:sz="6" w:space="0"/>
              <w:bottom w:val="nil"/>
              <w:right w:val="nil"/>
            </w:tcBorders>
            <w:shd w:val="clear" w:color="auto" w:fill="auto"/>
            <w:noWrap w:val="0"/>
            <w:vAlign w:val="center"/>
          </w:tcPr>
          <w:p w14:paraId="07826D04">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r>
      <w:tr w14:paraId="1D029C1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CEDAB75">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6C919C1D">
            <w:pPr>
              <w:widowControl/>
              <w:spacing w:before="100" w:beforeAutospacing="1" w:after="100" w:afterAutospacing="1"/>
              <w:ind w:firstLine="420" w:firstLineChars="200"/>
              <w:jc w:val="left"/>
              <w:rPr>
                <w:rFonts w:hint="eastAsia"/>
                <w:sz w:val="28"/>
                <w:szCs w:val="28"/>
                <w:lang w:val="en-US" w:eastAsia="zh-CN"/>
              </w:rPr>
            </w:pPr>
            <w:r>
              <w:rPr>
                <w:rFonts w:hint="eastAsia" w:ascii="宋体" w:hAnsi="宋体"/>
                <w:bCs/>
              </w:rPr>
              <w:t>35</w:t>
            </w:r>
          </w:p>
        </w:tc>
        <w:tc>
          <w:tcPr>
            <w:tcW w:w="6648" w:type="dxa"/>
            <w:tcBorders>
              <w:top w:val="single" w:color="auto" w:sz="6" w:space="0"/>
              <w:left w:val="single" w:color="auto" w:sz="6" w:space="0"/>
              <w:bottom w:val="nil"/>
              <w:right w:val="nil"/>
            </w:tcBorders>
            <w:shd w:val="clear" w:color="auto" w:fill="auto"/>
            <w:noWrap w:val="0"/>
            <w:vAlign w:val="center"/>
          </w:tcPr>
          <w:p w14:paraId="75180F03">
            <w:pPr>
              <w:pStyle w:val="13"/>
              <w:spacing w:line="240" w:lineRule="exact"/>
              <w:ind w:left="0" w:leftChars="0" w:right="-153"/>
              <w:jc w:val="left"/>
              <w:rPr>
                <w:rFonts w:hint="eastAsia" w:ascii="宋体" w:hAnsi="宋体"/>
                <w:bCs/>
                <w:sz w:val="21"/>
                <w:szCs w:val="21"/>
              </w:rPr>
            </w:pPr>
            <w:r>
              <w:rPr>
                <w:rFonts w:hint="eastAsia" w:ascii="宋体" w:hAnsi="宋体"/>
                <w:bCs/>
                <w:sz w:val="21"/>
                <w:szCs w:val="21"/>
              </w:rPr>
              <w:t>配置清单</w:t>
            </w:r>
            <w:r>
              <w:rPr>
                <w:rFonts w:ascii="宋体" w:hAnsi="宋体"/>
                <w:bCs/>
                <w:sz w:val="21"/>
                <w:szCs w:val="21"/>
              </w:rPr>
              <w:t>:</w:t>
            </w:r>
          </w:p>
          <w:p w14:paraId="5BE6CB28">
            <w:pPr>
              <w:pStyle w:val="13"/>
              <w:spacing w:line="240" w:lineRule="exact"/>
              <w:ind w:right="-153"/>
              <w:jc w:val="left"/>
              <w:rPr>
                <w:rFonts w:hint="eastAsia" w:ascii="宋体" w:hAnsi="宋体"/>
                <w:bCs/>
                <w:sz w:val="21"/>
                <w:szCs w:val="21"/>
              </w:rPr>
            </w:pPr>
            <w:r>
              <w:rPr>
                <w:rFonts w:ascii="宋体" w:hAnsi="宋体"/>
                <w:bCs/>
                <w:sz w:val="21"/>
                <w:szCs w:val="21"/>
              </w:rPr>
              <w:t xml:space="preserve">1、主机         </w:t>
            </w:r>
            <w:r>
              <w:rPr>
                <w:rFonts w:hint="eastAsia" w:ascii="宋体" w:hAnsi="宋体"/>
                <w:bCs/>
                <w:sz w:val="21"/>
                <w:szCs w:val="21"/>
              </w:rPr>
              <w:t xml:space="preserve">               </w:t>
            </w:r>
            <w:r>
              <w:rPr>
                <w:rFonts w:ascii="宋体" w:hAnsi="宋体"/>
                <w:bCs/>
                <w:sz w:val="21"/>
                <w:szCs w:val="21"/>
              </w:rPr>
              <w:t>一台</w:t>
            </w:r>
          </w:p>
          <w:p w14:paraId="3287F921">
            <w:pPr>
              <w:pStyle w:val="13"/>
              <w:spacing w:line="240" w:lineRule="exact"/>
              <w:ind w:right="-153"/>
              <w:jc w:val="left"/>
              <w:rPr>
                <w:rFonts w:hint="eastAsia" w:ascii="宋体" w:hAnsi="宋体"/>
                <w:bCs/>
                <w:sz w:val="21"/>
                <w:szCs w:val="21"/>
              </w:rPr>
            </w:pPr>
            <w:r>
              <w:rPr>
                <w:rFonts w:ascii="宋体" w:hAnsi="宋体"/>
                <w:bCs/>
                <w:sz w:val="21"/>
                <w:szCs w:val="21"/>
              </w:rPr>
              <w:t xml:space="preserve">2、充电电源     </w:t>
            </w:r>
            <w:r>
              <w:rPr>
                <w:rFonts w:hint="eastAsia" w:ascii="宋体" w:hAnsi="宋体"/>
                <w:bCs/>
                <w:sz w:val="21"/>
                <w:szCs w:val="21"/>
              </w:rPr>
              <w:t xml:space="preserve">            </w:t>
            </w:r>
            <w:r>
              <w:rPr>
                <w:rFonts w:ascii="宋体" w:hAnsi="宋体"/>
                <w:bCs/>
                <w:sz w:val="21"/>
                <w:szCs w:val="21"/>
              </w:rPr>
              <w:t xml:space="preserve"> </w:t>
            </w:r>
            <w:r>
              <w:rPr>
                <w:rFonts w:hint="eastAsia" w:ascii="宋体" w:hAnsi="宋体"/>
                <w:bCs/>
                <w:sz w:val="21"/>
                <w:szCs w:val="21"/>
              </w:rPr>
              <w:t xml:space="preserve">  </w:t>
            </w:r>
            <w:r>
              <w:rPr>
                <w:rFonts w:ascii="宋体" w:hAnsi="宋体"/>
                <w:bCs/>
                <w:sz w:val="21"/>
                <w:szCs w:val="21"/>
              </w:rPr>
              <w:t>一个</w:t>
            </w:r>
          </w:p>
          <w:p w14:paraId="3565F228">
            <w:pPr>
              <w:pStyle w:val="13"/>
              <w:spacing w:line="240" w:lineRule="exact"/>
              <w:ind w:right="-153"/>
              <w:jc w:val="left"/>
              <w:rPr>
                <w:rFonts w:hint="eastAsia" w:ascii="宋体" w:hAnsi="宋体"/>
                <w:bCs/>
                <w:sz w:val="21"/>
                <w:szCs w:val="21"/>
              </w:rPr>
            </w:pPr>
            <w:r>
              <w:rPr>
                <w:rFonts w:ascii="宋体" w:hAnsi="宋体"/>
                <w:bCs/>
                <w:sz w:val="21"/>
                <w:szCs w:val="21"/>
              </w:rPr>
              <w:t xml:space="preserve">3、中文说明书  </w:t>
            </w:r>
            <w:r>
              <w:rPr>
                <w:rFonts w:hint="eastAsia" w:ascii="宋体" w:hAnsi="宋体"/>
                <w:bCs/>
                <w:sz w:val="21"/>
                <w:szCs w:val="21"/>
              </w:rPr>
              <w:t xml:space="preserve">                </w:t>
            </w:r>
            <w:r>
              <w:rPr>
                <w:rFonts w:ascii="宋体" w:hAnsi="宋体"/>
                <w:bCs/>
                <w:sz w:val="21"/>
                <w:szCs w:val="21"/>
              </w:rPr>
              <w:t>一本</w:t>
            </w:r>
          </w:p>
          <w:p w14:paraId="11079E99">
            <w:pPr>
              <w:pStyle w:val="13"/>
              <w:spacing w:line="240" w:lineRule="exact"/>
              <w:ind w:right="-153"/>
              <w:jc w:val="left"/>
              <w:rPr>
                <w:rFonts w:hint="eastAsia" w:ascii="宋体" w:hAnsi="宋体"/>
                <w:bCs/>
                <w:sz w:val="21"/>
                <w:szCs w:val="21"/>
              </w:rPr>
            </w:pPr>
            <w:r>
              <w:rPr>
                <w:rFonts w:ascii="宋体" w:hAnsi="宋体"/>
                <w:bCs/>
                <w:sz w:val="21"/>
                <w:szCs w:val="21"/>
              </w:rPr>
              <w:t xml:space="preserve">4、擦镜布       </w:t>
            </w:r>
            <w:r>
              <w:rPr>
                <w:rFonts w:hint="eastAsia" w:ascii="宋体" w:hAnsi="宋体"/>
                <w:bCs/>
                <w:sz w:val="21"/>
                <w:szCs w:val="21"/>
              </w:rPr>
              <w:t xml:space="preserve">               </w:t>
            </w:r>
            <w:r>
              <w:rPr>
                <w:rFonts w:ascii="宋体" w:hAnsi="宋体"/>
                <w:bCs/>
                <w:sz w:val="21"/>
                <w:szCs w:val="21"/>
              </w:rPr>
              <w:t>一块</w:t>
            </w:r>
          </w:p>
          <w:p w14:paraId="4458B759">
            <w:pPr>
              <w:pStyle w:val="13"/>
              <w:spacing w:line="240" w:lineRule="exact"/>
              <w:ind w:right="-153"/>
              <w:jc w:val="left"/>
              <w:rPr>
                <w:rFonts w:hint="eastAsia" w:ascii="宋体" w:hAnsi="宋体"/>
                <w:bCs/>
                <w:sz w:val="21"/>
                <w:szCs w:val="21"/>
              </w:rPr>
            </w:pPr>
            <w:r>
              <w:rPr>
                <w:rFonts w:ascii="宋体" w:hAnsi="宋体"/>
                <w:bCs/>
                <w:sz w:val="21"/>
                <w:szCs w:val="21"/>
              </w:rPr>
              <w:t xml:space="preserve">5、便携包      </w:t>
            </w:r>
            <w:r>
              <w:rPr>
                <w:rFonts w:hint="eastAsia" w:ascii="宋体" w:hAnsi="宋体"/>
                <w:bCs/>
                <w:sz w:val="21"/>
                <w:szCs w:val="21"/>
              </w:rPr>
              <w:t xml:space="preserve">                </w:t>
            </w:r>
            <w:r>
              <w:rPr>
                <w:rFonts w:ascii="宋体" w:hAnsi="宋体"/>
                <w:bCs/>
                <w:sz w:val="21"/>
                <w:szCs w:val="21"/>
              </w:rPr>
              <w:t>一个</w:t>
            </w:r>
          </w:p>
          <w:p w14:paraId="47DFB2C8">
            <w:pPr>
              <w:pStyle w:val="13"/>
              <w:spacing w:line="240" w:lineRule="exact"/>
              <w:ind w:right="-153"/>
              <w:jc w:val="left"/>
              <w:rPr>
                <w:rFonts w:hint="eastAsia" w:ascii="宋体" w:hAnsi="宋体"/>
                <w:bCs/>
                <w:sz w:val="21"/>
                <w:szCs w:val="21"/>
              </w:rPr>
            </w:pPr>
            <w:r>
              <w:rPr>
                <w:rFonts w:hint="eastAsia" w:ascii="宋体" w:hAnsi="宋体"/>
                <w:bCs/>
                <w:sz w:val="21"/>
                <w:szCs w:val="21"/>
              </w:rPr>
              <w:t>6、A4彩色打印机</w:t>
            </w:r>
            <w:r>
              <w:rPr>
                <w:rFonts w:ascii="宋体" w:hAnsi="宋体"/>
                <w:bCs/>
                <w:sz w:val="21"/>
                <w:szCs w:val="21"/>
              </w:rPr>
              <w:t xml:space="preserve">      </w:t>
            </w:r>
            <w:r>
              <w:rPr>
                <w:rFonts w:hint="eastAsia" w:ascii="宋体" w:hAnsi="宋体"/>
                <w:bCs/>
                <w:sz w:val="21"/>
                <w:szCs w:val="21"/>
              </w:rPr>
              <w:t xml:space="preserve">         一台</w:t>
            </w:r>
          </w:p>
          <w:p w14:paraId="72A40BD7">
            <w:pPr>
              <w:pStyle w:val="13"/>
              <w:spacing w:line="240" w:lineRule="exact"/>
              <w:ind w:left="420" w:leftChars="200" w:right="-153" w:rightChars="0"/>
              <w:jc w:val="left"/>
              <w:rPr>
                <w:rFonts w:hint="eastAsia" w:ascii="宋体" w:hAnsi="宋体" w:cs="宋体"/>
                <w:color w:val="000000"/>
                <w:sz w:val="24"/>
                <w:szCs w:val="24"/>
              </w:rPr>
            </w:pPr>
            <w:r>
              <w:rPr>
                <w:rFonts w:hint="eastAsia" w:ascii="宋体" w:hAnsi="宋体"/>
                <w:bCs/>
                <w:sz w:val="21"/>
                <w:szCs w:val="21"/>
                <w:lang w:val="en-US" w:eastAsia="zh-CN"/>
              </w:rPr>
              <w:t>7、热敏打印机                 一台</w:t>
            </w:r>
          </w:p>
        </w:tc>
        <w:tc>
          <w:tcPr>
            <w:tcW w:w="1109" w:type="dxa"/>
            <w:tcBorders>
              <w:top w:val="single" w:color="auto" w:sz="6" w:space="0"/>
              <w:left w:val="single" w:color="auto" w:sz="6" w:space="0"/>
              <w:bottom w:val="nil"/>
              <w:right w:val="nil"/>
            </w:tcBorders>
            <w:shd w:val="clear" w:color="auto" w:fill="auto"/>
            <w:noWrap w:val="0"/>
            <w:vAlign w:val="center"/>
          </w:tcPr>
          <w:p w14:paraId="5C38C57A">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r>
      <w:tr w14:paraId="1AFB41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noWrap w:val="0"/>
            <w:vAlign w:val="center"/>
          </w:tcPr>
          <w:p w14:paraId="2AD2BF82">
            <w:pPr>
              <w:widowControl/>
              <w:spacing w:before="100" w:beforeAutospacing="1" w:after="100" w:afterAutospacing="1"/>
              <w:jc w:val="center"/>
              <w:rPr>
                <w:rFonts w:ascii="宋体" w:hAnsi="宋体" w:cs="宋体"/>
                <w:b/>
                <w:kern w:val="0"/>
                <w:sz w:val="24"/>
                <w:szCs w:val="24"/>
              </w:rPr>
            </w:pPr>
            <w:r>
              <w:rPr>
                <w:rFonts w:hint="eastAsia" w:ascii="宋体" w:hAnsi="宋体" w:cs="宋体"/>
                <w:b/>
                <w:bCs/>
                <w:kern w:val="0"/>
                <w:sz w:val="24"/>
                <w:szCs w:val="24"/>
              </w:rPr>
              <w:t>技术</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保障措施</w:t>
            </w:r>
          </w:p>
        </w:tc>
        <w:tc>
          <w:tcPr>
            <w:tcW w:w="8880" w:type="dxa"/>
            <w:gridSpan w:val="3"/>
            <w:tcBorders>
              <w:top w:val="single" w:color="auto" w:sz="6" w:space="0"/>
              <w:left w:val="single" w:color="auto" w:sz="6" w:space="0"/>
              <w:bottom w:val="nil"/>
              <w:right w:val="nil"/>
            </w:tcBorders>
            <w:noWrap w:val="0"/>
            <w:vAlign w:val="center"/>
          </w:tcPr>
          <w:p w14:paraId="0EC9DEAD">
            <w:pPr>
              <w:widowControl/>
              <w:spacing w:before="100" w:beforeAutospacing="1" w:after="100" w:afterAutospacing="1"/>
              <w:jc w:val="left"/>
              <w:rPr>
                <w:rFonts w:hint="eastAsia" w:ascii="宋体" w:hAnsi="宋体" w:eastAsia="宋体" w:cs="宋体"/>
                <w:b/>
                <w:bCs/>
                <w:kern w:val="0"/>
                <w:sz w:val="24"/>
                <w:szCs w:val="24"/>
                <w:lang w:eastAsia="zh-CN"/>
              </w:rPr>
            </w:pPr>
            <w:r>
              <w:rPr>
                <w:rFonts w:hint="eastAsia" w:ascii="宋体" w:hAnsi="宋体" w:cs="宋体"/>
                <w:color w:val="auto"/>
                <w:kern w:val="0"/>
                <w:szCs w:val="21"/>
              </w:rPr>
              <w:t>在投标文件中详细说明保障措施（包括技术团队、技术方案、技术人员、场地、车辆等），评审委员会根据响应情况进行横向比较，优3分，良2分，中1分，差0分</w:t>
            </w:r>
            <w:r>
              <w:rPr>
                <w:rFonts w:hint="eastAsia" w:ascii="宋体" w:hAnsi="宋体" w:cs="宋体"/>
                <w:color w:val="auto"/>
                <w:kern w:val="0"/>
                <w:szCs w:val="21"/>
                <w:lang w:eastAsia="zh-CN"/>
              </w:rPr>
              <w:t>。</w:t>
            </w:r>
          </w:p>
        </w:tc>
      </w:tr>
      <w:tr w14:paraId="3010D6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327" w:hRule="atLeast"/>
          <w:tblCellSpacing w:w="0" w:type="dxa"/>
        </w:trPr>
        <w:tc>
          <w:tcPr>
            <w:tcW w:w="1185" w:type="dxa"/>
            <w:tcBorders>
              <w:top w:val="single" w:color="auto" w:sz="6" w:space="0"/>
              <w:left w:val="single" w:color="auto" w:sz="6" w:space="0"/>
              <w:bottom w:val="nil"/>
              <w:right w:val="nil"/>
            </w:tcBorders>
            <w:noWrap w:val="0"/>
            <w:vAlign w:val="center"/>
          </w:tcPr>
          <w:p w14:paraId="604640C9">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务</w:t>
            </w:r>
            <w:r>
              <w:rPr>
                <w:rFonts w:hint="eastAsia" w:ascii="宋体" w:hAnsi="宋体" w:cs="宋体"/>
                <w:b/>
                <w:bCs/>
                <w:kern w:val="0"/>
                <w:sz w:val="24"/>
                <w:szCs w:val="24"/>
                <w:lang w:val="en-US" w:eastAsia="zh-CN"/>
              </w:rPr>
              <w:t xml:space="preserve">      </w:t>
            </w:r>
            <w:r>
              <w:rPr>
                <w:rFonts w:ascii="宋体" w:hAnsi="宋体" w:cs="宋体"/>
                <w:b/>
                <w:bCs/>
                <w:kern w:val="0"/>
                <w:sz w:val="24"/>
                <w:szCs w:val="24"/>
              </w:rPr>
              <w:t>需</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求</w:t>
            </w:r>
          </w:p>
        </w:tc>
        <w:tc>
          <w:tcPr>
            <w:tcW w:w="8880" w:type="dxa"/>
            <w:gridSpan w:val="3"/>
            <w:tcBorders>
              <w:top w:val="single" w:color="auto" w:sz="6" w:space="0"/>
              <w:left w:val="single" w:color="auto" w:sz="6" w:space="0"/>
              <w:bottom w:val="nil"/>
              <w:right w:val="nil"/>
            </w:tcBorders>
            <w:noWrap w:val="0"/>
            <w:vAlign w:val="center"/>
          </w:tcPr>
          <w:p w14:paraId="56F033F0">
            <w:pPr>
              <w:widowControl/>
              <w:jc w:val="left"/>
              <w:rPr>
                <w:rFonts w:ascii="宋体" w:hAnsi="宋体" w:cs="宋体"/>
                <w:kern w:val="0"/>
                <w:sz w:val="24"/>
                <w:szCs w:val="24"/>
              </w:rPr>
            </w:pPr>
            <w:r>
              <w:rPr>
                <w:rFonts w:ascii="宋体" w:hAnsi="宋体" w:cs="宋体"/>
                <w:kern w:val="0"/>
                <w:sz w:val="24"/>
                <w:szCs w:val="24"/>
              </w:rPr>
              <w:t xml:space="preserve">  </w:t>
            </w:r>
          </w:p>
          <w:tbl>
            <w:tblPr>
              <w:tblStyle w:val="16"/>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652"/>
              <w:gridCol w:w="59"/>
              <w:gridCol w:w="1184"/>
              <w:gridCol w:w="6730"/>
            </w:tblGrid>
            <w:tr w14:paraId="419242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6F7441">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014B2CE">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80F110">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0D7A4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0F6D7E2">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（一）免费保修期内售后服务要求</w:t>
                  </w:r>
                </w:p>
              </w:tc>
            </w:tr>
            <w:tr w14:paraId="73C23C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6ACCD8">
                  <w:pPr>
                    <w:widowControl/>
                    <w:spacing w:before="100" w:beforeAutospacing="1" w:after="100" w:afterAutospacing="1"/>
                    <w:jc w:val="left"/>
                    <w:rPr>
                      <w:rFonts w:ascii="宋体" w:hAnsi="宋体" w:cs="宋体"/>
                      <w:b w:val="0"/>
                      <w:bCs w:val="0"/>
                      <w:kern w:val="0"/>
                      <w:sz w:val="24"/>
                    </w:rPr>
                  </w:pPr>
                  <w:r>
                    <w:rPr>
                      <w:rFonts w:ascii="宋体" w:hAnsi="宋体" w:cs="宋体"/>
                      <w:b/>
                      <w:bCs/>
                      <w:kern w:val="0"/>
                      <w:sz w:val="24"/>
                      <w:szCs w:val="24"/>
                    </w:rPr>
                    <w:t>1</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600E17F">
                  <w:pPr>
                    <w:widowControl/>
                    <w:spacing w:before="100" w:beforeAutospacing="1" w:after="100" w:afterAutospacing="1"/>
                    <w:jc w:val="center"/>
                    <w:rPr>
                      <w:rFonts w:hint="eastAsia" w:ascii="宋体" w:hAnsi="宋体" w:eastAsia="宋体" w:cs="宋体"/>
                      <w:b w:val="0"/>
                      <w:bCs w:val="0"/>
                      <w:kern w:val="0"/>
                      <w:lang w:eastAsia="zh-CN"/>
                    </w:rPr>
                  </w:pPr>
                  <w:r>
                    <w:rPr>
                      <w:rFonts w:hint="eastAsia" w:ascii="宋体" w:hAnsi="宋体" w:eastAsia="宋体" w:cs="宋体"/>
                      <w:b w:val="0"/>
                      <w:bCs w:val="0"/>
                      <w:kern w:val="0"/>
                    </w:rPr>
                    <w:t>免费保修期</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54EF128">
                  <w:pPr>
                    <w:widowControl/>
                    <w:spacing w:before="100" w:beforeAutospacing="1" w:after="100" w:afterAutospacing="1"/>
                    <w:jc w:val="left"/>
                    <w:rPr>
                      <w:rFonts w:ascii="宋体" w:hAnsi="宋体" w:cs="宋体"/>
                      <w:kern w:val="0"/>
                      <w:sz w:val="24"/>
                      <w:szCs w:val="24"/>
                    </w:rPr>
                  </w:pPr>
                  <w:r>
                    <w:rPr>
                      <w:rFonts w:hint="eastAsia" w:ascii="宋体" w:hAnsi="宋体" w:cs="宋体"/>
                      <w:kern w:val="0"/>
                    </w:rPr>
                    <w:t>1.1各投标人应在投标文件中列明各主机、配件和易耗品的保修期限,并承诺提供整机免费保修期</w:t>
                  </w:r>
                  <w:r>
                    <w:rPr>
                      <w:rFonts w:hint="eastAsia" w:ascii="宋体" w:hAnsi="宋体" w:cs="宋体"/>
                      <w:color w:val="FF0000"/>
                      <w:kern w:val="0"/>
                      <w:u w:val="single"/>
                    </w:rPr>
                    <w:t>伍</w:t>
                  </w:r>
                  <w:r>
                    <w:rPr>
                      <w:rFonts w:hint="eastAsia" w:ascii="宋体" w:hAnsi="宋体" w:cs="宋体"/>
                      <w:kern w:val="0"/>
                    </w:rPr>
                    <w:t>年(全保)</w:t>
                  </w:r>
                  <w:r>
                    <w:rPr>
                      <w:rStyle w:val="19"/>
                      <w:rFonts w:hint="eastAsia" w:ascii="宋体" w:hAnsi="宋体" w:cs="宋体"/>
                    </w:rPr>
                    <w:t>（特别提示：免费保修期达不到招标文件要求的，该投标文件不通过）</w:t>
                  </w:r>
                  <w:r>
                    <w:rPr>
                      <w:rFonts w:hint="eastAsia" w:ascii="宋体" w:hAnsi="宋体" w:cs="宋体"/>
                      <w:kern w:val="0"/>
                    </w:rPr>
                    <w:t>,终身维修。保修期内,年度定期预防性维护保养次数应不少于</w:t>
                  </w:r>
                  <w:r>
                    <w:rPr>
                      <w:rFonts w:hint="eastAsia" w:ascii="宋体" w:hAnsi="宋体" w:cs="宋体"/>
                      <w:kern w:val="0"/>
                      <w:u w:val="single"/>
                    </w:rPr>
                    <w:t xml:space="preserve"> 4 </w:t>
                  </w:r>
                  <w:r>
                    <w:rPr>
                      <w:rFonts w:hint="eastAsia" w:ascii="宋体" w:hAnsi="宋体" w:cs="宋体"/>
                      <w:kern w:val="0"/>
                    </w:rPr>
                    <w:t>次。保修期内免费更换零配件、免工时费。</w:t>
                  </w:r>
                </w:p>
              </w:tc>
            </w:tr>
            <w:tr w14:paraId="3C98E4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gridSpan w:val="2"/>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5399AE7E">
                  <w:pPr>
                    <w:widowControl/>
                    <w:spacing w:before="100" w:beforeAutospacing="1" w:after="100" w:afterAutospacing="1" w:line="150" w:lineRule="atLeast"/>
                    <w:jc w:val="left"/>
                    <w:rPr>
                      <w:rFonts w:ascii="宋体" w:hAnsi="宋体" w:cs="宋体"/>
                      <w:b w:val="0"/>
                      <w:bCs w:val="0"/>
                      <w:kern w:val="0"/>
                      <w:sz w:val="24"/>
                    </w:rPr>
                  </w:pPr>
                  <w:r>
                    <w:rPr>
                      <w:rFonts w:ascii="宋体" w:hAnsi="宋体" w:cs="宋体"/>
                      <w:b/>
                      <w:bCs/>
                      <w:kern w:val="0"/>
                      <w:sz w:val="24"/>
                      <w:szCs w:val="24"/>
                    </w:rPr>
                    <w:t>2</w:t>
                  </w:r>
                </w:p>
              </w:tc>
              <w:tc>
                <w:tcPr>
                  <w:tcW w:w="1184" w:type="dxa"/>
                  <w:vMerge w:val="restart"/>
                  <w:tcBorders>
                    <w:top w:val="nil"/>
                    <w:left w:val="nil"/>
                    <w:right w:val="single" w:color="auto" w:sz="8" w:space="0"/>
                  </w:tcBorders>
                  <w:noWrap w:val="0"/>
                  <w:tcMar>
                    <w:top w:w="0" w:type="dxa"/>
                    <w:left w:w="108" w:type="dxa"/>
                    <w:bottom w:w="0" w:type="dxa"/>
                    <w:right w:w="108" w:type="dxa"/>
                  </w:tcMar>
                  <w:vAlign w:val="top"/>
                </w:tcPr>
                <w:p w14:paraId="4866395D">
                  <w:pPr>
                    <w:widowControl/>
                    <w:spacing w:before="100" w:beforeAutospacing="1" w:after="100" w:afterAutospacing="1"/>
                    <w:jc w:val="center"/>
                    <w:rPr>
                      <w:rFonts w:hint="eastAsia" w:ascii="宋体" w:hAnsi="宋体" w:eastAsia="宋体" w:cs="宋体"/>
                      <w:b w:val="0"/>
                      <w:bCs w:val="0"/>
                      <w:kern w:val="0"/>
                      <w:lang w:eastAsia="zh-CN"/>
                    </w:rPr>
                  </w:pPr>
                  <w:r>
                    <w:rPr>
                      <w:rFonts w:hint="eastAsia" w:ascii="宋体" w:hAnsi="宋体" w:eastAsia="宋体" w:cs="宋体"/>
                      <w:b w:val="0"/>
                      <w:bCs w:val="0"/>
                      <w:kern w:val="0"/>
                    </w:rPr>
                    <w:t>维修响应及故障解决时间</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B65FB6">
                  <w:pPr>
                    <w:widowControl/>
                    <w:spacing w:before="100" w:beforeAutospacing="1" w:after="100" w:afterAutospacing="1" w:line="150" w:lineRule="atLeast"/>
                    <w:jc w:val="left"/>
                    <w:rPr>
                      <w:rFonts w:hint="eastAsia" w:ascii="宋体" w:hAnsi="宋体" w:eastAsia="宋体" w:cs="宋体"/>
                      <w:color w:val="auto"/>
                      <w:kern w:val="0"/>
                      <w:szCs w:val="21"/>
                    </w:rPr>
                  </w:pPr>
                  <w:r>
                    <w:rPr>
                      <w:rFonts w:hint="eastAsia" w:ascii="宋体" w:hAnsi="宋体" w:cs="宋体"/>
                      <w:kern w:val="0"/>
                    </w:rPr>
                    <w:t>2.1由设备制造商提供售后服务，</w:t>
                  </w:r>
                  <w:r>
                    <w:rPr>
                      <w:rFonts w:hint="eastAsia" w:ascii="宋体" w:hAnsi="宋体" w:cs="宋体"/>
                      <w:kern w:val="0"/>
                      <w:u w:val="single"/>
                    </w:rPr>
                    <w:t xml:space="preserve"> 4 </w:t>
                  </w:r>
                  <w:r>
                    <w:rPr>
                      <w:rFonts w:hint="eastAsia" w:ascii="宋体" w:hAnsi="宋体" w:cs="宋体"/>
                      <w:kern w:val="0"/>
                    </w:rPr>
                    <w:t>小时内响应，</w:t>
                  </w:r>
                  <w:r>
                    <w:rPr>
                      <w:rFonts w:hint="eastAsia" w:ascii="宋体" w:hAnsi="宋体" w:cs="宋体"/>
                      <w:kern w:val="0"/>
                      <w:u w:val="single"/>
                    </w:rPr>
                    <w:t xml:space="preserve"> 24 </w:t>
                  </w:r>
                  <w:r>
                    <w:rPr>
                      <w:rFonts w:hint="eastAsia" w:ascii="宋体" w:hAnsi="宋体" w:cs="宋体"/>
                      <w:kern w:val="0"/>
                    </w:rPr>
                    <w:t>小时维修到位（不可抗力情况除外）。消耗品和零配件供应及时，特殊情况下可提供备用机。</w:t>
                  </w:r>
                  <w:r>
                    <w:rPr>
                      <w:rFonts w:hint="eastAsia"/>
                    </w:rPr>
                    <w:t xml:space="preserve">                </w:t>
                  </w:r>
                </w:p>
              </w:tc>
            </w:tr>
            <w:tr w14:paraId="6034FB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gridSpan w:val="2"/>
                  <w:vMerge w:val="continue"/>
                  <w:tcBorders>
                    <w:left w:val="single" w:color="auto" w:sz="8" w:space="0"/>
                    <w:right w:val="single" w:color="auto" w:sz="8" w:space="0"/>
                  </w:tcBorders>
                  <w:noWrap w:val="0"/>
                  <w:tcMar>
                    <w:top w:w="0" w:type="dxa"/>
                    <w:left w:w="108" w:type="dxa"/>
                    <w:bottom w:w="0" w:type="dxa"/>
                    <w:right w:w="108" w:type="dxa"/>
                  </w:tcMar>
                  <w:vAlign w:val="center"/>
                </w:tcPr>
                <w:p w14:paraId="54D0B2FB">
                  <w:pPr>
                    <w:widowControl/>
                    <w:spacing w:before="100" w:beforeAutospacing="1" w:after="100" w:afterAutospacing="1" w:line="150" w:lineRule="atLeast"/>
                    <w:jc w:val="left"/>
                    <w:rPr>
                      <w:rFonts w:ascii="宋体" w:hAnsi="宋体" w:cs="宋体"/>
                      <w:b w:val="0"/>
                      <w:bCs w:val="0"/>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57392623">
                  <w:pPr>
                    <w:widowControl/>
                    <w:spacing w:before="100" w:beforeAutospacing="1" w:after="100" w:afterAutospacing="1"/>
                    <w:jc w:val="center"/>
                    <w:rPr>
                      <w:rFonts w:hint="eastAsia" w:ascii="宋体" w:hAnsi="宋体" w:eastAsia="宋体" w:cs="宋体"/>
                      <w:b w:val="0"/>
                      <w:bCs w:val="0"/>
                      <w:kern w:val="0"/>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D3DE014">
                  <w:pPr>
                    <w:widowControl/>
                    <w:spacing w:before="100" w:beforeAutospacing="1" w:after="100" w:afterAutospacing="1" w:line="150" w:lineRule="atLeast"/>
                    <w:jc w:val="left"/>
                    <w:rPr>
                      <w:rFonts w:hint="eastAsia" w:ascii="宋体" w:hAnsi="宋体" w:eastAsia="宋体" w:cs="宋体"/>
                      <w:color w:val="auto"/>
                      <w:kern w:val="0"/>
                      <w:szCs w:val="21"/>
                      <w:lang w:eastAsia="zh-CN"/>
                    </w:rPr>
                  </w:pPr>
                  <w:r>
                    <w:rPr>
                      <w:rFonts w:hint="eastAsia"/>
                    </w:rPr>
                    <w:t>2.2厂家必须在广东省有固定售后服务工作站（提供工程师电话和技术维修力量情况和维修的详细地址及联系方式）。专业工程师免费现场安装。</w:t>
                  </w:r>
                </w:p>
              </w:tc>
            </w:tr>
            <w:tr w14:paraId="49FC3E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gridSpan w:val="2"/>
                  <w:vMerge w:val="continue"/>
                  <w:tcBorders>
                    <w:left w:val="single" w:color="auto" w:sz="8" w:space="0"/>
                    <w:right w:val="single" w:color="auto" w:sz="8" w:space="0"/>
                  </w:tcBorders>
                  <w:noWrap w:val="0"/>
                  <w:tcMar>
                    <w:top w:w="0" w:type="dxa"/>
                    <w:left w:w="108" w:type="dxa"/>
                    <w:bottom w:w="0" w:type="dxa"/>
                    <w:right w:w="108" w:type="dxa"/>
                  </w:tcMar>
                  <w:vAlign w:val="center"/>
                </w:tcPr>
                <w:p w14:paraId="02F3CE48">
                  <w:pPr>
                    <w:widowControl/>
                    <w:spacing w:before="100" w:beforeAutospacing="1" w:after="100" w:afterAutospacing="1" w:line="150" w:lineRule="atLeast"/>
                    <w:jc w:val="left"/>
                    <w:rPr>
                      <w:rFonts w:ascii="宋体" w:hAnsi="宋体" w:cs="宋体"/>
                      <w:b w:val="0"/>
                      <w:bCs w:val="0"/>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54191914">
                  <w:pPr>
                    <w:widowControl/>
                    <w:spacing w:before="100" w:beforeAutospacing="1" w:after="100" w:afterAutospacing="1"/>
                    <w:jc w:val="center"/>
                    <w:rPr>
                      <w:rFonts w:hint="eastAsia" w:ascii="宋体" w:hAnsi="宋体" w:eastAsia="宋体" w:cs="宋体"/>
                      <w:b w:val="0"/>
                      <w:bCs w:val="0"/>
                      <w:kern w:val="0"/>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EF7C030">
                  <w:pPr>
                    <w:jc w:val="left"/>
                    <w:rPr>
                      <w:rFonts w:hint="eastAsia" w:ascii="宋体" w:hAnsi="宋体" w:eastAsia="宋体" w:cs="宋体"/>
                      <w:color w:val="auto"/>
                      <w:kern w:val="0"/>
                      <w:szCs w:val="21"/>
                    </w:rPr>
                  </w:pPr>
                  <w:r>
                    <w:rPr>
                      <w:rFonts w:hint="eastAsia"/>
                    </w:rPr>
                    <w:t>2.3提供400/800国内免费电话， 365天24小时的远程维护与服务，深圳地区有驻点工程师，4小时内电话响应，24小时维修到位（不可抗力情况除外），超过24小时不能完成维修的须提供备用机。</w:t>
                  </w:r>
                </w:p>
              </w:tc>
            </w:tr>
            <w:tr w14:paraId="6FC217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gridSpan w:val="2"/>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450584">
                  <w:pPr>
                    <w:widowControl/>
                    <w:spacing w:before="100" w:beforeAutospacing="1" w:after="100" w:afterAutospacing="1" w:line="150" w:lineRule="atLeast"/>
                    <w:jc w:val="left"/>
                    <w:rPr>
                      <w:rFonts w:ascii="宋体" w:hAnsi="宋体" w:cs="宋体"/>
                      <w:b w:val="0"/>
                      <w:bCs w:val="0"/>
                      <w:kern w:val="0"/>
                      <w:sz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top"/>
                </w:tcPr>
                <w:p w14:paraId="641854C4">
                  <w:pPr>
                    <w:widowControl/>
                    <w:spacing w:before="100" w:beforeAutospacing="1" w:after="100" w:afterAutospacing="1"/>
                    <w:jc w:val="center"/>
                    <w:rPr>
                      <w:rFonts w:hint="eastAsia" w:ascii="宋体" w:hAnsi="宋体" w:eastAsia="宋体" w:cs="宋体"/>
                      <w:b w:val="0"/>
                      <w:bCs w:val="0"/>
                      <w:kern w:val="0"/>
                      <w:lang w:eastAsia="zh-CN"/>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7363EEC2">
                  <w:pPr>
                    <w:jc w:val="left"/>
                    <w:rPr>
                      <w:rFonts w:hint="eastAsia" w:ascii="宋体" w:hAnsi="宋体" w:eastAsia="宋体" w:cs="宋体"/>
                      <w:color w:val="auto"/>
                      <w:kern w:val="0"/>
                      <w:szCs w:val="21"/>
                      <w:lang w:eastAsia="zh-CN"/>
                    </w:rPr>
                  </w:pPr>
                  <w:r>
                    <w:rPr>
                      <w:rFonts w:hint="eastAsia"/>
                    </w:rPr>
                    <w:t>2.4保证供应仪器的维修与配件。</w:t>
                  </w:r>
                </w:p>
              </w:tc>
            </w:tr>
            <w:tr w14:paraId="2D6490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gridSpan w:val="2"/>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3F0FF547">
                  <w:pPr>
                    <w:widowControl/>
                    <w:spacing w:before="100" w:beforeAutospacing="1" w:after="100" w:afterAutospacing="1" w:line="150" w:lineRule="atLeast"/>
                    <w:jc w:val="left"/>
                    <w:rPr>
                      <w:rFonts w:ascii="宋体" w:hAnsi="宋体" w:cs="宋体"/>
                      <w:b w:val="0"/>
                      <w:bCs w:val="0"/>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noWrap w:val="0"/>
                  <w:tcMar>
                    <w:top w:w="0" w:type="dxa"/>
                    <w:left w:w="108" w:type="dxa"/>
                    <w:bottom w:w="0" w:type="dxa"/>
                    <w:right w:w="108" w:type="dxa"/>
                  </w:tcMar>
                  <w:vAlign w:val="top"/>
                </w:tcPr>
                <w:p w14:paraId="0E7D539C">
                  <w:pPr>
                    <w:widowControl/>
                    <w:spacing w:before="100" w:beforeAutospacing="1" w:after="100" w:afterAutospacing="1"/>
                    <w:jc w:val="center"/>
                    <w:rPr>
                      <w:rFonts w:hint="eastAsia" w:ascii="宋体" w:hAnsi="宋体" w:eastAsia="宋体" w:cs="宋体"/>
                      <w:b w:val="0"/>
                      <w:bCs w:val="0"/>
                      <w:kern w:val="0"/>
                      <w:lang w:eastAsia="zh-CN"/>
                    </w:rPr>
                  </w:pPr>
                  <w:r>
                    <w:rPr>
                      <w:rFonts w:hint="eastAsia" w:ascii="宋体" w:hAnsi="宋体" w:eastAsia="宋体" w:cs="宋体"/>
                      <w:b w:val="0"/>
                      <w:bCs w:val="0"/>
                      <w:kern w:val="0"/>
                    </w:rPr>
                    <w:t>软件升级及服务</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8A2B8B9">
                  <w:pPr>
                    <w:jc w:val="left"/>
                    <w:rPr>
                      <w:rFonts w:hint="eastAsia" w:ascii="宋体" w:hAnsi="宋体" w:eastAsia="宋体" w:cs="宋体"/>
                      <w:color w:val="auto"/>
                      <w:kern w:val="0"/>
                      <w:szCs w:val="21"/>
                    </w:rPr>
                  </w:pPr>
                  <w:r>
                    <w:rPr>
                      <w:rFonts w:hint="eastAsia" w:ascii="宋体" w:hAnsi="宋体" w:cs="宋体"/>
                      <w:kern w:val="0"/>
                      <w:sz w:val="24"/>
                      <w:szCs w:val="24"/>
                    </w:rPr>
                    <w:t>3.1</w:t>
                  </w:r>
                  <w:r>
                    <w:rPr>
                      <w:rFonts w:hint="eastAsia"/>
                    </w:rPr>
                    <w:t xml:space="preserve"> 免费提供技术咨询、软件升级；</w:t>
                  </w:r>
                </w:p>
              </w:tc>
            </w:tr>
            <w:tr w14:paraId="6D8991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gridSpan w:val="2"/>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AAFEC9">
                  <w:pPr>
                    <w:widowControl/>
                    <w:spacing w:before="100" w:beforeAutospacing="1" w:after="100" w:afterAutospacing="1" w:line="150" w:lineRule="atLeast"/>
                    <w:jc w:val="left"/>
                    <w:rPr>
                      <w:rFonts w:ascii="宋体" w:hAnsi="宋体" w:cs="宋体"/>
                      <w:b w:val="0"/>
                      <w:bCs w:val="0"/>
                      <w:kern w:val="0"/>
                      <w:sz w:val="24"/>
                    </w:rPr>
                  </w:pPr>
                </w:p>
              </w:tc>
              <w:tc>
                <w:tcPr>
                  <w:tcW w:w="1184" w:type="dxa"/>
                  <w:vMerge w:val="continue"/>
                  <w:tcBorders>
                    <w:left w:val="nil"/>
                    <w:bottom w:val="single" w:color="auto" w:sz="8" w:space="0"/>
                    <w:right w:val="single" w:color="auto" w:sz="4" w:space="0"/>
                  </w:tcBorders>
                  <w:noWrap w:val="0"/>
                  <w:tcMar>
                    <w:top w:w="0" w:type="dxa"/>
                    <w:left w:w="108" w:type="dxa"/>
                    <w:bottom w:w="0" w:type="dxa"/>
                    <w:right w:w="108" w:type="dxa"/>
                  </w:tcMar>
                  <w:vAlign w:val="top"/>
                </w:tcPr>
                <w:p w14:paraId="212D2FB7">
                  <w:pPr>
                    <w:widowControl/>
                    <w:spacing w:before="100" w:beforeAutospacing="1" w:after="100" w:afterAutospacing="1"/>
                    <w:jc w:val="center"/>
                    <w:rPr>
                      <w:rFonts w:hint="eastAsia" w:ascii="宋体" w:hAnsi="宋体" w:eastAsia="宋体" w:cs="宋体"/>
                      <w:b w:val="0"/>
                      <w:bCs w:val="0"/>
                      <w:kern w:val="0"/>
                      <w:lang w:eastAsia="zh-CN"/>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7681DB7">
                  <w:pPr>
                    <w:jc w:val="left"/>
                    <w:rPr>
                      <w:rFonts w:hint="eastAsia" w:ascii="Times New Roman" w:hAnsi="Times New Roman" w:eastAsia="宋体" w:cs="Times New Roman"/>
                      <w:lang w:val="en-US" w:eastAsia="zh-CN"/>
                    </w:rPr>
                  </w:pPr>
                  <w:r>
                    <w:rPr>
                      <w:rFonts w:hint="eastAsia"/>
                    </w:rPr>
                    <w:t>3.2所提供的所有的硬件、软件与我院现有的PACS端口免费连接</w:t>
                  </w:r>
                </w:p>
              </w:tc>
            </w:tr>
            <w:tr w14:paraId="614020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1"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441702">
                  <w:pPr>
                    <w:widowControl/>
                    <w:spacing w:before="100" w:beforeAutospacing="1" w:after="100" w:afterAutospacing="1"/>
                    <w:jc w:val="left"/>
                    <w:rPr>
                      <w:rFonts w:ascii="宋体" w:hAnsi="宋体" w:cs="宋体"/>
                      <w:b w:val="0"/>
                      <w:bCs w:val="0"/>
                      <w:kern w:val="0"/>
                      <w:sz w:val="24"/>
                    </w:rPr>
                  </w:pPr>
                  <w:r>
                    <w:rPr>
                      <w:rFonts w:ascii="宋体" w:hAnsi="宋体" w:cs="宋体"/>
                      <w:kern w:val="0"/>
                      <w:sz w:val="24"/>
                      <w:szCs w:val="24"/>
                    </w:rPr>
                    <w:t>4</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5B5F13D">
                  <w:pPr>
                    <w:widowControl/>
                    <w:spacing w:before="100" w:beforeAutospacing="1" w:after="100" w:afterAutospacing="1"/>
                    <w:jc w:val="center"/>
                    <w:rPr>
                      <w:rFonts w:hint="eastAsia" w:ascii="宋体" w:hAnsi="宋体" w:eastAsia="宋体" w:cs="宋体"/>
                      <w:b w:val="0"/>
                      <w:bCs w:val="0"/>
                      <w:kern w:val="0"/>
                      <w:lang w:eastAsia="zh-CN"/>
                    </w:rPr>
                  </w:pPr>
                  <w:r>
                    <w:rPr>
                      <w:rFonts w:hint="eastAsia" w:ascii="宋体" w:hAnsi="宋体" w:eastAsia="宋体" w:cs="宋体"/>
                      <w:b w:val="0"/>
                      <w:bCs w:val="0"/>
                      <w:kern w:val="0"/>
                    </w:rPr>
                    <w:t>相关培训</w:t>
                  </w:r>
                </w:p>
              </w:tc>
              <w:tc>
                <w:tcPr>
                  <w:tcW w:w="6730"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14:paraId="32053250">
                  <w:pPr>
                    <w:widowControl/>
                    <w:spacing w:before="100" w:beforeAutospacing="1" w:after="100" w:afterAutospacing="1"/>
                    <w:jc w:val="left"/>
                    <w:rPr>
                      <w:rFonts w:hint="eastAsia" w:ascii="宋体" w:hAnsi="宋体" w:eastAsia="宋体" w:cs="宋体"/>
                      <w:kern w:val="0"/>
                    </w:rPr>
                  </w:pPr>
                  <w:r>
                    <w:rPr>
                      <w:rFonts w:hint="eastAsia" w:ascii="宋体" w:hAnsi="宋体" w:eastAsia="宋体" w:cs="宋体"/>
                      <w:kern w:val="0"/>
                    </w:rPr>
                    <w:t>4.1有专业人员对临床操作人员进行专业的培训，并对维修工程师进行维护、维修培训。</w:t>
                  </w:r>
                </w:p>
              </w:tc>
            </w:tr>
            <w:tr w14:paraId="0FACB3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E031D3">
                  <w:pPr>
                    <w:widowControl/>
                    <w:spacing w:before="100" w:beforeAutospacing="1" w:after="100" w:afterAutospacing="1"/>
                    <w:jc w:val="left"/>
                    <w:rPr>
                      <w:rFonts w:ascii="宋体" w:hAnsi="宋体" w:cs="宋体"/>
                      <w:b w:val="0"/>
                      <w:bCs w:val="0"/>
                      <w:kern w:val="0"/>
                      <w:sz w:val="24"/>
                    </w:rPr>
                  </w:pPr>
                  <w:r>
                    <w:rPr>
                      <w:rFonts w:ascii="宋体" w:hAnsi="宋体" w:cs="宋体"/>
                      <w:kern w:val="0"/>
                      <w:sz w:val="24"/>
                      <w:szCs w:val="24"/>
                    </w:rPr>
                    <w:t>5</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89E445B">
                  <w:pPr>
                    <w:widowControl/>
                    <w:spacing w:before="100" w:beforeAutospacing="1" w:after="100" w:afterAutospacing="1"/>
                    <w:jc w:val="center"/>
                    <w:rPr>
                      <w:rFonts w:hint="eastAsia" w:ascii="宋体" w:hAnsi="宋体" w:eastAsia="宋体" w:cs="宋体"/>
                      <w:b w:val="0"/>
                      <w:bCs w:val="0"/>
                      <w:kern w:val="0"/>
                      <w:lang w:eastAsia="zh-CN"/>
                    </w:rPr>
                  </w:pPr>
                  <w:r>
                    <w:rPr>
                      <w:rFonts w:hint="eastAsia" w:ascii="宋体" w:hAnsi="宋体" w:eastAsia="宋体" w:cs="宋体"/>
                      <w:b w:val="0"/>
                      <w:bCs w:val="0"/>
                      <w:kern w:val="0"/>
                    </w:rPr>
                    <w:t>开机率及赔偿</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6033690">
                  <w:pPr>
                    <w:widowControl/>
                    <w:spacing w:before="100" w:beforeAutospacing="1" w:after="100" w:afterAutospacing="1"/>
                    <w:jc w:val="left"/>
                    <w:rPr>
                      <w:rFonts w:hint="eastAsia" w:ascii="宋体" w:hAnsi="宋体" w:eastAsia="宋体" w:cs="宋体"/>
                      <w:kern w:val="0"/>
                    </w:rPr>
                  </w:pPr>
                  <w:r>
                    <w:rPr>
                      <w:rFonts w:hint="eastAsia" w:ascii="宋体" w:hAnsi="宋体" w:eastAsia="宋体" w:cs="宋体"/>
                      <w:kern w:val="0"/>
                    </w:rPr>
                    <w:t>5.1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68D73F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29A307E">
                  <w:pPr>
                    <w:widowControl/>
                    <w:spacing w:before="100" w:beforeAutospacing="1" w:after="100" w:afterAutospacing="1" w:line="300" w:lineRule="atLeast"/>
                    <w:jc w:val="center"/>
                    <w:rPr>
                      <w:rFonts w:ascii="宋体" w:hAnsi="宋体" w:cs="宋体"/>
                      <w:b w:val="0"/>
                      <w:bCs w:val="0"/>
                      <w:kern w:val="0"/>
                      <w:sz w:val="24"/>
                      <w:szCs w:val="24"/>
                    </w:rPr>
                  </w:pPr>
                  <w:r>
                    <w:rPr>
                      <w:rFonts w:ascii="宋体" w:hAnsi="宋体" w:cs="宋体"/>
                      <w:b w:val="0"/>
                      <w:bCs w:val="0"/>
                      <w:color w:val="000000"/>
                      <w:kern w:val="0"/>
                      <w:sz w:val="24"/>
                      <w:szCs w:val="24"/>
                    </w:rPr>
                    <w:t>（二）免费保修期外售后服务要求</w:t>
                  </w:r>
                </w:p>
              </w:tc>
            </w:tr>
            <w:tr w14:paraId="0A3CDB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652"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5F2AB9C">
                  <w:pPr>
                    <w:widowControl/>
                    <w:spacing w:before="100" w:beforeAutospacing="1" w:after="100" w:afterAutospacing="1"/>
                    <w:jc w:val="left"/>
                    <w:rPr>
                      <w:rFonts w:ascii="宋体" w:hAnsi="宋体" w:cs="宋体"/>
                      <w:b w:val="0"/>
                      <w:bCs w:val="0"/>
                      <w:kern w:val="0"/>
                      <w:sz w:val="24"/>
                    </w:rPr>
                  </w:pPr>
                  <w:r>
                    <w:rPr>
                      <w:rFonts w:ascii="宋体" w:hAnsi="宋体" w:cs="宋体"/>
                      <w:b w:val="0"/>
                      <w:bCs w:val="0"/>
                      <w:kern w:val="0"/>
                      <w:sz w:val="24"/>
                      <w:szCs w:val="24"/>
                    </w:rPr>
                    <w:t>1</w:t>
                  </w:r>
                </w:p>
              </w:tc>
              <w:tc>
                <w:tcPr>
                  <w:tcW w:w="1243" w:type="dxa"/>
                  <w:gridSpan w:val="2"/>
                  <w:vMerge w:val="restart"/>
                  <w:tcBorders>
                    <w:top w:val="nil"/>
                    <w:left w:val="single" w:color="auto" w:sz="8" w:space="0"/>
                    <w:right w:val="single" w:color="auto" w:sz="8" w:space="0"/>
                  </w:tcBorders>
                  <w:noWrap w:val="0"/>
                  <w:tcMar>
                    <w:top w:w="0" w:type="dxa"/>
                    <w:left w:w="108" w:type="dxa"/>
                    <w:bottom w:w="0" w:type="dxa"/>
                    <w:right w:w="108" w:type="dxa"/>
                  </w:tcMar>
                  <w:vAlign w:val="top"/>
                </w:tcPr>
                <w:p w14:paraId="55A2DD84">
                  <w:pPr>
                    <w:widowControl/>
                    <w:spacing w:before="100" w:beforeAutospacing="1" w:after="100" w:afterAutospacing="1"/>
                    <w:jc w:val="center"/>
                    <w:rPr>
                      <w:rFonts w:ascii="宋体" w:hAnsi="宋体" w:cs="宋体"/>
                      <w:b w:val="0"/>
                      <w:bCs w:val="0"/>
                      <w:kern w:val="0"/>
                      <w:sz w:val="24"/>
                    </w:rPr>
                  </w:pPr>
                  <w:r>
                    <w:rPr>
                      <w:rFonts w:hint="eastAsia" w:ascii="宋体" w:hAnsi="宋体" w:eastAsia="宋体" w:cs="宋体"/>
                      <w:b w:val="0"/>
                      <w:bCs w:val="0"/>
                      <w:kern w:val="0"/>
                      <w:lang w:eastAsia="zh-CN"/>
                    </w:rPr>
                    <w:t>维修零配件、消耗品和延续保修合同的报价</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1FB7792">
                  <w:pPr>
                    <w:widowControl/>
                    <w:spacing w:before="100" w:beforeAutospacing="1" w:after="100" w:afterAutospacing="1"/>
                    <w:jc w:val="left"/>
                    <w:rPr>
                      <w:rFonts w:hint="eastAsia" w:ascii="宋体" w:hAnsi="宋体" w:eastAsia="宋体" w:cs="宋体"/>
                      <w:kern w:val="0"/>
                      <w:lang w:eastAsia="zh-CN"/>
                    </w:rPr>
                  </w:pPr>
                  <w:r>
                    <w:rPr>
                      <w:rFonts w:hint="eastAsia" w:ascii="宋体" w:hAnsi="宋体" w:eastAsia="宋体" w:cs="宋体"/>
                      <w:kern w:val="0"/>
                    </w:rPr>
                    <w:t>1.1厂家提供终身维修，终身免费提供软件升级</w:t>
                  </w:r>
                </w:p>
              </w:tc>
            </w:tr>
            <w:tr w14:paraId="1BD281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652"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8FF17">
                  <w:pPr>
                    <w:widowControl/>
                    <w:spacing w:before="100" w:beforeAutospacing="1" w:after="100" w:afterAutospacing="1"/>
                    <w:jc w:val="left"/>
                    <w:rPr>
                      <w:rFonts w:ascii="宋体" w:hAnsi="宋体" w:cs="宋体"/>
                      <w:b w:val="0"/>
                      <w:bCs w:val="0"/>
                      <w:kern w:val="0"/>
                      <w:sz w:val="24"/>
                      <w:szCs w:val="24"/>
                    </w:rPr>
                  </w:pPr>
                </w:p>
              </w:tc>
              <w:tc>
                <w:tcPr>
                  <w:tcW w:w="1243" w:type="dxa"/>
                  <w:gridSpan w:val="2"/>
                  <w:vMerge w:val="continue"/>
                  <w:tcBorders>
                    <w:left w:val="single" w:color="auto" w:sz="8" w:space="0"/>
                    <w:right w:val="single" w:color="auto" w:sz="8" w:space="0"/>
                  </w:tcBorders>
                  <w:noWrap w:val="0"/>
                  <w:tcMar>
                    <w:top w:w="0" w:type="dxa"/>
                    <w:left w:w="108" w:type="dxa"/>
                    <w:bottom w:w="0" w:type="dxa"/>
                    <w:right w:w="108" w:type="dxa"/>
                  </w:tcMar>
                  <w:vAlign w:val="top"/>
                </w:tcPr>
                <w:p w14:paraId="3ADDD80B">
                  <w:pPr>
                    <w:widowControl/>
                    <w:spacing w:before="100" w:beforeAutospacing="1" w:after="100" w:afterAutospacing="1"/>
                    <w:jc w:val="left"/>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19192C74">
                  <w:pPr>
                    <w:widowControl/>
                    <w:spacing w:before="100" w:beforeAutospacing="1" w:after="100" w:afterAutospacing="1"/>
                    <w:jc w:val="left"/>
                    <w:rPr>
                      <w:rFonts w:hint="eastAsia" w:ascii="宋体" w:hAnsi="宋体" w:eastAsia="宋体" w:cs="宋体"/>
                      <w:kern w:val="0"/>
                      <w:lang w:val="en-US" w:eastAsia="zh-CN"/>
                    </w:rPr>
                  </w:pPr>
                  <w:r>
                    <w:rPr>
                      <w:rFonts w:hint="eastAsia" w:ascii="宋体" w:hAnsi="宋体" w:eastAsia="宋体" w:cs="宋体"/>
                      <w:kern w:val="0"/>
                    </w:rPr>
                    <w:t>1.2由设备制造商提供售后服务， 4 小时内响应， 24 小时维修到位（不可抗力情况除外）。消耗品和零配件供应及时，特殊情况下可提供备用机。</w:t>
                  </w:r>
                </w:p>
              </w:tc>
            </w:tr>
            <w:tr w14:paraId="239698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652"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4901EE1D">
                  <w:pPr>
                    <w:widowControl/>
                    <w:spacing w:before="100" w:beforeAutospacing="1" w:after="100" w:afterAutospacing="1"/>
                    <w:jc w:val="left"/>
                    <w:rPr>
                      <w:rFonts w:ascii="宋体" w:hAnsi="宋体" w:cs="宋体"/>
                      <w:b w:val="0"/>
                      <w:bCs w:val="0"/>
                      <w:kern w:val="0"/>
                      <w:sz w:val="24"/>
                      <w:szCs w:val="24"/>
                    </w:rPr>
                  </w:pPr>
                </w:p>
              </w:tc>
              <w:tc>
                <w:tcPr>
                  <w:tcW w:w="1243" w:type="dxa"/>
                  <w:gridSpan w:val="2"/>
                  <w:vMerge w:val="continue"/>
                  <w:tcBorders>
                    <w:left w:val="single" w:color="auto" w:sz="8" w:space="0"/>
                    <w:right w:val="single" w:color="auto" w:sz="8" w:space="0"/>
                  </w:tcBorders>
                  <w:noWrap w:val="0"/>
                  <w:tcMar>
                    <w:top w:w="0" w:type="dxa"/>
                    <w:left w:w="108" w:type="dxa"/>
                    <w:bottom w:w="0" w:type="dxa"/>
                    <w:right w:w="108" w:type="dxa"/>
                  </w:tcMar>
                  <w:vAlign w:val="top"/>
                </w:tcPr>
                <w:p w14:paraId="3287F470">
                  <w:pPr>
                    <w:widowControl/>
                    <w:spacing w:before="100" w:beforeAutospacing="1" w:after="100" w:afterAutospacing="1"/>
                    <w:jc w:val="left"/>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0F5BAF5B">
                  <w:pPr>
                    <w:widowControl/>
                    <w:spacing w:before="100" w:beforeAutospacing="1" w:after="100" w:afterAutospacing="1"/>
                    <w:jc w:val="left"/>
                    <w:rPr>
                      <w:rFonts w:hint="eastAsia" w:ascii="Times New Roman" w:hAnsi="Times New Roman" w:eastAsia="宋体" w:cs="Times New Roman"/>
                      <w:lang w:val="en-US" w:eastAsia="zh-CN"/>
                    </w:rPr>
                  </w:pPr>
                  <w:r>
                    <w:rPr>
                      <w:rFonts w:hint="eastAsia" w:ascii="宋体" w:hAnsi="宋体" w:cs="宋体"/>
                      <w:kern w:val="0"/>
                    </w:rPr>
                    <w:t>1.3保修期满后，投标人应以优惠价供应维修零配件、消耗品和延续保修合同。零配件、消耗品、试剂和延续保修合同的报价明细必须填写于《零配件、消耗品和延续保修合同报价明清单》中。</w:t>
                  </w:r>
                </w:p>
              </w:tc>
            </w:tr>
            <w:tr w14:paraId="2356D8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652"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D4E3F64">
                  <w:pPr>
                    <w:widowControl/>
                    <w:spacing w:before="100" w:beforeAutospacing="1" w:after="100" w:afterAutospacing="1"/>
                    <w:jc w:val="left"/>
                    <w:rPr>
                      <w:rFonts w:ascii="宋体" w:hAnsi="宋体" w:cs="宋体"/>
                      <w:b w:val="0"/>
                      <w:bCs w:val="0"/>
                      <w:kern w:val="0"/>
                      <w:sz w:val="24"/>
                      <w:szCs w:val="24"/>
                    </w:rPr>
                  </w:pPr>
                </w:p>
              </w:tc>
              <w:tc>
                <w:tcPr>
                  <w:tcW w:w="1243" w:type="dxa"/>
                  <w:gridSpan w:val="2"/>
                  <w:vMerge w:val="continue"/>
                  <w:tcBorders>
                    <w:left w:val="single" w:color="auto" w:sz="8" w:space="0"/>
                    <w:right w:val="single" w:color="auto" w:sz="8" w:space="0"/>
                  </w:tcBorders>
                  <w:noWrap w:val="0"/>
                  <w:tcMar>
                    <w:top w:w="0" w:type="dxa"/>
                    <w:left w:w="108" w:type="dxa"/>
                    <w:bottom w:w="0" w:type="dxa"/>
                    <w:right w:w="108" w:type="dxa"/>
                  </w:tcMar>
                  <w:vAlign w:val="top"/>
                </w:tcPr>
                <w:p w14:paraId="4F56B9C6">
                  <w:pPr>
                    <w:widowControl/>
                    <w:spacing w:before="100" w:beforeAutospacing="1" w:after="100" w:afterAutospacing="1"/>
                    <w:jc w:val="left"/>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253E40B">
                  <w:pPr>
                    <w:widowControl/>
                    <w:spacing w:before="100" w:beforeAutospacing="1" w:after="100" w:afterAutospacing="1"/>
                    <w:jc w:val="left"/>
                    <w:rPr>
                      <w:rFonts w:hint="eastAsia" w:ascii="Times New Roman" w:hAnsi="Times New Roman" w:eastAsia="宋体" w:cs="Times New Roman"/>
                      <w:lang w:val="en-US" w:eastAsia="zh-CN"/>
                    </w:rPr>
                  </w:pPr>
                  <w:r>
                    <w:rPr>
                      <w:rFonts w:hint="eastAsia" w:ascii="宋体" w:hAnsi="宋体" w:cs="宋体"/>
                      <w:kern w:val="0"/>
                    </w:rPr>
                    <w:t>1.4采购人可与投标人就优惠价进行谈判，但优惠价不得高于投标人在投标文件的《零配件、消耗品和延续保修合同报价明清单》中承诺的维修零配件、消耗品和延续保修合同的报价。</w:t>
                  </w:r>
                </w:p>
              </w:tc>
            </w:tr>
            <w:tr w14:paraId="5D80C1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652"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62D50">
                  <w:pPr>
                    <w:widowControl/>
                    <w:spacing w:before="100" w:beforeAutospacing="1" w:after="100" w:afterAutospacing="1"/>
                    <w:jc w:val="left"/>
                    <w:rPr>
                      <w:rFonts w:ascii="宋体" w:hAnsi="宋体" w:cs="宋体"/>
                      <w:b w:val="0"/>
                      <w:bCs w:val="0"/>
                      <w:kern w:val="0"/>
                      <w:sz w:val="24"/>
                      <w:szCs w:val="24"/>
                    </w:rPr>
                  </w:pPr>
                </w:p>
              </w:tc>
              <w:tc>
                <w:tcPr>
                  <w:tcW w:w="1243" w:type="dxa"/>
                  <w:gridSpan w:val="2"/>
                  <w:vMerge w:val="continue"/>
                  <w:tcBorders>
                    <w:left w:val="single" w:color="auto" w:sz="8" w:space="0"/>
                    <w:right w:val="single" w:color="auto" w:sz="8" w:space="0"/>
                  </w:tcBorders>
                  <w:noWrap w:val="0"/>
                  <w:tcMar>
                    <w:top w:w="0" w:type="dxa"/>
                    <w:left w:w="108" w:type="dxa"/>
                    <w:bottom w:w="0" w:type="dxa"/>
                    <w:right w:w="108" w:type="dxa"/>
                  </w:tcMar>
                  <w:vAlign w:val="top"/>
                </w:tcPr>
                <w:p w14:paraId="7E9BB700">
                  <w:pPr>
                    <w:widowControl/>
                    <w:spacing w:before="100" w:beforeAutospacing="1" w:after="100" w:afterAutospacing="1"/>
                    <w:jc w:val="left"/>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849B454">
                  <w:pPr>
                    <w:widowControl/>
                    <w:spacing w:before="100" w:beforeAutospacing="1" w:after="100" w:afterAutospacing="1"/>
                    <w:jc w:val="left"/>
                    <w:rPr>
                      <w:rFonts w:hint="eastAsia" w:ascii="Times New Roman" w:hAnsi="Times New Roman" w:eastAsia="宋体" w:cs="Times New Roman"/>
                      <w:lang w:val="en-US" w:eastAsia="zh-CN"/>
                    </w:rPr>
                  </w:pPr>
                  <w:r>
                    <w:rPr>
                      <w:rFonts w:hint="eastAsia" w:ascii="宋体" w:hAnsi="宋体" w:cs="宋体"/>
                      <w:kern w:val="0"/>
                    </w:rPr>
                    <w:t>1.5设备制造商维修的货物经采购人验收合格，且设备制造商提供维修专用发票后，采购人支付维修费用。</w:t>
                  </w:r>
                </w:p>
              </w:tc>
            </w:tr>
            <w:tr w14:paraId="3AD6EC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652"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7743E4">
                  <w:pPr>
                    <w:widowControl/>
                    <w:spacing w:before="100" w:beforeAutospacing="1" w:after="100" w:afterAutospacing="1"/>
                    <w:jc w:val="left"/>
                    <w:rPr>
                      <w:rFonts w:ascii="宋体" w:hAnsi="宋体" w:cs="宋体"/>
                      <w:b w:val="0"/>
                      <w:bCs w:val="0"/>
                      <w:kern w:val="0"/>
                      <w:sz w:val="24"/>
                      <w:szCs w:val="24"/>
                    </w:rPr>
                  </w:pPr>
                </w:p>
              </w:tc>
              <w:tc>
                <w:tcPr>
                  <w:tcW w:w="1243" w:type="dxa"/>
                  <w:gridSpan w:val="2"/>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8EA2DF9">
                  <w:pPr>
                    <w:widowControl/>
                    <w:spacing w:before="100" w:beforeAutospacing="1" w:after="100" w:afterAutospacing="1"/>
                    <w:jc w:val="left"/>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4E93E7">
                  <w:pPr>
                    <w:widowControl/>
                    <w:spacing w:before="100" w:beforeAutospacing="1" w:after="100" w:afterAutospacing="1"/>
                    <w:jc w:val="left"/>
                    <w:rPr>
                      <w:rFonts w:hint="eastAsia" w:ascii="Times New Roman" w:hAnsi="Times New Roman" w:eastAsia="宋体" w:cs="Times New Roman"/>
                    </w:rPr>
                  </w:pPr>
                  <w:r>
                    <w:rPr>
                      <w:rFonts w:hint="eastAsia" w:ascii="宋体" w:hAnsi="宋体" w:cs="宋体"/>
                      <w:kern w:val="0"/>
                    </w:rPr>
                    <w:t>1.6投标人及设备制造商不得以任何理由不按时进行维修，不得要求采购人购买所谓“保修服务”（即：不论设备有无故障先买保修服务），不得在设备中嵌设任何不利于采购人使用与维修设备的障碍。</w:t>
                  </w:r>
                </w:p>
              </w:tc>
            </w:tr>
            <w:tr w14:paraId="6BCE5F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E528D44">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color w:val="000000"/>
                      <w:kern w:val="0"/>
                      <w:sz w:val="24"/>
                      <w:szCs w:val="24"/>
                    </w:rPr>
                    <w:t>（三）其他商务要求</w:t>
                  </w:r>
                </w:p>
              </w:tc>
            </w:tr>
            <w:tr w14:paraId="66DFF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gridSpan w:val="2"/>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2D95984">
                  <w:pPr>
                    <w:widowControl/>
                    <w:spacing w:before="100" w:beforeAutospacing="1" w:after="100" w:afterAutospacing="1"/>
                    <w:jc w:val="left"/>
                    <w:rPr>
                      <w:rFonts w:ascii="宋体" w:hAnsi="宋体" w:cs="宋体"/>
                      <w:b w:val="0"/>
                      <w:bCs w:val="0"/>
                      <w:kern w:val="0"/>
                      <w:sz w:val="24"/>
                      <w:szCs w:val="24"/>
                    </w:rPr>
                  </w:pPr>
                  <w:r>
                    <w:rPr>
                      <w:rFonts w:ascii="宋体" w:hAnsi="宋体" w:cs="宋体"/>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159AD41D">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kern w:val="0"/>
                      <w:sz w:val="24"/>
                      <w:szCs w:val="24"/>
                    </w:rPr>
                    <w:t>交货要求</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5F1401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1.1</w:t>
                  </w:r>
                  <w:r>
                    <w:rPr>
                      <w:rFonts w:hint="eastAsia" w:ascii="宋体" w:hAnsi="宋体" w:cs="宋体"/>
                      <w:kern w:val="0"/>
                    </w:rPr>
                    <w:t>投标人在签订合同之日起</w:t>
                  </w:r>
                  <w:r>
                    <w:rPr>
                      <w:rFonts w:hint="eastAsia" w:ascii="宋体" w:hAnsi="宋体" w:cs="宋体"/>
                      <w:kern w:val="0"/>
                      <w:u w:val="single"/>
                    </w:rPr>
                    <w:t>30</w:t>
                  </w:r>
                  <w:r>
                    <w:rPr>
                      <w:rFonts w:hint="eastAsia" w:ascii="宋体" w:hAnsi="宋体" w:cs="宋体"/>
                      <w:kern w:val="0"/>
                    </w:rPr>
                    <w:t>天内交货</w:t>
                  </w:r>
                  <w:r>
                    <w:rPr>
                      <w:rFonts w:ascii="宋体" w:hAnsi="宋体" w:cs="宋体"/>
                      <w:kern w:val="0"/>
                      <w:sz w:val="24"/>
                      <w:szCs w:val="24"/>
                    </w:rPr>
                    <w:t>。</w:t>
                  </w:r>
                </w:p>
              </w:tc>
            </w:tr>
            <w:tr w14:paraId="149FEE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gridSpan w:val="2"/>
                  <w:vMerge w:val="continue"/>
                  <w:tcBorders>
                    <w:left w:val="single" w:color="auto" w:sz="8" w:space="0"/>
                    <w:right w:val="single" w:color="auto" w:sz="8" w:space="0"/>
                  </w:tcBorders>
                  <w:noWrap w:val="0"/>
                  <w:vAlign w:val="center"/>
                </w:tcPr>
                <w:p w14:paraId="453719D4">
                  <w:pPr>
                    <w:widowControl/>
                    <w:jc w:val="left"/>
                    <w:rPr>
                      <w:rFonts w:ascii="宋体" w:hAnsi="宋体" w:cs="宋体"/>
                      <w:b w:val="0"/>
                      <w:bCs w:val="0"/>
                      <w:kern w:val="0"/>
                      <w:sz w:val="24"/>
                      <w:szCs w:val="24"/>
                    </w:rPr>
                  </w:pPr>
                </w:p>
              </w:tc>
              <w:tc>
                <w:tcPr>
                  <w:tcW w:w="1184" w:type="dxa"/>
                  <w:vMerge w:val="continue"/>
                  <w:tcBorders>
                    <w:left w:val="nil"/>
                    <w:right w:val="single" w:color="auto" w:sz="8" w:space="0"/>
                  </w:tcBorders>
                  <w:noWrap w:val="0"/>
                  <w:vAlign w:val="center"/>
                </w:tcPr>
                <w:p w14:paraId="73061C55">
                  <w:pPr>
                    <w:widowControl/>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257E33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1.2</w:t>
                  </w:r>
                  <w:r>
                    <w:rPr>
                      <w:rFonts w:hint="eastAsia" w:ascii="宋体" w:hAnsi="宋体" w:cs="宋体"/>
                      <w:kern w:val="0"/>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02386C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gridSpan w:val="2"/>
                  <w:vMerge w:val="continue"/>
                  <w:tcBorders>
                    <w:left w:val="single" w:color="auto" w:sz="8" w:space="0"/>
                    <w:bottom w:val="single" w:color="auto" w:sz="4" w:space="0"/>
                    <w:right w:val="single" w:color="auto" w:sz="8" w:space="0"/>
                  </w:tcBorders>
                  <w:noWrap w:val="0"/>
                  <w:vAlign w:val="center"/>
                </w:tcPr>
                <w:p w14:paraId="0D71AB02">
                  <w:pPr>
                    <w:widowControl/>
                    <w:jc w:val="left"/>
                    <w:rPr>
                      <w:rFonts w:ascii="宋体" w:hAnsi="宋体" w:cs="宋体"/>
                      <w:b w:val="0"/>
                      <w:bCs w:val="0"/>
                      <w:kern w:val="0"/>
                      <w:sz w:val="24"/>
                      <w:szCs w:val="24"/>
                    </w:rPr>
                  </w:pPr>
                </w:p>
              </w:tc>
              <w:tc>
                <w:tcPr>
                  <w:tcW w:w="1184" w:type="dxa"/>
                  <w:vMerge w:val="continue"/>
                  <w:tcBorders>
                    <w:left w:val="nil"/>
                    <w:bottom w:val="single" w:color="auto" w:sz="4" w:space="0"/>
                    <w:right w:val="single" w:color="auto" w:sz="8" w:space="0"/>
                  </w:tcBorders>
                  <w:noWrap w:val="0"/>
                  <w:vAlign w:val="center"/>
                </w:tcPr>
                <w:p w14:paraId="231223C2">
                  <w:pPr>
                    <w:widowControl/>
                    <w:jc w:val="center"/>
                    <w:rPr>
                      <w:rFonts w:ascii="宋体" w:hAnsi="宋体" w:cs="宋体"/>
                      <w:b w:val="0"/>
                      <w:bCs w:val="0"/>
                      <w:kern w:val="0"/>
                      <w:sz w:val="24"/>
                      <w:szCs w:val="24"/>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1B79BE13">
                  <w:pPr>
                    <w:widowControl/>
                    <w:spacing w:before="100" w:beforeAutospacing="1" w:after="100" w:afterAutospacing="1"/>
                    <w:jc w:val="left"/>
                    <w:rPr>
                      <w:rFonts w:ascii="宋体" w:hAnsi="宋体" w:cs="宋体"/>
                      <w:kern w:val="0"/>
                      <w:sz w:val="24"/>
                      <w:szCs w:val="24"/>
                    </w:rPr>
                  </w:pPr>
                  <w:r>
                    <w:rPr>
                      <w:rFonts w:hint="eastAsia" w:ascii="宋体" w:hAnsi="宋体" w:cs="宋体"/>
                      <w:spacing w:val="-3"/>
                      <w:kern w:val="0"/>
                    </w:rPr>
                    <w:t>1.3提供的货物必须为全新、经检验合格的产品。产品如需要计量检定的应提供相关计量检定部门出具的合法检定报告。其中，进口设备必须具有</w:t>
                  </w:r>
                  <w:r>
                    <w:rPr>
                      <w:rFonts w:hint="eastAsia" w:ascii="宋体" w:hAnsi="宋体" w:cs="宋体"/>
                      <w:kern w:val="0"/>
                    </w:rPr>
                    <w:t>报关证明</w:t>
                  </w:r>
                  <w:r>
                    <w:rPr>
                      <w:rFonts w:hint="eastAsia" w:ascii="宋体" w:hAnsi="宋体" w:cs="宋体"/>
                      <w:spacing w:val="-3"/>
                      <w:kern w:val="0"/>
                    </w:rPr>
                    <w:t>文件、</w:t>
                  </w:r>
                  <w:r>
                    <w:rPr>
                      <w:rFonts w:hint="eastAsia" w:ascii="宋体" w:hAnsi="宋体" w:cs="宋体"/>
                      <w:kern w:val="0"/>
                    </w:rPr>
                    <w:t>原产地证明和</w:t>
                  </w:r>
                  <w:r>
                    <w:rPr>
                      <w:rFonts w:hint="eastAsia" w:ascii="宋体" w:hAnsi="宋体" w:cs="宋体"/>
                      <w:spacing w:val="-3"/>
                      <w:kern w:val="0"/>
                    </w:rPr>
                    <w:t>商检合格证明文件。</w:t>
                  </w:r>
                </w:p>
              </w:tc>
            </w:tr>
            <w:tr w14:paraId="60CC58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1845F3">
                  <w:pPr>
                    <w:widowControl/>
                    <w:spacing w:before="100" w:beforeAutospacing="1" w:after="100" w:afterAutospacing="1"/>
                    <w:jc w:val="left"/>
                    <w:rPr>
                      <w:rFonts w:hint="eastAsia" w:ascii="宋体" w:hAnsi="宋体" w:eastAsia="宋体" w:cs="宋体"/>
                      <w:b w:val="0"/>
                      <w:bCs w:val="0"/>
                      <w:kern w:val="0"/>
                      <w:sz w:val="24"/>
                      <w:szCs w:val="24"/>
                      <w:lang w:val="en-US" w:eastAsia="zh-CN"/>
                    </w:rPr>
                  </w:pPr>
                  <w:r>
                    <w:rPr>
                      <w:rFonts w:hint="eastAsia" w:ascii="宋体" w:hAnsi="宋体" w:cs="宋体"/>
                      <w:kern w:val="0"/>
                      <w:sz w:val="24"/>
                      <w:szCs w:val="24"/>
                    </w:rPr>
                    <w:t>2</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8ABA2A">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kern w:val="0"/>
                    </w:rPr>
                    <w:t>运输、安装和验收</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E92BB9">
                  <w:pPr>
                    <w:widowControl/>
                    <w:jc w:val="left"/>
                    <w:rPr>
                      <w:rFonts w:ascii="宋体" w:hAnsi="宋体" w:cs="宋体"/>
                      <w:kern w:val="0"/>
                      <w:sz w:val="24"/>
                      <w:szCs w:val="24"/>
                    </w:rPr>
                  </w:pPr>
                  <w:r>
                    <w:rPr>
                      <w:rFonts w:hint="eastAsia" w:ascii="宋体" w:hAnsi="宋体" w:cs="宋体"/>
                      <w:kern w:val="0"/>
                    </w:rPr>
                    <w:t>2.1投标人负责将货物安全无损运抵采购人指定地点,并承担设备的包装、运输、保险、装卸、安装调试、培训、商检及计量检测、关税、增值税和进口代理等费用。</w:t>
                  </w:r>
                </w:p>
              </w:tc>
            </w:tr>
            <w:tr w14:paraId="6B1200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49919B5">
                  <w:pPr>
                    <w:widowControl/>
                    <w:spacing w:before="100" w:beforeAutospacing="1" w:after="100" w:afterAutospacing="1"/>
                    <w:jc w:val="left"/>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BCBD91">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54F26F">
                  <w:pPr>
                    <w:widowControl/>
                    <w:jc w:val="left"/>
                    <w:rPr>
                      <w:rFonts w:ascii="宋体" w:hAnsi="宋体" w:cs="宋体"/>
                      <w:kern w:val="0"/>
                      <w:sz w:val="24"/>
                      <w:szCs w:val="24"/>
                    </w:rPr>
                  </w:pPr>
                  <w:r>
                    <w:rPr>
                      <w:rFonts w:hint="eastAsia" w:ascii="宋体" w:hAnsi="宋体" w:cs="宋体"/>
                      <w:kern w:val="0"/>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kern w:val="0"/>
                      <w:u w:val="single"/>
                    </w:rPr>
                    <w:t xml:space="preserve"> 7 </w:t>
                  </w:r>
                  <w:r>
                    <w:rPr>
                      <w:rFonts w:hint="eastAsia" w:ascii="宋体" w:hAnsi="宋体" w:cs="宋体"/>
                      <w:kern w:val="0"/>
                    </w:rPr>
                    <w:t>天内采取补足、更换或退货等措施,以满足规格的要求，由此发生的一切损失和费用由投标人承担。</w:t>
                  </w:r>
                </w:p>
              </w:tc>
            </w:tr>
            <w:tr w14:paraId="3013F0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DB667A1">
                  <w:pPr>
                    <w:widowControl/>
                    <w:spacing w:before="100" w:beforeAutospacing="1" w:after="100" w:afterAutospacing="1"/>
                    <w:jc w:val="left"/>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516F4F">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0A9488">
                  <w:pPr>
                    <w:widowControl/>
                    <w:jc w:val="left"/>
                    <w:rPr>
                      <w:rFonts w:ascii="宋体" w:hAnsi="宋体" w:cs="宋体"/>
                      <w:kern w:val="0"/>
                      <w:sz w:val="24"/>
                      <w:szCs w:val="24"/>
                    </w:rPr>
                  </w:pPr>
                  <w:r>
                    <w:rPr>
                      <w:rFonts w:hint="eastAsia" w:ascii="宋体" w:hAnsi="宋体" w:cs="宋体"/>
                      <w:spacing w:val="-3"/>
                      <w:kern w:val="0"/>
                    </w:rPr>
                    <w:t>2.3投标人负责货物的现场安装和调试,提供货物安装、调试和维修所需的专用工具和辅助材料。投标人应在货物运至指定地点后一周内开始安装调试,并在</w:t>
                  </w:r>
                  <w:r>
                    <w:rPr>
                      <w:rFonts w:hint="eastAsia" w:ascii="宋体" w:hAnsi="宋体" w:cs="宋体"/>
                      <w:kern w:val="0"/>
                      <w:u w:val="single"/>
                    </w:rPr>
                    <w:t xml:space="preserve"> 7 </w:t>
                  </w:r>
                  <w:r>
                    <w:rPr>
                      <w:rFonts w:hint="eastAsia" w:ascii="宋体" w:hAnsi="宋体" w:cs="宋体"/>
                      <w:spacing w:val="-3"/>
                      <w:kern w:val="0"/>
                    </w:rPr>
                    <w:t>天内安装调试完毕。</w:t>
                  </w:r>
                </w:p>
              </w:tc>
            </w:tr>
            <w:tr w14:paraId="02D01A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597A96">
                  <w:pPr>
                    <w:widowControl/>
                    <w:spacing w:before="100" w:beforeAutospacing="1" w:after="100" w:afterAutospacing="1"/>
                    <w:jc w:val="left"/>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7E26DA">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BE4E1">
                  <w:pPr>
                    <w:widowControl/>
                    <w:jc w:val="left"/>
                    <w:rPr>
                      <w:rFonts w:ascii="宋体" w:hAnsi="宋体" w:cs="宋体"/>
                      <w:kern w:val="0"/>
                      <w:sz w:val="24"/>
                      <w:szCs w:val="24"/>
                    </w:rPr>
                  </w:pPr>
                  <w:r>
                    <w:rPr>
                      <w:rFonts w:hint="eastAsia" w:ascii="宋体" w:hAnsi="宋体" w:cs="宋体"/>
                      <w:spacing w:val="-3"/>
                      <w:kern w:val="0"/>
                    </w:rPr>
                    <w:t>2.4由投标人代表和采购人组成验收小组对产品进行验收。验收标准按照国家规定标准执行。经检验设备正常运作后签署验收报告,产品保修期自验收合格之日起算。</w:t>
                  </w:r>
                </w:p>
              </w:tc>
            </w:tr>
            <w:tr w14:paraId="332E65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1D7529">
                  <w:pPr>
                    <w:widowControl/>
                    <w:spacing w:before="100" w:beforeAutospacing="1" w:after="100" w:afterAutospacing="1"/>
                    <w:jc w:val="left"/>
                    <w:rPr>
                      <w:rFonts w:hint="eastAsia" w:ascii="宋体" w:hAnsi="宋体" w:eastAsia="宋体" w:cs="宋体"/>
                      <w:b w:val="0"/>
                      <w:bCs w:val="0"/>
                      <w:kern w:val="0"/>
                      <w:sz w:val="24"/>
                      <w:szCs w:val="24"/>
                      <w:lang w:val="en-US" w:eastAsia="zh-CN"/>
                    </w:rPr>
                  </w:pPr>
                  <w:r>
                    <w:rPr>
                      <w:rFonts w:hint="eastAsia" w:ascii="宋体" w:hAnsi="宋体" w:cs="宋体"/>
                      <w:kern w:val="0"/>
                      <w:sz w:val="24"/>
                      <w:szCs w:val="24"/>
                    </w:rPr>
                    <w:t>3</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1B66B23">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kern w:val="0"/>
                    </w:rPr>
                    <w:t>培训</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28457E">
                  <w:pPr>
                    <w:widowControl/>
                    <w:jc w:val="left"/>
                    <w:rPr>
                      <w:rFonts w:hint="eastAsia" w:ascii="宋体" w:hAnsi="宋体" w:cs="宋体"/>
                      <w:color w:val="auto"/>
                      <w:kern w:val="0"/>
                      <w:szCs w:val="21"/>
                    </w:rPr>
                  </w:pPr>
                  <w:r>
                    <w:rPr>
                      <w:rFonts w:hint="eastAsia" w:ascii="宋体" w:hAnsi="宋体" w:cs="宋体"/>
                      <w:kern w:val="0"/>
                    </w:rPr>
                    <w:t>3.1中标人应派专业技术人员免费对采购单位指定人员进行定期培训及指导，直至其完全掌握设备的基本故障处理技术。</w:t>
                  </w:r>
                </w:p>
              </w:tc>
            </w:tr>
            <w:tr w14:paraId="23D0CD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FB29487">
                  <w:pPr>
                    <w:widowControl/>
                    <w:spacing w:before="100" w:beforeAutospacing="1" w:after="100" w:afterAutospacing="1"/>
                    <w:jc w:val="left"/>
                    <w:rPr>
                      <w:rFonts w:hint="eastAsia" w:ascii="宋体" w:hAnsi="宋体" w:eastAsia="宋体" w:cs="宋体"/>
                      <w:b w:val="0"/>
                      <w:bCs w:val="0"/>
                      <w:kern w:val="0"/>
                      <w:sz w:val="24"/>
                      <w:szCs w:val="24"/>
                      <w:lang w:val="en-US" w:eastAsia="zh-CN"/>
                    </w:rPr>
                  </w:pPr>
                  <w:r>
                    <w:rPr>
                      <w:rFonts w:hint="eastAsia" w:ascii="宋体" w:hAnsi="宋体" w:cs="宋体"/>
                      <w:kern w:val="0"/>
                      <w:sz w:val="24"/>
                      <w:szCs w:val="24"/>
                    </w:rPr>
                    <w:t>4</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D36A71">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kern w:val="0"/>
                    </w:rPr>
                    <w:t>知识产权</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3EEC1F">
                  <w:pPr>
                    <w:widowControl/>
                    <w:jc w:val="left"/>
                    <w:rPr>
                      <w:rFonts w:hint="eastAsia" w:ascii="宋体" w:hAnsi="宋体" w:cs="宋体"/>
                      <w:color w:val="auto"/>
                      <w:kern w:val="0"/>
                      <w:szCs w:val="21"/>
                    </w:rPr>
                  </w:pPr>
                  <w:r>
                    <w:rPr>
                      <w:rFonts w:hint="eastAsia" w:ascii="宋体" w:hAnsi="宋体" w:cs="宋体"/>
                      <w:kern w:val="0"/>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7CA742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gridSpan w:val="2"/>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DFDBEB7">
                  <w:pPr>
                    <w:widowControl/>
                    <w:spacing w:before="100" w:beforeAutospacing="1" w:after="100" w:afterAutospacing="1"/>
                    <w:jc w:val="left"/>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7690E4">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E1420">
                  <w:pPr>
                    <w:widowControl/>
                    <w:jc w:val="left"/>
                    <w:rPr>
                      <w:rFonts w:hint="eastAsia" w:ascii="宋体" w:hAnsi="宋体" w:cs="宋体"/>
                      <w:color w:val="auto"/>
                      <w:kern w:val="0"/>
                      <w:szCs w:val="21"/>
                    </w:rPr>
                  </w:pPr>
                  <w:r>
                    <w:rPr>
                      <w:rFonts w:hint="eastAsia" w:ascii="宋体" w:hAnsi="宋体" w:cs="宋体"/>
                      <w:kern w:val="0"/>
                    </w:rPr>
                    <w:t>4.2采购人购买产品后，有权对该产品与其他设备进行配套、整合或适当改进，而免受侵犯专利权的起诉。</w:t>
                  </w:r>
                </w:p>
              </w:tc>
            </w:tr>
            <w:tr w14:paraId="135013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0F7C43C4">
                  <w:pPr>
                    <w:widowControl/>
                    <w:spacing w:before="100" w:beforeAutospacing="1" w:after="100" w:afterAutospacing="1"/>
                    <w:jc w:val="left"/>
                    <w:rPr>
                      <w:rFonts w:hint="eastAsia" w:ascii="宋体" w:hAnsi="宋体" w:eastAsia="宋体" w:cs="宋体"/>
                      <w:b w:val="0"/>
                      <w:bCs w:val="0"/>
                      <w:kern w:val="0"/>
                      <w:sz w:val="24"/>
                      <w:szCs w:val="24"/>
                      <w:lang w:eastAsia="zh-CN"/>
                    </w:rPr>
                  </w:pPr>
                  <w:r>
                    <w:rPr>
                      <w:rFonts w:hint="eastAsia" w:ascii="宋体" w:hAnsi="宋体" w:cs="宋体"/>
                      <w:kern w:val="0"/>
                      <w:sz w:val="24"/>
                      <w:szCs w:val="24"/>
                    </w:rPr>
                    <w:t>5</w:t>
                  </w:r>
                </w:p>
              </w:tc>
              <w:tc>
                <w:tcPr>
                  <w:tcW w:w="1184" w:type="dxa"/>
                  <w:vMerge w:val="restart"/>
                  <w:tcBorders>
                    <w:top w:val="single" w:color="auto" w:sz="4" w:space="0"/>
                    <w:left w:val="nil"/>
                    <w:right w:val="single" w:color="auto" w:sz="8" w:space="0"/>
                  </w:tcBorders>
                  <w:noWrap w:val="0"/>
                  <w:tcMar>
                    <w:top w:w="0" w:type="dxa"/>
                    <w:left w:w="108" w:type="dxa"/>
                    <w:bottom w:w="0" w:type="dxa"/>
                    <w:right w:w="108" w:type="dxa"/>
                  </w:tcMar>
                  <w:vAlign w:val="center"/>
                </w:tcPr>
                <w:p w14:paraId="40949052">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付款</w:t>
                  </w: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649D352">
                  <w:pPr>
                    <w:widowControl/>
                    <w:spacing w:before="100" w:beforeAutospacing="1" w:after="100" w:afterAutospacing="1" w:line="300" w:lineRule="atLeast"/>
                    <w:jc w:val="left"/>
                    <w:rPr>
                      <w:rFonts w:hint="default" w:ascii="宋体" w:hAnsi="宋体" w:cs="宋体"/>
                      <w:color w:val="auto"/>
                      <w:kern w:val="0"/>
                      <w:szCs w:val="21"/>
                      <w:lang w:val="en-US"/>
                    </w:rPr>
                  </w:pPr>
                  <w:r>
                    <w:rPr>
                      <w:rFonts w:hint="eastAsia" w:ascii="宋体" w:hAnsi="宋体" w:cs="宋体"/>
                      <w:kern w:val="0"/>
                      <w:sz w:val="24"/>
                      <w:szCs w:val="24"/>
                    </w:rPr>
                    <w:t>5.1</w:t>
                  </w:r>
                  <w:r>
                    <w:rPr>
                      <w:rFonts w:ascii="宋体" w:hAnsi="宋体" w:cs="宋体"/>
                      <w:kern w:val="0"/>
                      <w:sz w:val="24"/>
                      <w:szCs w:val="24"/>
                    </w:rPr>
                    <w:t>、付款条件：货到安装验收合格并提供全额发票后30天内中标方向采购方付货款5%质保金，采购方收到质保金后再由财政部门支付100%货款给中标方。质保金在设备验收合格后正常运转一年并无故障的情况下由采购方退还给中标方。</w:t>
                  </w:r>
                </w:p>
              </w:tc>
            </w:tr>
            <w:tr w14:paraId="692F09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continue"/>
                  <w:tcBorders>
                    <w:left w:val="single" w:color="auto" w:sz="8" w:space="0"/>
                    <w:right w:val="single" w:color="auto" w:sz="8" w:space="0"/>
                  </w:tcBorders>
                  <w:noWrap w:val="0"/>
                  <w:tcMar>
                    <w:top w:w="0" w:type="dxa"/>
                    <w:left w:w="108" w:type="dxa"/>
                    <w:bottom w:w="0" w:type="dxa"/>
                    <w:right w:w="108" w:type="dxa"/>
                  </w:tcMar>
                  <w:vAlign w:val="center"/>
                </w:tcPr>
                <w:p w14:paraId="34003F6E">
                  <w:pPr>
                    <w:widowControl/>
                    <w:spacing w:before="100" w:beforeAutospacing="1" w:after="100" w:afterAutospacing="1"/>
                    <w:jc w:val="left"/>
                    <w:rPr>
                      <w:rFonts w:hint="default" w:ascii="宋体" w:hAnsi="宋体" w:cs="宋体"/>
                      <w:b w:val="0"/>
                      <w:bCs w:val="0"/>
                      <w:kern w:val="0"/>
                      <w:sz w:val="24"/>
                      <w:szCs w:val="24"/>
                      <w:lang w:val="en-US"/>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3D39CC89">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4686D5FF">
                  <w:pPr>
                    <w:widowControl/>
                    <w:spacing w:before="100" w:beforeAutospacing="1" w:after="100" w:afterAutospacing="1" w:line="300" w:lineRule="atLeast"/>
                    <w:jc w:val="left"/>
                    <w:rPr>
                      <w:rFonts w:hint="default" w:ascii="宋体" w:hAnsi="宋体" w:cs="宋体"/>
                      <w:color w:val="auto"/>
                      <w:kern w:val="0"/>
                      <w:szCs w:val="21"/>
                      <w:lang w:val="en-US"/>
                    </w:rPr>
                  </w:pPr>
                  <w:r>
                    <w:rPr>
                      <w:rFonts w:ascii="宋体" w:hAnsi="宋体" w:cs="宋体"/>
                      <w:kern w:val="0"/>
                      <w:sz w:val="24"/>
                      <w:szCs w:val="24"/>
                    </w:rPr>
                    <w:t>由于供应商的原因，未能按时供货，每迟一天罚款合同总额的0.5%；如超过供货期30天，我院将终止合同并通过法律程序对供应商进行索赔。</w:t>
                  </w:r>
                </w:p>
              </w:tc>
            </w:tr>
            <w:tr w14:paraId="17331E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1E7771F6">
                  <w:pPr>
                    <w:widowControl/>
                    <w:spacing w:before="100" w:beforeAutospacing="1" w:after="100" w:afterAutospacing="1"/>
                    <w:jc w:val="left"/>
                    <w:rPr>
                      <w:rFonts w:hint="eastAsia" w:ascii="宋体" w:hAnsi="宋体" w:eastAsia="宋体" w:cs="宋体"/>
                      <w:b w:val="0"/>
                      <w:bCs w:val="0"/>
                      <w:kern w:val="0"/>
                      <w:sz w:val="24"/>
                      <w:szCs w:val="24"/>
                      <w:lang w:eastAsia="zh-CN"/>
                    </w:rPr>
                  </w:pPr>
                </w:p>
              </w:tc>
              <w:tc>
                <w:tcPr>
                  <w:tcW w:w="1184"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14:paraId="114B8DE0">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576A6118">
                  <w:pPr>
                    <w:widowControl/>
                    <w:spacing w:before="100" w:beforeAutospacing="1" w:after="100" w:afterAutospacing="1" w:line="300" w:lineRule="atLeast"/>
                    <w:jc w:val="left"/>
                    <w:rPr>
                      <w:rFonts w:hint="eastAsia" w:ascii="宋体" w:hAnsi="宋体" w:cs="宋体"/>
                      <w:color w:val="auto"/>
                      <w:kern w:val="0"/>
                      <w:szCs w:val="21"/>
                    </w:rPr>
                  </w:pPr>
                  <w:r>
                    <w:rPr>
                      <w:rFonts w:hint="eastAsia" w:ascii="宋体" w:hAnsi="宋体" w:cs="宋体"/>
                      <w:kern w:val="0"/>
                      <w:sz w:val="24"/>
                      <w:szCs w:val="24"/>
                    </w:rPr>
                    <w:t>5.3</w:t>
                  </w:r>
                  <w:r>
                    <w:rPr>
                      <w:rFonts w:ascii="宋体" w:hAnsi="宋体" w:cs="宋体"/>
                      <w:kern w:val="0"/>
                      <w:sz w:val="24"/>
                      <w:szCs w:val="24"/>
                    </w:rPr>
                    <w:t>由于供应商的原因，在货到一周内未进行安装调试，或安装调试时间超过正常要求，按每超过一天罚款合同总额的0.5%或按我院损失罚款。情节严重者，我院将依法律程序对供应商进行索赔</w:t>
                  </w:r>
                </w:p>
              </w:tc>
            </w:tr>
            <w:tr w14:paraId="1BDD23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gridSpan w:val="2"/>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F2830B8">
                  <w:pPr>
                    <w:widowControl/>
                    <w:spacing w:before="100" w:beforeAutospacing="1" w:after="100" w:afterAutospacing="1"/>
                    <w:jc w:val="left"/>
                    <w:rPr>
                      <w:rFonts w:hint="eastAsia" w:ascii="宋体" w:hAnsi="宋体" w:eastAsia="宋体" w:cs="宋体"/>
                      <w:b w:val="0"/>
                      <w:bCs w:val="0"/>
                      <w:kern w:val="0"/>
                      <w:sz w:val="24"/>
                      <w:szCs w:val="24"/>
                      <w:lang w:val="en-US" w:eastAsia="zh-CN"/>
                    </w:rPr>
                  </w:pPr>
                  <w:r>
                    <w:rPr>
                      <w:rFonts w:hint="eastAsia" w:ascii="宋体" w:hAnsi="宋体" w:cs="宋体"/>
                      <w:kern w:val="0"/>
                      <w:sz w:val="24"/>
                      <w:szCs w:val="24"/>
                    </w:rPr>
                    <w:t>6</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2AA88478">
                  <w:pPr>
                    <w:widowControl/>
                    <w:spacing w:before="100" w:beforeAutospacing="1" w:after="100" w:afterAutospacing="1"/>
                    <w:jc w:val="center"/>
                    <w:rPr>
                      <w:rFonts w:hint="eastAsia" w:ascii="宋体" w:hAnsi="宋体" w:cs="宋体"/>
                      <w:b w:val="0"/>
                      <w:bCs w:val="0"/>
                      <w:kern w:val="0"/>
                      <w:sz w:val="24"/>
                      <w:szCs w:val="24"/>
                    </w:rPr>
                  </w:pPr>
                  <w:r>
                    <w:rPr>
                      <w:rFonts w:hint="eastAsia" w:ascii="宋体" w:hAnsi="宋体" w:cs="宋体"/>
                      <w:b w:val="0"/>
                      <w:bCs w:val="0"/>
                      <w:kern w:val="0"/>
                    </w:rPr>
                    <w:t>违约责任</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8DCFB6">
                  <w:pPr>
                    <w:rPr>
                      <w:rFonts w:hint="eastAsia" w:ascii="宋体" w:hAnsi="宋体" w:cs="宋体"/>
                      <w:color w:val="auto"/>
                      <w:kern w:val="0"/>
                      <w:szCs w:val="21"/>
                    </w:rPr>
                  </w:pPr>
                  <w:r>
                    <w:rPr>
                      <w:rFonts w:hint="eastAsia" w:ascii="宋体" w:hAnsi="宋体" w:cs="宋体"/>
                    </w:rPr>
                    <w:t>6.1中标人不能交货的，需偿付不能交货部分货款的</w:t>
                  </w:r>
                  <w:r>
                    <w:rPr>
                      <w:rFonts w:hint="eastAsia" w:ascii="宋体" w:hAnsi="宋体" w:cs="宋体"/>
                      <w:u w:val="single"/>
                    </w:rPr>
                    <w:t xml:space="preserve">  10  </w:t>
                  </w:r>
                  <w:r>
                    <w:rPr>
                      <w:rFonts w:hint="eastAsia" w:ascii="宋体" w:hAnsi="宋体" w:cs="宋体"/>
                    </w:rPr>
                    <w:t>%的违约金并按主管部门相关规定处理。</w:t>
                  </w:r>
                </w:p>
              </w:tc>
            </w:tr>
            <w:tr w14:paraId="79E52D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gridSpan w:val="2"/>
                  <w:vMerge w:val="continue"/>
                  <w:tcBorders>
                    <w:left w:val="single" w:color="auto" w:sz="4" w:space="0"/>
                    <w:right w:val="single" w:color="auto" w:sz="4" w:space="0"/>
                  </w:tcBorders>
                  <w:noWrap w:val="0"/>
                  <w:tcMar>
                    <w:top w:w="0" w:type="dxa"/>
                    <w:left w:w="108" w:type="dxa"/>
                    <w:bottom w:w="0" w:type="dxa"/>
                    <w:right w:w="108" w:type="dxa"/>
                  </w:tcMar>
                  <w:vAlign w:val="center"/>
                </w:tcPr>
                <w:p w14:paraId="3AA223E0">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6C575B81">
                  <w:pPr>
                    <w:widowControl/>
                    <w:spacing w:before="100" w:beforeAutospacing="1" w:after="100" w:afterAutospacing="1"/>
                    <w:jc w:val="center"/>
                    <w:rPr>
                      <w:rFonts w:hint="eastAsia"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DCAF27">
                  <w:pPr>
                    <w:widowControl/>
                    <w:jc w:val="left"/>
                    <w:rPr>
                      <w:rFonts w:hint="eastAsia" w:ascii="宋体" w:hAnsi="宋体" w:cs="宋体"/>
                      <w:color w:val="auto"/>
                      <w:kern w:val="0"/>
                      <w:szCs w:val="21"/>
                    </w:rPr>
                  </w:pPr>
                  <w:r>
                    <w:rPr>
                      <w:rFonts w:hint="eastAsia" w:ascii="宋体" w:hAnsi="宋体" w:cs="宋体"/>
                    </w:rPr>
                    <w:t>6.2中标人逾期交货的，将被没收履约保证金并按主管部门相关规定处理。</w:t>
                  </w:r>
                </w:p>
              </w:tc>
            </w:tr>
            <w:tr w14:paraId="62619B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E6FADC">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7967BB">
                  <w:pPr>
                    <w:widowControl/>
                    <w:spacing w:before="100" w:beforeAutospacing="1" w:after="100" w:afterAutospacing="1"/>
                    <w:jc w:val="center"/>
                    <w:rPr>
                      <w:rFonts w:hint="eastAsia"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690E23">
                  <w:pPr>
                    <w:widowControl/>
                    <w:jc w:val="left"/>
                    <w:rPr>
                      <w:rFonts w:hint="eastAsia" w:ascii="宋体" w:hAnsi="宋体" w:cs="宋体"/>
                      <w:color w:val="auto"/>
                      <w:kern w:val="0"/>
                      <w:szCs w:val="21"/>
                    </w:rPr>
                  </w:pPr>
                  <w:r>
                    <w:rPr>
                      <w:rFonts w:hint="eastAsia" w:ascii="宋体" w:hAnsi="宋体" w:cs="宋体"/>
                    </w:rPr>
                    <w:t>6.3中标人所交付产品、工程或服务不符合其投标承诺的，或在投标阶段为了中标而盲目虚假承诺、低价恶性竞争，在履约阶段则通过偷工减料、以次充好而获取利润的，被列入深圳市儿童医院履约等级“差”评，三年内不得参与我院招投标项目。</w:t>
                  </w:r>
                </w:p>
              </w:tc>
            </w:tr>
            <w:tr w14:paraId="7DA641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3DDA3B">
                  <w:pPr>
                    <w:widowControl/>
                    <w:spacing w:before="100" w:beforeAutospacing="1" w:after="100" w:afterAutospacing="1"/>
                    <w:jc w:val="left"/>
                    <w:rPr>
                      <w:rFonts w:hint="eastAsia" w:ascii="宋体" w:hAnsi="宋体" w:eastAsia="宋体" w:cs="宋体"/>
                      <w:b w:val="0"/>
                      <w:bCs w:val="0"/>
                      <w:kern w:val="0"/>
                      <w:sz w:val="24"/>
                      <w:szCs w:val="24"/>
                      <w:lang w:val="en-US" w:eastAsia="zh-CN"/>
                    </w:rPr>
                  </w:pPr>
                  <w:r>
                    <w:rPr>
                      <w:rFonts w:hint="eastAsia" w:ascii="宋体" w:hAnsi="宋体" w:cs="宋体"/>
                      <w:kern w:val="0"/>
                      <w:sz w:val="24"/>
                      <w:szCs w:val="24"/>
                    </w:rPr>
                    <w:t>7</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BCF8AF7">
                  <w:pPr>
                    <w:widowControl/>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rPr>
                    <w:t>其他</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0D6F96">
                  <w:pPr>
                    <w:widowControl/>
                    <w:jc w:val="left"/>
                    <w:rPr>
                      <w:rFonts w:hint="eastAsia" w:ascii="宋体" w:hAnsi="宋体" w:cs="宋体"/>
                      <w:color w:val="auto"/>
                      <w:kern w:val="0"/>
                      <w:szCs w:val="21"/>
                    </w:rPr>
                  </w:pPr>
                  <w:r>
                    <w:rPr>
                      <w:rFonts w:hint="eastAsia" w:ascii="宋体" w:hAnsi="宋体" w:cs="宋体"/>
                      <w:kern w:val="0"/>
                    </w:rPr>
                    <w:t>7.1投标人应按其投标文件中的承诺，进行其他售后服务工作。</w:t>
                  </w:r>
                </w:p>
              </w:tc>
            </w:tr>
          </w:tbl>
          <w:p w14:paraId="5564CEA6">
            <w:pPr>
              <w:widowControl/>
              <w:jc w:val="left"/>
              <w:rPr>
                <w:rFonts w:ascii="宋体" w:hAnsi="宋体" w:cs="宋体"/>
                <w:kern w:val="0"/>
                <w:sz w:val="24"/>
                <w:szCs w:val="24"/>
              </w:rPr>
            </w:pPr>
          </w:p>
        </w:tc>
      </w:tr>
    </w:tbl>
    <w:p w14:paraId="3A3E046D">
      <w:pPr>
        <w:rPr>
          <w:rFonts w:hint="eastAsia"/>
        </w:rPr>
      </w:pPr>
    </w:p>
    <w:p w14:paraId="5D0C4CB3">
      <w:pPr>
        <w:jc w:val="left"/>
        <w:rPr>
          <w:rFonts w:asciiTheme="minorEastAsia" w:hAnsiTheme="minorEastAsia" w:eastAsiaTheme="minorEastAsia"/>
          <w:b/>
          <w:bCs/>
          <w:color w:val="FF0000"/>
          <w:sz w:val="24"/>
          <w:szCs w:val="24"/>
        </w:rPr>
      </w:pPr>
    </w:p>
    <w:p w14:paraId="644F3F8B">
      <w:pPr>
        <w:jc w:val="left"/>
        <w:rPr>
          <w:rFonts w:asciiTheme="minorEastAsia" w:hAnsiTheme="minorEastAsia" w:eastAsiaTheme="minorEastAsia"/>
          <w:b/>
          <w:bCs/>
          <w:color w:val="FF0000"/>
          <w:sz w:val="24"/>
          <w:szCs w:val="24"/>
        </w:rPr>
      </w:pPr>
    </w:p>
    <w:p w14:paraId="43FEECFB">
      <w:pPr>
        <w:rPr>
          <w:rFonts w:asciiTheme="minorEastAsia" w:hAnsiTheme="minorEastAsia" w:eastAsiaTheme="minorEastAsia"/>
          <w:sz w:val="24"/>
          <w:szCs w:val="24"/>
        </w:rPr>
      </w:pPr>
    </w:p>
    <w:p w14:paraId="1469674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7CE57092">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0F32E172">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696BD404">
      <w:pPr>
        <w:pStyle w:val="4"/>
        <w:spacing w:line="300" w:lineRule="auto"/>
        <w:jc w:val="center"/>
        <w:rPr>
          <w:rFonts w:asciiTheme="minorEastAsia" w:hAnsiTheme="minorEastAsia" w:eastAsiaTheme="minorEastAsia"/>
          <w:szCs w:val="24"/>
        </w:rPr>
      </w:pPr>
      <w:bookmarkStart w:id="12" w:name="_Toc313109540"/>
      <w:bookmarkStart w:id="13" w:name="_Toc201998022"/>
      <w:bookmarkStart w:id="14" w:name="_Toc201743194"/>
      <w:r>
        <w:rPr>
          <w:rFonts w:hint="eastAsia" w:asciiTheme="minorEastAsia" w:hAnsiTheme="minorEastAsia" w:eastAsiaTheme="minorEastAsia"/>
          <w:szCs w:val="24"/>
        </w:rPr>
        <w:t>具体技术要求表</w:t>
      </w:r>
    </w:p>
    <w:bookmarkEnd w:id="12"/>
    <w:bookmarkEnd w:id="13"/>
    <w:bookmarkEnd w:id="14"/>
    <w:tbl>
      <w:tblPr>
        <w:tblStyle w:val="16"/>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5DC7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5144AF7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0A947F8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1B7D3F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2B77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16E165B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5928475A">
            <w:pPr>
              <w:rPr>
                <w:rFonts w:asciiTheme="minorEastAsia" w:hAnsiTheme="minorEastAsia" w:eastAsiaTheme="minorEastAsia"/>
                <w:sz w:val="24"/>
                <w:szCs w:val="24"/>
              </w:rPr>
            </w:pPr>
          </w:p>
        </w:tc>
        <w:tc>
          <w:tcPr>
            <w:tcW w:w="5109" w:type="dxa"/>
            <w:vAlign w:val="center"/>
          </w:tcPr>
          <w:p w14:paraId="56E3D3A5">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1213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88D993B">
            <w:pPr>
              <w:jc w:val="center"/>
              <w:rPr>
                <w:rFonts w:asciiTheme="minorEastAsia" w:hAnsiTheme="minorEastAsia" w:eastAsiaTheme="minorEastAsia"/>
                <w:sz w:val="24"/>
                <w:szCs w:val="24"/>
              </w:rPr>
            </w:pPr>
          </w:p>
        </w:tc>
        <w:tc>
          <w:tcPr>
            <w:tcW w:w="1843" w:type="dxa"/>
            <w:vMerge w:val="continue"/>
            <w:vAlign w:val="center"/>
          </w:tcPr>
          <w:p w14:paraId="42D41008">
            <w:pPr>
              <w:rPr>
                <w:rFonts w:asciiTheme="minorEastAsia" w:hAnsiTheme="minorEastAsia" w:eastAsiaTheme="minorEastAsia"/>
                <w:sz w:val="24"/>
                <w:szCs w:val="24"/>
              </w:rPr>
            </w:pPr>
          </w:p>
        </w:tc>
        <w:tc>
          <w:tcPr>
            <w:tcW w:w="5109" w:type="dxa"/>
            <w:vAlign w:val="center"/>
          </w:tcPr>
          <w:p w14:paraId="030F8D5E">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6D9A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23F5F296">
            <w:pPr>
              <w:jc w:val="center"/>
              <w:rPr>
                <w:rFonts w:asciiTheme="minorEastAsia" w:hAnsiTheme="minorEastAsia" w:eastAsiaTheme="minorEastAsia"/>
                <w:sz w:val="24"/>
                <w:szCs w:val="24"/>
              </w:rPr>
            </w:pPr>
          </w:p>
        </w:tc>
        <w:tc>
          <w:tcPr>
            <w:tcW w:w="1843" w:type="dxa"/>
            <w:vMerge w:val="continue"/>
            <w:vAlign w:val="center"/>
          </w:tcPr>
          <w:p w14:paraId="76C8DA4C">
            <w:pPr>
              <w:rPr>
                <w:rFonts w:asciiTheme="minorEastAsia" w:hAnsiTheme="minorEastAsia" w:eastAsiaTheme="minorEastAsia"/>
                <w:sz w:val="24"/>
                <w:szCs w:val="24"/>
              </w:rPr>
            </w:pPr>
          </w:p>
        </w:tc>
        <w:tc>
          <w:tcPr>
            <w:tcW w:w="5109" w:type="dxa"/>
            <w:vAlign w:val="center"/>
          </w:tcPr>
          <w:p w14:paraId="5F818366">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6F46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08E36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1609D270">
            <w:pPr>
              <w:widowControl/>
              <w:rPr>
                <w:rFonts w:asciiTheme="minorEastAsia" w:hAnsiTheme="minorEastAsia" w:eastAsiaTheme="minorEastAsia"/>
                <w:sz w:val="24"/>
                <w:szCs w:val="24"/>
              </w:rPr>
            </w:pPr>
          </w:p>
        </w:tc>
        <w:tc>
          <w:tcPr>
            <w:tcW w:w="5109" w:type="dxa"/>
            <w:vAlign w:val="center"/>
          </w:tcPr>
          <w:p w14:paraId="2FCFA204">
            <w:pPr>
              <w:jc w:val="left"/>
              <w:rPr>
                <w:rFonts w:asciiTheme="minorEastAsia" w:hAnsiTheme="minorEastAsia" w:eastAsiaTheme="minorEastAsia"/>
                <w:sz w:val="24"/>
                <w:szCs w:val="24"/>
              </w:rPr>
            </w:pPr>
          </w:p>
        </w:tc>
      </w:tr>
      <w:tr w14:paraId="3769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74F59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5F627FEF">
            <w:pPr>
              <w:widowControl/>
              <w:rPr>
                <w:rFonts w:asciiTheme="minorEastAsia" w:hAnsiTheme="minorEastAsia" w:eastAsiaTheme="minorEastAsia"/>
                <w:sz w:val="24"/>
                <w:szCs w:val="24"/>
              </w:rPr>
            </w:pPr>
          </w:p>
        </w:tc>
        <w:tc>
          <w:tcPr>
            <w:tcW w:w="5109" w:type="dxa"/>
            <w:vAlign w:val="center"/>
          </w:tcPr>
          <w:p w14:paraId="5F758C40">
            <w:pPr>
              <w:jc w:val="left"/>
              <w:rPr>
                <w:rFonts w:asciiTheme="minorEastAsia" w:hAnsiTheme="minorEastAsia" w:eastAsiaTheme="minorEastAsia"/>
                <w:sz w:val="24"/>
                <w:szCs w:val="24"/>
              </w:rPr>
            </w:pPr>
          </w:p>
        </w:tc>
      </w:tr>
      <w:tr w14:paraId="025B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D20221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14:paraId="3C3E234E">
            <w:pPr>
              <w:widowControl/>
              <w:rPr>
                <w:rFonts w:asciiTheme="minorEastAsia" w:hAnsiTheme="minorEastAsia" w:eastAsiaTheme="minorEastAsia"/>
                <w:sz w:val="24"/>
                <w:szCs w:val="24"/>
              </w:rPr>
            </w:pPr>
          </w:p>
        </w:tc>
        <w:tc>
          <w:tcPr>
            <w:tcW w:w="5109" w:type="dxa"/>
            <w:vAlign w:val="center"/>
          </w:tcPr>
          <w:p w14:paraId="102999AD">
            <w:pPr>
              <w:jc w:val="left"/>
              <w:rPr>
                <w:rFonts w:asciiTheme="minorEastAsia" w:hAnsiTheme="minorEastAsia" w:eastAsiaTheme="minorEastAsia"/>
                <w:sz w:val="24"/>
                <w:szCs w:val="24"/>
              </w:rPr>
            </w:pPr>
          </w:p>
        </w:tc>
      </w:tr>
      <w:tr w14:paraId="6561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29F99A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2B250AD0">
            <w:pPr>
              <w:widowControl/>
              <w:rPr>
                <w:rFonts w:asciiTheme="minorEastAsia" w:hAnsiTheme="minorEastAsia" w:eastAsiaTheme="minorEastAsia"/>
                <w:sz w:val="24"/>
                <w:szCs w:val="24"/>
              </w:rPr>
            </w:pPr>
          </w:p>
        </w:tc>
        <w:tc>
          <w:tcPr>
            <w:tcW w:w="5109" w:type="dxa"/>
            <w:vAlign w:val="center"/>
          </w:tcPr>
          <w:p w14:paraId="76644941">
            <w:pPr>
              <w:jc w:val="left"/>
              <w:rPr>
                <w:rFonts w:asciiTheme="minorEastAsia" w:hAnsiTheme="minorEastAsia" w:eastAsiaTheme="minorEastAsia"/>
                <w:sz w:val="24"/>
                <w:szCs w:val="24"/>
              </w:rPr>
            </w:pPr>
          </w:p>
        </w:tc>
      </w:tr>
    </w:tbl>
    <w:p w14:paraId="3EDB65CA">
      <w:pPr>
        <w:pStyle w:val="4"/>
        <w:spacing w:line="300" w:lineRule="auto"/>
        <w:rPr>
          <w:rFonts w:asciiTheme="minorEastAsia" w:hAnsiTheme="minorEastAsia" w:eastAsiaTheme="minorEastAsia"/>
          <w:b w:val="0"/>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14:paraId="76AE943E">
      <w:pPr>
        <w:tabs>
          <w:tab w:val="left" w:pos="1114"/>
        </w:tabs>
        <w:rPr>
          <w:rFonts w:asciiTheme="minorEastAsia" w:hAnsiTheme="minorEastAsia" w:eastAsiaTheme="minorEastAsia"/>
          <w:sz w:val="24"/>
          <w:szCs w:val="24"/>
        </w:rPr>
      </w:pPr>
    </w:p>
    <w:p w14:paraId="4878C056">
      <w:pPr>
        <w:tabs>
          <w:tab w:val="left" w:pos="1114"/>
        </w:tabs>
        <w:rPr>
          <w:rFonts w:asciiTheme="minorEastAsia" w:hAnsiTheme="minorEastAsia" w:eastAsiaTheme="minorEastAsia"/>
          <w:sz w:val="24"/>
          <w:szCs w:val="24"/>
        </w:rPr>
      </w:pPr>
    </w:p>
    <w:sectPr>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E"/>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09569DAF">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p w14:paraId="56675E0E">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5B9F">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6"/>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7"/>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5AAF61AF"/>
    <w:multiLevelType w:val="singleLevel"/>
    <w:tmpl w:val="5AAF61AF"/>
    <w:lvl w:ilvl="0" w:tentative="0">
      <w:start w:val="1"/>
      <w:numFmt w:val="decimal"/>
      <w:lvlText w:val="%1."/>
      <w:lvlJc w:val="left"/>
      <w:pPr>
        <w:tabs>
          <w:tab w:val="left" w:pos="312"/>
        </w:tabs>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D7648A"/>
    <w:rsid w:val="04FA14E6"/>
    <w:rsid w:val="0528439D"/>
    <w:rsid w:val="0531362C"/>
    <w:rsid w:val="054D6974"/>
    <w:rsid w:val="057207F6"/>
    <w:rsid w:val="05FC6B91"/>
    <w:rsid w:val="063F4EC2"/>
    <w:rsid w:val="07732DB2"/>
    <w:rsid w:val="07B8320C"/>
    <w:rsid w:val="07CF0ACE"/>
    <w:rsid w:val="07D13112"/>
    <w:rsid w:val="09285CF7"/>
    <w:rsid w:val="09687692"/>
    <w:rsid w:val="0A031FF0"/>
    <w:rsid w:val="0AA13162"/>
    <w:rsid w:val="0AB6258A"/>
    <w:rsid w:val="0B452B9B"/>
    <w:rsid w:val="0B5770DF"/>
    <w:rsid w:val="0C1A62B1"/>
    <w:rsid w:val="0C372CCD"/>
    <w:rsid w:val="0C3E34F8"/>
    <w:rsid w:val="0C5603A3"/>
    <w:rsid w:val="0C5C2346"/>
    <w:rsid w:val="0C5E5BB8"/>
    <w:rsid w:val="0C8D0956"/>
    <w:rsid w:val="0C94782E"/>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C21802"/>
    <w:rsid w:val="15D233F0"/>
    <w:rsid w:val="16266F5F"/>
    <w:rsid w:val="16320B1F"/>
    <w:rsid w:val="16A8700F"/>
    <w:rsid w:val="16C016B3"/>
    <w:rsid w:val="16D00C09"/>
    <w:rsid w:val="172735A6"/>
    <w:rsid w:val="172939D1"/>
    <w:rsid w:val="17596B0C"/>
    <w:rsid w:val="17AC41D5"/>
    <w:rsid w:val="18A962E7"/>
    <w:rsid w:val="18B20DA1"/>
    <w:rsid w:val="197C450A"/>
    <w:rsid w:val="19931B20"/>
    <w:rsid w:val="1A154751"/>
    <w:rsid w:val="1A217D97"/>
    <w:rsid w:val="1A3D0ED4"/>
    <w:rsid w:val="1A580152"/>
    <w:rsid w:val="1AB60AB7"/>
    <w:rsid w:val="1B733CDF"/>
    <w:rsid w:val="1BC70618"/>
    <w:rsid w:val="1BC84718"/>
    <w:rsid w:val="1BD02AA2"/>
    <w:rsid w:val="1BDC6183"/>
    <w:rsid w:val="1BE545CB"/>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3A466A"/>
    <w:rsid w:val="1F8C23DA"/>
    <w:rsid w:val="1FA13095"/>
    <w:rsid w:val="1FC62E4A"/>
    <w:rsid w:val="1FE040BC"/>
    <w:rsid w:val="20152CE5"/>
    <w:rsid w:val="204801C9"/>
    <w:rsid w:val="213334EB"/>
    <w:rsid w:val="21916F90"/>
    <w:rsid w:val="21A95488"/>
    <w:rsid w:val="22314524"/>
    <w:rsid w:val="228C71CA"/>
    <w:rsid w:val="22DE11E6"/>
    <w:rsid w:val="249C6AFD"/>
    <w:rsid w:val="24C64B9D"/>
    <w:rsid w:val="254E2C71"/>
    <w:rsid w:val="25726F60"/>
    <w:rsid w:val="25951B90"/>
    <w:rsid w:val="25D450BA"/>
    <w:rsid w:val="26E116DC"/>
    <w:rsid w:val="2764537F"/>
    <w:rsid w:val="277B4CFD"/>
    <w:rsid w:val="277B520C"/>
    <w:rsid w:val="28247630"/>
    <w:rsid w:val="28752B19"/>
    <w:rsid w:val="2876124D"/>
    <w:rsid w:val="28AA01F1"/>
    <w:rsid w:val="29C926E7"/>
    <w:rsid w:val="2A377783"/>
    <w:rsid w:val="2A6266E9"/>
    <w:rsid w:val="2A6C54A9"/>
    <w:rsid w:val="2A9F4192"/>
    <w:rsid w:val="2BB45953"/>
    <w:rsid w:val="2D1347F5"/>
    <w:rsid w:val="2D21664A"/>
    <w:rsid w:val="2D8B5BEE"/>
    <w:rsid w:val="2D943172"/>
    <w:rsid w:val="2E291DF3"/>
    <w:rsid w:val="2E433C51"/>
    <w:rsid w:val="2F203705"/>
    <w:rsid w:val="2F2902C9"/>
    <w:rsid w:val="2F34651F"/>
    <w:rsid w:val="2F425E94"/>
    <w:rsid w:val="2FB81F38"/>
    <w:rsid w:val="2FFE2912"/>
    <w:rsid w:val="30BC2EBC"/>
    <w:rsid w:val="30F046D4"/>
    <w:rsid w:val="31073B5C"/>
    <w:rsid w:val="31147CD6"/>
    <w:rsid w:val="31FF72AF"/>
    <w:rsid w:val="32781A64"/>
    <w:rsid w:val="32782FFB"/>
    <w:rsid w:val="32B86F81"/>
    <w:rsid w:val="33CC15C4"/>
    <w:rsid w:val="33E81F62"/>
    <w:rsid w:val="33FA3136"/>
    <w:rsid w:val="34B71EA5"/>
    <w:rsid w:val="34F20DA1"/>
    <w:rsid w:val="353577A9"/>
    <w:rsid w:val="357B0EFD"/>
    <w:rsid w:val="35CA2DB9"/>
    <w:rsid w:val="35F41D4F"/>
    <w:rsid w:val="361E7E3B"/>
    <w:rsid w:val="3621266D"/>
    <w:rsid w:val="364A72A3"/>
    <w:rsid w:val="36974B68"/>
    <w:rsid w:val="37134BC0"/>
    <w:rsid w:val="375C2773"/>
    <w:rsid w:val="384C47A3"/>
    <w:rsid w:val="38BF2D6C"/>
    <w:rsid w:val="39031BEB"/>
    <w:rsid w:val="39072F88"/>
    <w:rsid w:val="39483D57"/>
    <w:rsid w:val="394D7D0F"/>
    <w:rsid w:val="399E4DCC"/>
    <w:rsid w:val="39F8521F"/>
    <w:rsid w:val="39FE179F"/>
    <w:rsid w:val="3A2A0E15"/>
    <w:rsid w:val="3B3F2D85"/>
    <w:rsid w:val="3B5330E7"/>
    <w:rsid w:val="3BD85452"/>
    <w:rsid w:val="3BF6596E"/>
    <w:rsid w:val="3C125C3B"/>
    <w:rsid w:val="3CC86BE5"/>
    <w:rsid w:val="3CED6006"/>
    <w:rsid w:val="3D132062"/>
    <w:rsid w:val="3D83213E"/>
    <w:rsid w:val="3DDB4F84"/>
    <w:rsid w:val="3F033133"/>
    <w:rsid w:val="3F07560F"/>
    <w:rsid w:val="3F1073A2"/>
    <w:rsid w:val="3F6D6B69"/>
    <w:rsid w:val="3F844337"/>
    <w:rsid w:val="3FD3744D"/>
    <w:rsid w:val="3FEF7ADA"/>
    <w:rsid w:val="409E001C"/>
    <w:rsid w:val="40A83A07"/>
    <w:rsid w:val="416F41D1"/>
    <w:rsid w:val="41BA0644"/>
    <w:rsid w:val="41F05DAA"/>
    <w:rsid w:val="428A76BF"/>
    <w:rsid w:val="43073FD2"/>
    <w:rsid w:val="4388454E"/>
    <w:rsid w:val="438A277C"/>
    <w:rsid w:val="447479BB"/>
    <w:rsid w:val="447C10F1"/>
    <w:rsid w:val="44E17C83"/>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A490D8F"/>
    <w:rsid w:val="4A5356BE"/>
    <w:rsid w:val="4AAC67E8"/>
    <w:rsid w:val="4AB26D7B"/>
    <w:rsid w:val="4AB9636A"/>
    <w:rsid w:val="4B315FE3"/>
    <w:rsid w:val="4B5323A8"/>
    <w:rsid w:val="4B693D86"/>
    <w:rsid w:val="4B8F40E0"/>
    <w:rsid w:val="4BC36005"/>
    <w:rsid w:val="4CA37BED"/>
    <w:rsid w:val="4CAD58BE"/>
    <w:rsid w:val="4CCE6154"/>
    <w:rsid w:val="4CD708C0"/>
    <w:rsid w:val="4D4E4989"/>
    <w:rsid w:val="4D6B4742"/>
    <w:rsid w:val="4DE74B53"/>
    <w:rsid w:val="4E873EC5"/>
    <w:rsid w:val="4EEB4DAE"/>
    <w:rsid w:val="4F0F2B66"/>
    <w:rsid w:val="4F296C73"/>
    <w:rsid w:val="4F393240"/>
    <w:rsid w:val="4F3D252B"/>
    <w:rsid w:val="4F747F89"/>
    <w:rsid w:val="4FC85BC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B23A34"/>
    <w:rsid w:val="541702E3"/>
    <w:rsid w:val="55794964"/>
    <w:rsid w:val="55A22FA6"/>
    <w:rsid w:val="55AE397F"/>
    <w:rsid w:val="55D026AD"/>
    <w:rsid w:val="56214ACF"/>
    <w:rsid w:val="56403B5B"/>
    <w:rsid w:val="567505FD"/>
    <w:rsid w:val="56820A81"/>
    <w:rsid w:val="56AA68E1"/>
    <w:rsid w:val="56D26193"/>
    <w:rsid w:val="574657AA"/>
    <w:rsid w:val="57B233A0"/>
    <w:rsid w:val="586B2478"/>
    <w:rsid w:val="58865E64"/>
    <w:rsid w:val="58C255AE"/>
    <w:rsid w:val="58DE6711"/>
    <w:rsid w:val="58F3136B"/>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622F2D"/>
    <w:rsid w:val="5DE52B43"/>
    <w:rsid w:val="5E114E4D"/>
    <w:rsid w:val="5E954ECC"/>
    <w:rsid w:val="5F2430A4"/>
    <w:rsid w:val="5F26263A"/>
    <w:rsid w:val="5F323616"/>
    <w:rsid w:val="5F762EF1"/>
    <w:rsid w:val="5FA72226"/>
    <w:rsid w:val="5FC6029B"/>
    <w:rsid w:val="5FF81F45"/>
    <w:rsid w:val="60003EDC"/>
    <w:rsid w:val="60405D44"/>
    <w:rsid w:val="604959AE"/>
    <w:rsid w:val="60E216EA"/>
    <w:rsid w:val="610D2545"/>
    <w:rsid w:val="613269C6"/>
    <w:rsid w:val="61371FA3"/>
    <w:rsid w:val="61600D4F"/>
    <w:rsid w:val="61C15C3A"/>
    <w:rsid w:val="62001EE2"/>
    <w:rsid w:val="62077B16"/>
    <w:rsid w:val="620C6CE6"/>
    <w:rsid w:val="62867A17"/>
    <w:rsid w:val="632640B2"/>
    <w:rsid w:val="63273AB6"/>
    <w:rsid w:val="63923277"/>
    <w:rsid w:val="64143874"/>
    <w:rsid w:val="64477A04"/>
    <w:rsid w:val="64714C1E"/>
    <w:rsid w:val="64893CF5"/>
    <w:rsid w:val="64C212AC"/>
    <w:rsid w:val="655D4CEF"/>
    <w:rsid w:val="65BB756F"/>
    <w:rsid w:val="66027D44"/>
    <w:rsid w:val="66420C8D"/>
    <w:rsid w:val="66811333"/>
    <w:rsid w:val="67434ACE"/>
    <w:rsid w:val="675160F0"/>
    <w:rsid w:val="67873AE3"/>
    <w:rsid w:val="679E29E3"/>
    <w:rsid w:val="67B313A0"/>
    <w:rsid w:val="67C46DBD"/>
    <w:rsid w:val="68043A23"/>
    <w:rsid w:val="68087A20"/>
    <w:rsid w:val="68124293"/>
    <w:rsid w:val="6849284A"/>
    <w:rsid w:val="68A37534"/>
    <w:rsid w:val="68EB6BC6"/>
    <w:rsid w:val="69006315"/>
    <w:rsid w:val="69A02C99"/>
    <w:rsid w:val="69B2578A"/>
    <w:rsid w:val="69C47C98"/>
    <w:rsid w:val="6A3A745F"/>
    <w:rsid w:val="6A5326E7"/>
    <w:rsid w:val="6A7800D0"/>
    <w:rsid w:val="6A9476A7"/>
    <w:rsid w:val="6ABF53AC"/>
    <w:rsid w:val="6B740773"/>
    <w:rsid w:val="6BA96793"/>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802BBE"/>
    <w:rsid w:val="75017925"/>
    <w:rsid w:val="7578797C"/>
    <w:rsid w:val="75BF5C57"/>
    <w:rsid w:val="75F82E5D"/>
    <w:rsid w:val="76287E23"/>
    <w:rsid w:val="76437394"/>
    <w:rsid w:val="76754863"/>
    <w:rsid w:val="76C86AA1"/>
    <w:rsid w:val="77082B49"/>
    <w:rsid w:val="7801310F"/>
    <w:rsid w:val="79A732D1"/>
    <w:rsid w:val="79BA4A36"/>
    <w:rsid w:val="7AD6416D"/>
    <w:rsid w:val="7B031093"/>
    <w:rsid w:val="7BCD7517"/>
    <w:rsid w:val="7BD503F6"/>
    <w:rsid w:val="7BE03058"/>
    <w:rsid w:val="7C0039D3"/>
    <w:rsid w:val="7C05780E"/>
    <w:rsid w:val="7C6C6D2C"/>
    <w:rsid w:val="7C7163B3"/>
    <w:rsid w:val="7D45640A"/>
    <w:rsid w:val="7DDD641C"/>
    <w:rsid w:val="7DE6504F"/>
    <w:rsid w:val="7DEC76CD"/>
    <w:rsid w:val="7F3E3C42"/>
    <w:rsid w:val="7F751639"/>
    <w:rsid w:val="7FA81C5A"/>
    <w:rsid w:val="7FE95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autoRedefine/>
    <w:qFormat/>
    <w:uiPriority w:val="0"/>
    <w:pPr>
      <w:spacing w:before="240" w:after="240"/>
      <w:outlineLvl w:val="2"/>
    </w:pPr>
    <w:rPr>
      <w:b/>
      <w:sz w:val="24"/>
    </w:rPr>
  </w:style>
  <w:style w:type="character" w:default="1" w:styleId="18">
    <w:name w:val="Default Paragraph Font"/>
    <w:autoRedefine/>
    <w:unhideWhenUsed/>
    <w:qFormat/>
    <w:uiPriority w:val="1"/>
  </w:style>
  <w:style w:type="table" w:default="1" w:styleId="16">
    <w:name w:val="Normal Table"/>
    <w:autoRedefine/>
    <w:unhideWhenUsed/>
    <w:qFormat/>
    <w:uiPriority w:val="99"/>
    <w:tblPr>
      <w:tblCellMar>
        <w:top w:w="0" w:type="dxa"/>
        <w:left w:w="108" w:type="dxa"/>
        <w:bottom w:w="0" w:type="dxa"/>
        <w:right w:w="108" w:type="dxa"/>
      </w:tblCellMar>
    </w:tblPr>
  </w:style>
  <w:style w:type="paragraph" w:styleId="5">
    <w:name w:val="List 3"/>
    <w:basedOn w:val="1"/>
    <w:qFormat/>
    <w:uiPriority w:val="0"/>
    <w:pPr>
      <w:widowControl w:val="0"/>
      <w:spacing w:before="0" w:after="0"/>
      <w:ind w:left="100" w:leftChars="400" w:right="0" w:hanging="200" w:hangingChars="200"/>
      <w:jc w:val="both"/>
    </w:pPr>
    <w:rPr>
      <w:rFonts w:ascii="Times New Roman" w:hAnsi="Times New Roman" w:eastAsia="宋体" w:cs="Times New Roman"/>
      <w:spacing w:val="0"/>
      <w:kern w:val="2"/>
      <w:sz w:val="21"/>
      <w:lang w:val="en-US" w:eastAsia="zh-CN" w:bidi="ar-SA"/>
    </w:rPr>
  </w:style>
  <w:style w:type="paragraph" w:styleId="6">
    <w:name w:val="annotation text"/>
    <w:basedOn w:val="1"/>
    <w:autoRedefine/>
    <w:unhideWhenUsed/>
    <w:qFormat/>
    <w:uiPriority w:val="99"/>
    <w:pPr>
      <w:jc w:val="left"/>
    </w:pPr>
  </w:style>
  <w:style w:type="paragraph" w:styleId="7">
    <w:name w:val="Body Text"/>
    <w:basedOn w:val="1"/>
    <w:autoRedefine/>
    <w:qFormat/>
    <w:uiPriority w:val="0"/>
    <w:pPr>
      <w:jc w:val="center"/>
    </w:pPr>
    <w:rPr>
      <w:rFonts w:ascii="宋体" w:hAnsi="宋体"/>
      <w:color w:val="FF0000"/>
      <w:szCs w:val="24"/>
    </w:rPr>
  </w:style>
  <w:style w:type="paragraph" w:styleId="8">
    <w:name w:val="Body Text Indent"/>
    <w:basedOn w:val="1"/>
    <w:autoRedefine/>
    <w:qFormat/>
    <w:uiPriority w:val="0"/>
    <w:pPr>
      <w:spacing w:line="360" w:lineRule="auto"/>
      <w:ind w:left="720" w:hanging="720" w:hangingChars="300"/>
    </w:pPr>
    <w:rPr>
      <w:sz w:val="24"/>
      <w:szCs w:val="20"/>
    </w:rPr>
  </w:style>
  <w:style w:type="paragraph" w:styleId="9">
    <w:name w:val="Plain Text"/>
    <w:basedOn w:val="1"/>
    <w:link w:val="24"/>
    <w:autoRedefine/>
    <w:qFormat/>
    <w:uiPriority w:val="0"/>
    <w:rPr>
      <w:rFonts w:ascii="宋体" w:hAnsi="Courier New" w:cs="Courier New"/>
      <w:szCs w:val="21"/>
    </w:rPr>
  </w:style>
  <w:style w:type="paragraph" w:styleId="10">
    <w:name w:val="Date"/>
    <w:basedOn w:val="1"/>
    <w:next w:val="1"/>
    <w:autoRedefine/>
    <w:qFormat/>
    <w:uiPriority w:val="0"/>
    <w:rPr>
      <w:szCs w:val="20"/>
    </w:rPr>
  </w:style>
  <w:style w:type="paragraph" w:styleId="11">
    <w:name w:val="footer"/>
    <w:basedOn w:val="1"/>
    <w:link w:val="28"/>
    <w:autoRedefine/>
    <w:qFormat/>
    <w:uiPriority w:val="99"/>
    <w:pPr>
      <w:tabs>
        <w:tab w:val="center" w:pos="4153"/>
        <w:tab w:val="right" w:pos="8306"/>
      </w:tabs>
      <w:snapToGrid w:val="0"/>
      <w:jc w:val="left"/>
    </w:pPr>
    <w:rPr>
      <w:sz w:val="18"/>
      <w:szCs w:val="18"/>
    </w:rPr>
  </w:style>
  <w:style w:type="paragraph" w:styleId="12">
    <w:name w:val="header"/>
    <w:basedOn w:val="1"/>
    <w:link w:val="27"/>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unhideWhenUsed/>
    <w:qFormat/>
    <w:uiPriority w:val="99"/>
    <w:pPr>
      <w:spacing w:after="120"/>
      <w:ind w:left="420" w:leftChars="200"/>
    </w:pPr>
    <w:rPr>
      <w:sz w:val="16"/>
      <w:szCs w:val="16"/>
    </w:rPr>
  </w:style>
  <w:style w:type="paragraph" w:styleId="14">
    <w:name w:val="Normal (Web)"/>
    <w:basedOn w:val="1"/>
    <w:autoRedefine/>
    <w:qFormat/>
    <w:uiPriority w:val="0"/>
    <w:pPr>
      <w:spacing w:before="100" w:beforeAutospacing="1" w:after="100" w:afterAutospacing="1"/>
      <w:jc w:val="left"/>
    </w:pPr>
    <w:rPr>
      <w:kern w:val="0"/>
      <w:sz w:val="24"/>
      <w:szCs w:val="20"/>
    </w:rPr>
  </w:style>
  <w:style w:type="paragraph" w:styleId="15">
    <w:name w:val="Title"/>
    <w:basedOn w:val="1"/>
    <w:next w:val="1"/>
    <w:autoRedefine/>
    <w:qFormat/>
    <w:uiPriority w:val="0"/>
    <w:pPr>
      <w:spacing w:before="240" w:beforeLines="0" w:after="60" w:afterLines="0"/>
      <w:jc w:val="center"/>
      <w:outlineLvl w:val="0"/>
    </w:pPr>
    <w:rPr>
      <w:rFonts w:ascii="Arial" w:hAnsi="Arial" w:eastAsia="宋体" w:cs="Arial"/>
      <w:b/>
      <w:bCs/>
      <w:sz w:val="32"/>
      <w:szCs w:val="32"/>
    </w:rPr>
  </w:style>
  <w:style w:type="table" w:styleId="17">
    <w:name w:val="Table Grid"/>
    <w:basedOn w:val="16"/>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autoRedefine/>
    <w:qFormat/>
    <w:uiPriority w:val="22"/>
    <w:rPr>
      <w:b/>
      <w:bCs/>
    </w:rPr>
  </w:style>
  <w:style w:type="character" w:styleId="20">
    <w:name w:val="Hyperlink"/>
    <w:basedOn w:val="18"/>
    <w:autoRedefine/>
    <w:qFormat/>
    <w:uiPriority w:val="0"/>
    <w:rPr>
      <w:color w:val="0000FF"/>
      <w:u w:val="single"/>
    </w:rPr>
  </w:style>
  <w:style w:type="character" w:styleId="21">
    <w:name w:val="annotation reference"/>
    <w:autoRedefine/>
    <w:unhideWhenUsed/>
    <w:qFormat/>
    <w:uiPriority w:val="99"/>
    <w:rPr>
      <w:sz w:val="21"/>
      <w:szCs w:val="21"/>
    </w:rPr>
  </w:style>
  <w:style w:type="paragraph" w:customStyle="1" w:styleId="22">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3">
    <w:name w:val="标题 3 Char"/>
    <w:basedOn w:val="18"/>
    <w:link w:val="4"/>
    <w:autoRedefine/>
    <w:qFormat/>
    <w:uiPriority w:val="0"/>
    <w:rPr>
      <w:b/>
      <w:kern w:val="2"/>
      <w:sz w:val="24"/>
    </w:rPr>
  </w:style>
  <w:style w:type="character" w:customStyle="1" w:styleId="24">
    <w:name w:val="纯文本 Char"/>
    <w:basedOn w:val="18"/>
    <w:link w:val="9"/>
    <w:autoRedefine/>
    <w:qFormat/>
    <w:uiPriority w:val="0"/>
    <w:rPr>
      <w:rFonts w:ascii="宋体" w:hAnsi="Courier New" w:cs="Courier New"/>
      <w:kern w:val="2"/>
      <w:sz w:val="21"/>
      <w:szCs w:val="21"/>
    </w:rPr>
  </w:style>
  <w:style w:type="paragraph" w:customStyle="1" w:styleId="25">
    <w:name w:val="Char"/>
    <w:basedOn w:val="1"/>
    <w:autoRedefine/>
    <w:qFormat/>
    <w:uiPriority w:val="0"/>
    <w:rPr>
      <w:rFonts w:ascii="仿宋_GB2312" w:eastAsia="仿宋_GB2312"/>
      <w:b/>
      <w:sz w:val="32"/>
      <w:szCs w:val="32"/>
    </w:rPr>
  </w:style>
  <w:style w:type="paragraph" w:customStyle="1" w:styleId="26">
    <w:name w:val="样式 (西文) 宋体 行距: 1.5 倍行距"/>
    <w:basedOn w:val="1"/>
    <w:autoRedefine/>
    <w:qFormat/>
    <w:uiPriority w:val="0"/>
    <w:pPr>
      <w:spacing w:line="360" w:lineRule="auto"/>
    </w:pPr>
    <w:rPr>
      <w:rFonts w:ascii="宋体" w:hAnsi="宋体" w:cs="宋体"/>
    </w:rPr>
  </w:style>
  <w:style w:type="character" w:customStyle="1" w:styleId="27">
    <w:name w:val="页眉 Char"/>
    <w:basedOn w:val="18"/>
    <w:link w:val="12"/>
    <w:autoRedefine/>
    <w:qFormat/>
    <w:uiPriority w:val="0"/>
    <w:rPr>
      <w:kern w:val="2"/>
      <w:sz w:val="18"/>
      <w:szCs w:val="18"/>
    </w:rPr>
  </w:style>
  <w:style w:type="character" w:customStyle="1" w:styleId="28">
    <w:name w:val="页脚 Char"/>
    <w:basedOn w:val="18"/>
    <w:link w:val="11"/>
    <w:autoRedefine/>
    <w:qFormat/>
    <w:uiPriority w:val="99"/>
    <w:rPr>
      <w:kern w:val="2"/>
      <w:sz w:val="18"/>
      <w:szCs w:val="18"/>
    </w:rPr>
  </w:style>
  <w:style w:type="character" w:customStyle="1" w:styleId="29">
    <w:name w:val="标题 2 Char"/>
    <w:basedOn w:val="18"/>
    <w:link w:val="3"/>
    <w:autoRedefine/>
    <w:semiHidden/>
    <w:qFormat/>
    <w:uiPriority w:val="0"/>
    <w:rPr>
      <w:rFonts w:asciiTheme="majorHAnsi" w:hAnsiTheme="majorHAnsi" w:eastAsiaTheme="majorEastAsia" w:cstheme="majorBidi"/>
      <w:b/>
      <w:bCs/>
      <w:kern w:val="2"/>
      <w:sz w:val="32"/>
      <w:szCs w:val="32"/>
    </w:rPr>
  </w:style>
  <w:style w:type="paragraph" w:customStyle="1" w:styleId="30">
    <w:name w:val="List Paragraph"/>
    <w:basedOn w:val="1"/>
    <w:autoRedefine/>
    <w:qFormat/>
    <w:uiPriority w:val="34"/>
    <w:pPr>
      <w:ind w:firstLine="420" w:firstLineChars="200"/>
    </w:pPr>
    <w:rPr>
      <w:rFonts w:ascii="Calibri" w:hAnsi="Calibri"/>
      <w:szCs w:val="22"/>
    </w:rPr>
  </w:style>
  <w:style w:type="character" w:customStyle="1" w:styleId="31">
    <w:name w:val="标题 1 Char"/>
    <w:basedOn w:val="18"/>
    <w:link w:val="2"/>
    <w:autoRedefine/>
    <w:qFormat/>
    <w:uiPriority w:val="0"/>
    <w:rPr>
      <w:b/>
      <w:bCs/>
      <w:kern w:val="44"/>
      <w:sz w:val="44"/>
      <w:szCs w:val="44"/>
    </w:rPr>
  </w:style>
  <w:style w:type="paragraph" w:customStyle="1" w:styleId="32">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3">
    <w:name w:val="_Style 1"/>
    <w:basedOn w:val="1"/>
    <w:autoRedefine/>
    <w:qFormat/>
    <w:uiPriority w:val="34"/>
    <w:pPr>
      <w:ind w:firstLine="420" w:firstLineChars="200"/>
    </w:pPr>
  </w:style>
  <w:style w:type="paragraph" w:customStyle="1" w:styleId="34">
    <w:name w:val="样式3"/>
    <w:basedOn w:val="1"/>
    <w:autoRedefine/>
    <w:qFormat/>
    <w:uiPriority w:val="0"/>
    <w:pPr>
      <w:spacing w:line="0" w:lineRule="atLeast"/>
      <w:outlineLvl w:val="0"/>
    </w:pPr>
    <w:rPr>
      <w:rFonts w:ascii="宋体" w:hAnsi="Courier New"/>
      <w:sz w:val="28"/>
      <w:szCs w:val="24"/>
    </w:rPr>
  </w:style>
  <w:style w:type="paragraph" w:customStyle="1" w:styleId="35">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6">
    <w:name w:val="招标文件样式2"/>
    <w:basedOn w:val="1"/>
    <w:autoRedefine/>
    <w:qFormat/>
    <w:uiPriority w:val="99"/>
    <w:pPr>
      <w:jc w:val="center"/>
      <w:outlineLvl w:val="0"/>
    </w:pPr>
    <w:rPr>
      <w:rFonts w:ascii="宋体" w:hAnsi="宋体"/>
      <w:b/>
      <w:sz w:val="28"/>
      <w:szCs w:val="28"/>
    </w:rPr>
  </w:style>
  <w:style w:type="paragraph" w:customStyle="1" w:styleId="37">
    <w:name w:val="列出段落1"/>
    <w:basedOn w:val="1"/>
    <w:autoRedefine/>
    <w:qFormat/>
    <w:uiPriority w:val="99"/>
    <w:pPr>
      <w:ind w:firstLine="420" w:firstLineChars="200"/>
    </w:pPr>
  </w:style>
  <w:style w:type="paragraph" w:customStyle="1" w:styleId="38">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9">
    <w:name w:val="List Paragraph1"/>
    <w:basedOn w:val="1"/>
    <w:autoRedefine/>
    <w:qFormat/>
    <w:uiPriority w:val="99"/>
    <w:pPr>
      <w:ind w:firstLine="420" w:firstLineChars="200"/>
    </w:pPr>
  </w:style>
  <w:style w:type="paragraph" w:customStyle="1" w:styleId="40">
    <w:name w:val="msolistparagraph"/>
    <w:basedOn w:val="1"/>
    <w:autoRedefine/>
    <w:qFormat/>
    <w:uiPriority w:val="0"/>
    <w:pPr>
      <w:adjustRightInd w:val="0"/>
      <w:snapToGrid w:val="0"/>
      <w:ind w:firstLine="420" w:firstLineChars="200"/>
    </w:pPr>
    <w:rPr>
      <w:sz w:val="28"/>
      <w:szCs w:val="24"/>
    </w:rPr>
  </w:style>
  <w:style w:type="character" w:customStyle="1" w:styleId="41">
    <w:name w:val="font31"/>
    <w:basedOn w:val="18"/>
    <w:autoRedefine/>
    <w:qFormat/>
    <w:uiPriority w:val="0"/>
    <w:rPr>
      <w:rFonts w:hint="eastAsia" w:ascii="宋体" w:hAnsi="宋体" w:eastAsia="宋体" w:cs="Times New Roman"/>
      <w:color w:val="000000"/>
      <w:sz w:val="20"/>
      <w:szCs w:val="20"/>
      <w:u w:val="none"/>
    </w:rPr>
  </w:style>
  <w:style w:type="character" w:customStyle="1" w:styleId="42">
    <w:name w:val="font21"/>
    <w:basedOn w:val="18"/>
    <w:autoRedefine/>
    <w:qFormat/>
    <w:uiPriority w:val="0"/>
    <w:rPr>
      <w:rFonts w:hint="eastAsia" w:ascii="宋体" w:hAnsi="宋体" w:eastAsia="宋体" w:cs="宋体"/>
      <w:color w:val="000000"/>
      <w:sz w:val="18"/>
      <w:szCs w:val="18"/>
      <w:u w:val="none"/>
    </w:rPr>
  </w:style>
  <w:style w:type="paragraph" w:customStyle="1" w:styleId="43">
    <w:name w:val="Body text|1"/>
    <w:basedOn w:val="1"/>
    <w:autoRedefine/>
    <w:qFormat/>
    <w:uiPriority w:val="0"/>
    <w:pPr>
      <w:widowControl w:val="0"/>
      <w:shd w:val="clear" w:color="auto" w:fill="auto"/>
      <w:spacing w:line="444" w:lineRule="auto"/>
    </w:pPr>
    <w:rPr>
      <w:rFonts w:ascii="宋体" w:hAnsi="宋体" w:eastAsia="宋体" w:cs="宋体"/>
      <w:sz w:val="22"/>
      <w:szCs w:val="22"/>
      <w:u w:val="none"/>
      <w:shd w:val="clear" w:color="auto" w:fill="auto"/>
      <w:lang w:val="zh-TW" w:eastAsia="zh-TW" w:bidi="zh-TW"/>
    </w:rPr>
  </w:style>
  <w:style w:type="paragraph" w:customStyle="1" w:styleId="44">
    <w:name w:val="Body text|2"/>
    <w:basedOn w:val="1"/>
    <w:autoRedefine/>
    <w:qFormat/>
    <w:uiPriority w:val="0"/>
    <w:pPr>
      <w:widowControl w:val="0"/>
      <w:shd w:val="clear" w:color="auto" w:fill="auto"/>
      <w:spacing w:line="468" w:lineRule="exact"/>
      <w:ind w:left="180" w:hanging="180"/>
    </w:pPr>
    <w:rPr>
      <w:sz w:val="22"/>
      <w:szCs w:val="22"/>
      <w:u w:val="none"/>
      <w:shd w:val="clear" w:color="auto" w:fill="auto"/>
    </w:rPr>
  </w:style>
  <w:style w:type="paragraph" w:customStyle="1" w:styleId="45">
    <w:name w:val="Table Paragraph"/>
    <w:basedOn w:val="1"/>
    <w:autoRedefine/>
    <w:qFormat/>
    <w:uiPriority w:val="1"/>
    <w:pPr>
      <w:autoSpaceDE w:val="0"/>
      <w:autoSpaceDN w:val="0"/>
      <w:jc w:val="left"/>
    </w:pPr>
    <w:rPr>
      <w:rFonts w:ascii="黑体" w:hAnsi="黑体" w:eastAsia="黑体" w:cs="黑体"/>
      <w:kern w:val="0"/>
      <w:sz w:val="22"/>
      <w:szCs w:val="22"/>
      <w:lang w:val="zh-CN" w:bidi="zh-CN"/>
    </w:rPr>
  </w:style>
  <w:style w:type="paragraph" w:customStyle="1" w:styleId="46">
    <w:name w:val="（符号）三标题1.1"/>
    <w:basedOn w:val="1"/>
    <w:autoRedefine/>
    <w:qFormat/>
    <w:uiPriority w:val="0"/>
    <w:pPr>
      <w:numPr>
        <w:ilvl w:val="1"/>
        <w:numId w:val="1"/>
      </w:numPr>
      <w:spacing w:line="500" w:lineRule="exact"/>
    </w:pPr>
    <w:rPr>
      <w:rFonts w:ascii="宋体" w:hAnsi="宋体"/>
      <w:kern w:val="0"/>
      <w:sz w:val="24"/>
      <w:szCs w:val="20"/>
    </w:rPr>
  </w:style>
  <w:style w:type="paragraph" w:customStyle="1" w:styleId="47">
    <w:name w:val="(符号)三标题1.1"/>
    <w:basedOn w:val="1"/>
    <w:autoRedefine/>
    <w:qFormat/>
    <w:uiPriority w:val="0"/>
    <w:pPr>
      <w:numPr>
        <w:ilvl w:val="0"/>
        <w:numId w:val="2"/>
      </w:numPr>
      <w:spacing w:before="140" w:after="140" w:line="500" w:lineRule="exact"/>
      <w:outlineLvl w:val="2"/>
    </w:pPr>
    <w:rPr>
      <w:rFonts w:ascii="楷体_GB2312" w:hAnsi="宋体" w:eastAsia="楷体_GB2312"/>
      <w:b/>
      <w:sz w:val="28"/>
      <w:szCs w:val="20"/>
    </w:rPr>
  </w:style>
  <w:style w:type="character" w:customStyle="1" w:styleId="48">
    <w:name w:val="font51"/>
    <w:basedOn w:val="18"/>
    <w:autoRedefine/>
    <w:qFormat/>
    <w:uiPriority w:val="0"/>
    <w:rPr>
      <w:rFonts w:ascii="宋体" w:hAnsi="宋体" w:eastAsia="宋体" w:cs="宋体"/>
      <w:b/>
      <w:bCs/>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7988</Words>
  <Characters>8381</Characters>
  <Lines>48</Lines>
  <Paragraphs>13</Paragraphs>
  <TotalTime>0</TotalTime>
  <ScaleCrop>false</ScaleCrop>
  <LinksUpToDate>false</LinksUpToDate>
  <CharactersWithSpaces>9347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丘晓坡</cp:lastModifiedBy>
  <cp:lastPrinted>2017-09-05T08:05:00Z</cp:lastPrinted>
  <dcterms:modified xsi:type="dcterms:W3CDTF">2025-10-25T07:21:03Z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8ED4E32D6915404EAB9F9DB2BDFC0269_13</vt:lpwstr>
  </property>
  <property fmtid="{D5CDD505-2E9C-101B-9397-08002B2CF9AE}" pid="4" name="KSOTemplateDocerSaveRecord">
    <vt:lpwstr>eyJoZGlkIjoiMjk3OWU1MzY1OTQ5OTJmMDNkZTgyMmQxZGM1NzFkMjQiLCJ1c2VySWQiOiIxNjg5ODM2NzQxIn0=</vt:lpwstr>
  </property>
</Properties>
</file>