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项目名称：肌电图诱发电位仪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采购预算：46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万元</w:t>
      </w:r>
    </w:p>
    <w:p w14:paraId="410E9729"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0B4E9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A776B3B">
            <w:pPr>
              <w:widowControl/>
              <w:numPr>
                <w:ilvl w:val="1"/>
                <w:numId w:val="2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基本参数</w:t>
            </w:r>
          </w:p>
        </w:tc>
      </w:tr>
      <w:tr w14:paraId="6A59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BF53ECF">
            <w:pPr>
              <w:widowControl/>
              <w:numPr>
                <w:ilvl w:val="2"/>
                <w:numId w:val="3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系统构成：前置放大器、刺激系统、数据处理系统、台车、电源系统及配件。</w:t>
            </w:r>
          </w:p>
        </w:tc>
      </w:tr>
      <w:tr w14:paraId="03ABB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85EA9E4">
            <w:pPr>
              <w:widowControl/>
              <w:numPr>
                <w:ilvl w:val="2"/>
                <w:numId w:val="3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整机一体化设计，整机网电源供电，放大器经电缆连接，无需电池。</w:t>
            </w:r>
          </w:p>
        </w:tc>
      </w:tr>
      <w:tr w14:paraId="1FF2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958A668">
            <w:pPr>
              <w:widowControl/>
              <w:numPr>
                <w:ilvl w:val="2"/>
                <w:numId w:val="3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双脚踏开关</w:t>
            </w:r>
          </w:p>
        </w:tc>
      </w:tr>
      <w:tr w14:paraId="04F2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016894A">
            <w:pPr>
              <w:widowControl/>
              <w:numPr>
                <w:ilvl w:val="1"/>
                <w:numId w:val="3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放大器</w:t>
            </w:r>
          </w:p>
        </w:tc>
      </w:tr>
      <w:tr w14:paraId="027D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B5A711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通道数：四通道附可伸缩悬臂，便于不移动仪器检查患者全身，为临床检查提供方便。</w:t>
            </w:r>
          </w:p>
        </w:tc>
      </w:tr>
      <w:tr w14:paraId="57652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8BFFCD9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color w:val="3F3F3F"/>
                <w:kern w:val="0"/>
                <w:szCs w:val="21"/>
              </w:rPr>
            </w:pPr>
            <w: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通道接口：每通道同时提供两种接口，配备DIN接口和Ф1.57插针国际标准小孔径脑电导联线接口，两种接口可根据需要独立使用。（提供彩页或实物照片）</w:t>
            </w:r>
          </w:p>
        </w:tc>
      </w:tr>
      <w:tr w14:paraId="06C1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9F41A88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差模输入阻抗：≥2000兆欧（提供检测报告）</w:t>
            </w:r>
          </w:p>
        </w:tc>
      </w:tr>
      <w:tr w14:paraId="5273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14F1F3A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输入短路噪声：≤0.38μVrms</w:t>
            </w:r>
          </w:p>
        </w:tc>
      </w:tr>
      <w:tr w14:paraId="4594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051329F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共模抑制比：≥126dB（提供检测报告）</w:t>
            </w:r>
          </w:p>
        </w:tc>
      </w:tr>
      <w:tr w14:paraId="5864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7B13EC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滤波频率：0.1Hz~20kHz（高通滤波：0.1~1000Hz；低通滤波：0.02~20kHz）</w:t>
            </w:r>
          </w:p>
        </w:tc>
      </w:tr>
      <w:tr w14:paraId="2B8CD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A678C0A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幅频特性；0.5Hz - 10KHz内，幅度偏差最大为-4%~+2%</w:t>
            </w:r>
          </w:p>
        </w:tc>
      </w:tr>
      <w:tr w14:paraId="3D74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F5128C8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灵敏度：0.01μV/D-500mv/D，1mS/D-500mS/D</w:t>
            </w:r>
          </w:p>
        </w:tc>
      </w:tr>
      <w:tr w14:paraId="7940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CF082F6">
            <w:pPr>
              <w:widowControl/>
              <w:numPr>
                <w:ilvl w:val="2"/>
                <w:numId w:val="4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通道增益：50，100，250，500，1000，2500，5000，10000，25000倍</w:t>
            </w:r>
          </w:p>
        </w:tc>
      </w:tr>
      <w:tr w14:paraId="2771D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AB244F2">
            <w:pPr>
              <w:widowControl/>
              <w:numPr>
                <w:ilvl w:val="1"/>
                <w:numId w:val="3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记录器</w:t>
            </w:r>
          </w:p>
        </w:tc>
      </w:tr>
      <w:tr w14:paraId="0987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465CB23">
            <w:pPr>
              <w:widowControl/>
              <w:numPr>
                <w:ilvl w:val="2"/>
                <w:numId w:val="5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接口技术：USB</w:t>
            </w:r>
          </w:p>
        </w:tc>
      </w:tr>
      <w:tr w14:paraId="39BB6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B0DBC72">
            <w:pPr>
              <w:widowControl/>
              <w:numPr>
                <w:ilvl w:val="2"/>
                <w:numId w:val="5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采样率：200KHz</w:t>
            </w:r>
          </w:p>
        </w:tc>
      </w:tr>
      <w:tr w14:paraId="6C8D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C1EB3BA">
            <w:pPr>
              <w:widowControl/>
              <w:numPr>
                <w:ilvl w:val="2"/>
                <w:numId w:val="5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A/D转换率：24Bit</w:t>
            </w:r>
          </w:p>
        </w:tc>
      </w:tr>
      <w:tr w14:paraId="7971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6FEC4BC">
            <w:pPr>
              <w:widowControl/>
              <w:numPr>
                <w:ilvl w:val="2"/>
                <w:numId w:val="5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采集数据最大时长：不限时</w:t>
            </w:r>
          </w:p>
        </w:tc>
      </w:tr>
      <w:tr w14:paraId="0491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E46ECB">
            <w:pPr>
              <w:widowControl/>
              <w:numPr>
                <w:ilvl w:val="2"/>
                <w:numId w:val="5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扫描时程：1ms - 6s</w:t>
            </w:r>
          </w:p>
        </w:tc>
      </w:tr>
      <w:tr w14:paraId="7880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F6887A4">
            <w:pPr>
              <w:widowControl/>
              <w:numPr>
                <w:ilvl w:val="1"/>
                <w:numId w:val="3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刺激器</w:t>
            </w:r>
          </w:p>
        </w:tc>
      </w:tr>
      <w:tr w14:paraId="6586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790596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4.1电刺激器</w:t>
            </w:r>
          </w:p>
        </w:tc>
      </w:tr>
      <w:tr w14:paraId="0546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1B28F39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两路电刺激输出接口，可选单边输出或双边同步异步输出</w:t>
            </w:r>
          </w:p>
        </w:tc>
      </w:tr>
      <w:tr w14:paraId="71296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B235D84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刺激类型：恒流源，短路及过载保护</w:t>
            </w:r>
          </w:p>
        </w:tc>
      </w:tr>
      <w:tr w14:paraId="28B0B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3817C4F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刺激频率：0.05 ～ 50 Hz</w:t>
            </w:r>
          </w:p>
        </w:tc>
      </w:tr>
      <w:tr w14:paraId="526E9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A0F61F9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刺激持续时间：0.05ms～ 1.0ms</w:t>
            </w:r>
          </w:p>
        </w:tc>
      </w:tr>
      <w:tr w14:paraId="5E5BA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1A1A713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刺激分辨率：0.1mA</w:t>
            </w:r>
          </w:p>
        </w:tc>
      </w:tr>
      <w:tr w14:paraId="2C843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1285E4B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刺激模式：单个脉冲、对冲、成对、串</w:t>
            </w:r>
          </w:p>
        </w:tc>
      </w:tr>
      <w:tr w14:paraId="70CA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484895E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输出刺激强度：0 ～ 100mA</w:t>
            </w:r>
          </w:p>
        </w:tc>
      </w:tr>
      <w:tr w14:paraId="1E082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EDF4D95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输出脉冲宽度：50 ～ 1000μs</w:t>
            </w:r>
          </w:p>
        </w:tc>
      </w:tr>
      <w:tr w14:paraId="0B67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F3BAC45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输出短路电流：≤120mA</w:t>
            </w:r>
          </w:p>
        </w:tc>
      </w:tr>
      <w:tr w14:paraId="3640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FB2F7B3">
            <w:pPr>
              <w:widowControl/>
              <w:numPr>
                <w:ilvl w:val="2"/>
                <w:numId w:val="6"/>
              </w:numPr>
              <w:ind w:firstLine="0"/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最大输出电压：≤350V</w:t>
            </w:r>
          </w:p>
        </w:tc>
      </w:tr>
      <w:tr w14:paraId="0427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6CB91C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4.2声刺激器</w:t>
            </w:r>
          </w:p>
        </w:tc>
      </w:tr>
      <w:tr w14:paraId="4882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53353D1">
            <w:pPr>
              <w:widowControl/>
              <w:numPr>
                <w:ilvl w:val="2"/>
                <w:numId w:val="7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双声道输出接口，可选择单边或双边同时输出</w:t>
            </w:r>
          </w:p>
        </w:tc>
      </w:tr>
      <w:tr w14:paraId="6F5D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EBCC93A">
            <w:pPr>
              <w:widowControl/>
              <w:numPr>
                <w:ilvl w:val="2"/>
                <w:numId w:val="7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刺激频率：0.05 Hz－50Hz</w:t>
            </w:r>
          </w:p>
        </w:tc>
      </w:tr>
      <w:tr w14:paraId="6E44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DFF02C0">
            <w:pPr>
              <w:widowControl/>
              <w:numPr>
                <w:ilvl w:val="2"/>
                <w:numId w:val="7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刺激强度：0-120dB SPL</w:t>
            </w:r>
          </w:p>
        </w:tc>
      </w:tr>
      <w:tr w14:paraId="148E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16B815A">
            <w:pPr>
              <w:widowControl/>
              <w:numPr>
                <w:ilvl w:val="2"/>
                <w:numId w:val="7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掩蔽音强度：</w:t>
            </w:r>
            <w:r>
              <w:rPr>
                <w:rFonts w:hint="eastAsia" w:ascii="宋体" w:hAnsi="宋体" w:cs="宋体"/>
                <w:kern w:val="0"/>
                <w:szCs w:val="21"/>
              </w:rPr>
              <w:t>0-120dB SPL</w:t>
            </w:r>
          </w:p>
        </w:tc>
      </w:tr>
      <w:tr w14:paraId="62C7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2AABD05">
            <w:pPr>
              <w:widowControl/>
              <w:numPr>
                <w:ilvl w:val="2"/>
                <w:numId w:val="7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极性：疏波、密波、疏密交替波</w:t>
            </w:r>
          </w:p>
        </w:tc>
      </w:tr>
      <w:tr w14:paraId="74B2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2D883B5">
            <w:pPr>
              <w:widowControl/>
              <w:numPr>
                <w:ilvl w:val="2"/>
                <w:numId w:val="7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刺激声类型：短声、短音</w:t>
            </w:r>
          </w:p>
        </w:tc>
      </w:tr>
      <w:tr w14:paraId="276EF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EEE953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4.3光刺激器（二种）</w:t>
            </w:r>
          </w:p>
        </w:tc>
      </w:tr>
      <w:tr w14:paraId="70D4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32665FF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闪光刺激器</w:t>
            </w:r>
          </w:p>
        </w:tc>
      </w:tr>
      <w:tr w14:paraId="2247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BABD41F">
            <w:pPr>
              <w:widowControl/>
              <w:numPr>
                <w:ilvl w:val="2"/>
                <w:numId w:val="9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左右两路闪光输出接口，可选择单边或者双边同时输出</w:t>
            </w:r>
          </w:p>
        </w:tc>
      </w:tr>
      <w:tr w14:paraId="75D56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066192C">
            <w:pPr>
              <w:widowControl/>
              <w:numPr>
                <w:ilvl w:val="2"/>
                <w:numId w:val="9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闪光输出：眼罩</w:t>
            </w:r>
          </w:p>
        </w:tc>
      </w:tr>
      <w:tr w14:paraId="29789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1C635F8">
            <w:pPr>
              <w:widowControl/>
              <w:numPr>
                <w:ilvl w:val="2"/>
                <w:numId w:val="9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亮度0-100%可调</w:t>
            </w:r>
          </w:p>
        </w:tc>
      </w:tr>
      <w:tr w14:paraId="0659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1878CD7">
            <w:pPr>
              <w:widowControl/>
              <w:numPr>
                <w:ilvl w:val="2"/>
                <w:numId w:val="9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闪光持续时间2～500 mS</w:t>
            </w:r>
          </w:p>
        </w:tc>
      </w:tr>
      <w:tr w14:paraId="2C730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DC38AF5">
            <w:pPr>
              <w:widowControl/>
              <w:numPr>
                <w:ilvl w:val="2"/>
                <w:numId w:val="9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最大照度：距离LED法线方向4mm处 ≤ 10000Lx</w:t>
            </w:r>
          </w:p>
        </w:tc>
      </w:tr>
      <w:tr w14:paraId="3007B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A6DCE11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图像刺激器（CRT）</w:t>
            </w:r>
          </w:p>
        </w:tc>
      </w:tr>
      <w:tr w14:paraId="6E43D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31D892D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图像输出：彩色液晶显示器</w:t>
            </w:r>
          </w:p>
        </w:tc>
      </w:tr>
      <w:tr w14:paraId="44EE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73BA72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场频：≥60Hz</w:t>
            </w:r>
          </w:p>
        </w:tc>
      </w:tr>
      <w:tr w14:paraId="1822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8FA04DE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提供图像模式翻转及给/撤两种刺激模式</w:t>
            </w:r>
          </w:p>
        </w:tc>
      </w:tr>
      <w:tr w14:paraId="41AF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E502023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图像亮度：5级，约为最大亮度的0%、20%、40%、60%、100%</w:t>
            </w:r>
          </w:p>
        </w:tc>
      </w:tr>
      <w:tr w14:paraId="4F2D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BD9231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注视点：默认位于屏幕中央，可软件设定开/关</w:t>
            </w:r>
          </w:p>
        </w:tc>
      </w:tr>
      <w:tr w14:paraId="4362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EF3945C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图像类型：棋盘格</w:t>
            </w:r>
            <w:r>
              <w:rPr>
                <w:rFonts w:hint="eastAsia" w:ascii="宋体" w:hAnsi="宋体" w:cs="宋体"/>
                <w:kern w:val="0"/>
                <w:szCs w:val="21"/>
              </w:rPr>
              <w:t>、竖条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、水平条</w:t>
            </w:r>
          </w:p>
        </w:tc>
      </w:tr>
      <w:tr w14:paraId="2D5B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F29D7D4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图像大小：4*3、 8*6、16*12、32*24、64*48、128*96</w:t>
            </w:r>
          </w:p>
        </w:tc>
      </w:tr>
      <w:tr w14:paraId="2EE9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8153A03">
            <w:pPr>
              <w:widowControl/>
              <w:numPr>
                <w:ilvl w:val="2"/>
                <w:numId w:val="10"/>
              </w:numPr>
              <w:ind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刺激视野：全屏、左半屏、右半屏、上半屏、下半屏、左上1/4屏、左下1/4屏、右上1/4屏、右下</w:t>
            </w:r>
            <w:bookmarkStart w:id="0" w:name="OLE_LINK2"/>
            <w:bookmarkStart w:id="1" w:name="OLE_LINK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1/4屏</w:t>
            </w:r>
            <w:bookmarkEnd w:id="0"/>
            <w:bookmarkEnd w:id="1"/>
          </w:p>
        </w:tc>
      </w:tr>
      <w:tr w14:paraId="68CA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9A9D7F2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软件功能</w:t>
            </w:r>
          </w:p>
        </w:tc>
      </w:tr>
      <w:tr w14:paraId="2401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C266BCB">
            <w:pPr>
              <w:widowControl/>
              <w:numPr>
                <w:ilvl w:val="1"/>
                <w:numId w:val="11"/>
              </w:numPr>
              <w:ind w:left="0" w:firstLine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检查项目</w:t>
            </w:r>
          </w:p>
        </w:tc>
      </w:tr>
      <w:tr w14:paraId="50DB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0D6EB9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1.1肌电图</w:t>
            </w:r>
          </w:p>
        </w:tc>
      </w:tr>
      <w:tr w14:paraId="70C02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3628B77">
            <w:pPr>
              <w:numPr>
                <w:ilvl w:val="0"/>
                <w:numId w:val="12"/>
              </w:numPr>
              <w:ind w:left="0" w:firstLine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针肌电图：扫描肌电图（EMG）、远动单位电位（MUP）、插入电位（IP）、静息电位（RP）。</w:t>
            </w:r>
          </w:p>
        </w:tc>
      </w:tr>
      <w:tr w14:paraId="3A97D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21FFC5">
            <w:pPr>
              <w:numPr>
                <w:ilvl w:val="0"/>
                <w:numId w:val="12"/>
              </w:numPr>
              <w:ind w:left="0" w:firstLine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表面肌电图（sEMG）：可选配。</w:t>
            </w:r>
          </w:p>
        </w:tc>
      </w:tr>
      <w:tr w14:paraId="4048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5E2962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1.2神经电图</w:t>
            </w:r>
          </w:p>
        </w:tc>
      </w:tr>
      <w:tr w14:paraId="2C8C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B1814B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（1）运动神经传导（MCV） </w:t>
            </w:r>
          </w:p>
        </w:tc>
      </w:tr>
      <w:tr w14:paraId="34FC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8E06044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（2）感觉神经传导（SCV）</w:t>
            </w:r>
          </w:p>
        </w:tc>
      </w:tr>
      <w:tr w14:paraId="59230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8B5021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（3）F波（F-Wave） </w:t>
            </w:r>
          </w:p>
        </w:tc>
      </w:tr>
      <w:tr w14:paraId="0155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DF6642D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（4）H反射（H-Reflex）</w:t>
            </w:r>
          </w:p>
        </w:tc>
      </w:tr>
      <w:tr w14:paraId="4510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82BCC80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（5）瞬目反射（BR）</w:t>
            </w:r>
          </w:p>
        </w:tc>
      </w:tr>
      <w:tr w14:paraId="5FBA5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57AC0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（6）重复神经电刺激（RNS） </w:t>
            </w:r>
          </w:p>
        </w:tc>
      </w:tr>
      <w:tr w14:paraId="52E8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B4DDB27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（7）神经节段检查（INCH）</w:t>
            </w:r>
          </w:p>
        </w:tc>
      </w:tr>
      <w:tr w14:paraId="371E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B606ACD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（8）皮肤交感反应（SSR）</w:t>
            </w:r>
          </w:p>
        </w:tc>
      </w:tr>
      <w:tr w14:paraId="56A6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2A32B9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1.3诱发电位</w:t>
            </w:r>
          </w:p>
        </w:tc>
      </w:tr>
      <w:tr w14:paraId="528E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3A7B70E">
            <w:pPr>
              <w:numPr>
                <w:ilvl w:val="0"/>
                <w:numId w:val="13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体感诱发电位（SEP）：上肢体感诱发电位（USEP）、下肢体感诱发电位（LSEP）、脊髓诱发电位（TSEP）、三叉神经诱发电位（SCEP）、节段性体感诱发电位（DSEP）、阴部诱发电位。</w:t>
            </w:r>
          </w:p>
        </w:tc>
      </w:tr>
      <w:tr w14:paraId="63E8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7A424CE">
            <w:pPr>
              <w:numPr>
                <w:ilvl w:val="0"/>
                <w:numId w:val="13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听觉诱发电位（AEP）：脑干听觉诱发电位（BAEP）、听性脑干反应（ABR）、中潜伏期听觉诱发电位（MAEP）、长潜伏期听觉诱发电位（LAEP）、40Hz稳态诱发、耳蜗电图（ECohG）、微音电位、前庭肌源性诱发电位。</w:t>
            </w:r>
          </w:p>
        </w:tc>
      </w:tr>
      <w:tr w14:paraId="4E684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1528267">
            <w:pPr>
              <w:numPr>
                <w:ilvl w:val="0"/>
                <w:numId w:val="13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视觉诱发电位（VEP）：模式翻转（PR-VEP）、闪光视觉诱发（F-VEP）、短潜伏期视觉诱发（SLVEP）、中潜伏期视觉诱发（MLVEP）、长潜伏期视觉诱发（LLVEP）、稳态视觉诱发、视网膜电图（ERG）、眼电图（EOG）。</w:t>
            </w:r>
          </w:p>
        </w:tc>
      </w:tr>
      <w:tr w14:paraId="335FD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B26DE63">
            <w:pPr>
              <w:numPr>
                <w:ilvl w:val="0"/>
                <w:numId w:val="13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事件相关电位：P300、N400。</w:t>
            </w:r>
          </w:p>
        </w:tc>
      </w:tr>
      <w:tr w14:paraId="02D3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B9213F7">
            <w:pPr>
              <w:widowControl/>
              <w:numPr>
                <w:ilvl w:val="1"/>
                <w:numId w:val="11"/>
              </w:numPr>
              <w:ind w:left="19" w:hanging="19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报告系统</w:t>
            </w:r>
          </w:p>
        </w:tc>
      </w:tr>
      <w:tr w14:paraId="3FD65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F8414D0">
            <w:pPr>
              <w:numPr>
                <w:ilvl w:val="0"/>
                <w:numId w:val="14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中文报告软件：将检查过程中输入的患者信息、记录的波形、波形的特征值、检查结论等转换为报告格式，打印到纸上或形成PDF文件。</w:t>
            </w:r>
          </w:p>
        </w:tc>
      </w:tr>
      <w:tr w14:paraId="152F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AA281CB">
            <w:pPr>
              <w:numPr>
                <w:ilvl w:val="0"/>
                <w:numId w:val="14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报告模板：用户可自行编辑用于表达检查结论的常用语句。</w:t>
            </w:r>
          </w:p>
        </w:tc>
      </w:tr>
      <w:tr w14:paraId="46E83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86E67AB">
            <w:pPr>
              <w:widowControl/>
              <w:numPr>
                <w:ilvl w:val="1"/>
                <w:numId w:val="11"/>
              </w:numPr>
              <w:ind w:left="19" w:hanging="19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检查管理</w:t>
            </w:r>
          </w:p>
        </w:tc>
      </w:tr>
      <w:tr w14:paraId="6D9F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829B49B">
            <w:pPr>
              <w:numPr>
                <w:ilvl w:val="0"/>
                <w:numId w:val="15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检查项目管理器：自动形成患者的检查方案，可在各检查项目之间一键切换。</w:t>
            </w:r>
          </w:p>
        </w:tc>
      </w:tr>
      <w:tr w14:paraId="7319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30374FA">
            <w:pPr>
              <w:numPr>
                <w:ilvl w:val="0"/>
                <w:numId w:val="15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定制检查方案：满足不同行业、不同用户的差异化要求。</w:t>
            </w:r>
          </w:p>
        </w:tc>
      </w:tr>
      <w:tr w14:paraId="7C95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10AED6F">
            <w:pPr>
              <w:numPr>
                <w:ilvl w:val="0"/>
                <w:numId w:val="15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患者数据管理软件：可对检查形成的数据检索、导出、导入和删除。</w:t>
            </w:r>
          </w:p>
        </w:tc>
      </w:tr>
      <w:tr w14:paraId="755F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8771D36">
            <w:pPr>
              <w:numPr>
                <w:ilvl w:val="0"/>
                <w:numId w:val="15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可根据不同临床需求，生成完全自定义的检查套餐。</w:t>
            </w:r>
          </w:p>
        </w:tc>
      </w:tr>
      <w:tr w14:paraId="4111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211FDF7">
            <w:pPr>
              <w:widowControl/>
              <w:numPr>
                <w:ilvl w:val="1"/>
                <w:numId w:val="11"/>
              </w:numPr>
              <w:ind w:left="19" w:hanging="19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软件界面</w:t>
            </w:r>
          </w:p>
        </w:tc>
      </w:tr>
      <w:tr w14:paraId="4132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D4C7D10">
            <w:pPr>
              <w:numPr>
                <w:ilvl w:val="0"/>
                <w:numId w:val="16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实时波形监视窗：检查界面常驻实时波形监视窗，可直观了解患者连接信号及干扰情况。（提供彩页或者软件截图）</w:t>
            </w:r>
          </w:p>
        </w:tc>
      </w:tr>
      <w:tr w14:paraId="6CE6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1F14113">
            <w:pPr>
              <w:numPr>
                <w:ilvl w:val="0"/>
                <w:numId w:val="16"/>
              </w:numPr>
              <w:ind w:left="19" w:hanging="18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F1一键进入帮助界面，快速学习及查阅检查项目要点。</w:t>
            </w:r>
          </w:p>
        </w:tc>
      </w:tr>
      <w:tr w14:paraId="1D5B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3DE9B53">
            <w:pPr>
              <w:numPr>
                <w:ilvl w:val="0"/>
                <w:numId w:val="17"/>
              </w:numPr>
              <w:ind w:left="19" w:hanging="19" w:hangingChars="9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配置</w:t>
            </w:r>
          </w:p>
        </w:tc>
      </w:tr>
      <w:tr w14:paraId="1C3BC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89F7B88">
            <w:pPr>
              <w:widowControl/>
              <w:numPr>
                <w:ilvl w:val="1"/>
                <w:numId w:val="17"/>
              </w:numPr>
              <w:ind w:left="19" w:hanging="19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配套设备</w:t>
            </w:r>
          </w:p>
        </w:tc>
      </w:tr>
      <w:tr w14:paraId="2157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4A3B60D">
            <w:pPr>
              <w:widowControl/>
              <w:numPr>
                <w:ilvl w:val="2"/>
                <w:numId w:val="18"/>
              </w:numPr>
              <w:ind w:left="19" w:hanging="18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工控双核主机，内存2GB以上，固态硬盘</w:t>
            </w:r>
          </w:p>
        </w:tc>
      </w:tr>
      <w:tr w14:paraId="3603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3E29FFC">
            <w:pPr>
              <w:widowControl/>
              <w:numPr>
                <w:ilvl w:val="2"/>
                <w:numId w:val="18"/>
              </w:numPr>
              <w:ind w:left="19" w:hanging="18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液晶显示器：23寸液晶显示器</w:t>
            </w:r>
          </w:p>
        </w:tc>
      </w:tr>
      <w:tr w14:paraId="3D26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A065569">
            <w:pPr>
              <w:widowControl/>
              <w:numPr>
                <w:ilvl w:val="2"/>
                <w:numId w:val="18"/>
              </w:numPr>
              <w:ind w:left="19" w:hanging="18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打印机：黑白激光打印机</w:t>
            </w:r>
          </w:p>
        </w:tc>
      </w:tr>
      <w:tr w14:paraId="6B1A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F7DD107">
            <w:pPr>
              <w:widowControl/>
              <w:numPr>
                <w:ilvl w:val="2"/>
                <w:numId w:val="18"/>
              </w:numPr>
              <w:ind w:left="19" w:hanging="18" w:hangingChars="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音箱：针肌电图声音输出</w:t>
            </w:r>
          </w:p>
        </w:tc>
      </w:tr>
      <w:tr w14:paraId="7A7F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4BE9E7F">
            <w:pPr>
              <w:widowControl/>
              <w:numPr>
                <w:numId w:val="0"/>
              </w:numPr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★四、配置清单</w:t>
            </w:r>
          </w:p>
        </w:tc>
      </w:tr>
      <w:tr w14:paraId="3E07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38D634D">
            <w:pPr>
              <w:widowControl/>
              <w:numPr>
                <w:ilvl w:val="0"/>
                <w:numId w:val="19"/>
              </w:numPr>
              <w:jc w:val="left"/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一体式主机1套</w:t>
            </w:r>
          </w:p>
          <w:p w14:paraId="7392F522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软件系统1套</w:t>
            </w:r>
          </w:p>
          <w:p w14:paraId="726D0A02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4通道放大采集器1个</w:t>
            </w:r>
          </w:p>
          <w:p w14:paraId="414AD596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台车1台</w:t>
            </w:r>
          </w:p>
          <w:p w14:paraId="56247809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液晶显示器2台</w:t>
            </w:r>
          </w:p>
          <w:p w14:paraId="6E7F4443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打印机1台</w:t>
            </w:r>
          </w:p>
          <w:p w14:paraId="41FB07D9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耳机1副</w:t>
            </w:r>
          </w:p>
          <w:p w14:paraId="5AC20786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LED眼罩1副</w:t>
            </w:r>
          </w:p>
          <w:p w14:paraId="63349C90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附件（含电流刺激电极、指环电极、皿状表面电极等）1套</w:t>
            </w:r>
          </w:p>
          <w:p w14:paraId="2D5E170A">
            <w:pPr>
              <w:widowControl/>
              <w:numPr>
                <w:numId w:val="0"/>
              </w:numPr>
              <w:ind w:leftChars="-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一次性耗材（含无菌肌电针、针灸针、贴片电极、固态导电膏）1套</w:t>
            </w:r>
          </w:p>
        </w:tc>
      </w:tr>
      <w:tr w14:paraId="0E0A6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772C6D">
            <w:pPr>
              <w:widowControl/>
              <w:numPr>
                <w:numId w:val="0"/>
              </w:numPr>
              <w:ind w:leftChars="-9"/>
              <w:jc w:val="left"/>
              <w:rPr>
                <w:rFonts w:hint="eastAsia" w:ascii="宋体" w:hAnsi="宋体" w:cs="宋体" w:eastAsiaTheme="minorEastAsia"/>
                <w:b/>
                <w:bCs/>
                <w:color w:val="3F3F3F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  <w:lang w:eastAsia="zh-CN"/>
              </w:rPr>
              <w:t>★五、商务要求</w:t>
            </w:r>
          </w:p>
        </w:tc>
      </w:tr>
      <w:tr w14:paraId="09B48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A178077">
            <w:pPr>
              <w:widowControl/>
              <w:numPr>
                <w:numId w:val="0"/>
              </w:numPr>
              <w:ind w:leftChars="-9"/>
              <w:jc w:val="left"/>
              <w:rPr>
                <w:rFonts w:hint="default" w:ascii="宋体" w:hAnsi="宋体" w:cs="宋体" w:eastAsiaTheme="minorEastAsia"/>
                <w:b/>
                <w:bCs/>
                <w:color w:val="3F3F3F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  <w:lang w:val="en-US" w:eastAsia="zh-CN"/>
              </w:rPr>
              <w:t>1、整机保修5年</w:t>
            </w:r>
          </w:p>
        </w:tc>
      </w:tr>
    </w:tbl>
    <w:p w14:paraId="33C7A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Normal">
    <w:altName w:val="黑体"/>
    <w:panose1 w:val="020B0400000000000000"/>
    <w:charset w:val="00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3CB26"/>
    <w:multiLevelType w:val="singleLevel"/>
    <w:tmpl w:val="8C53CB26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1">
    <w:nsid w:val="93844835"/>
    <w:multiLevelType w:val="singleLevel"/>
    <w:tmpl w:val="93844835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2">
    <w:nsid w:val="9512721D"/>
    <w:multiLevelType w:val="multilevel"/>
    <w:tmpl w:val="9512721D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BD61A75"/>
    <w:multiLevelType w:val="singleLevel"/>
    <w:tmpl w:val="ABD61A75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5">
    <w:nsid w:val="D0437182"/>
    <w:multiLevelType w:val="singleLevel"/>
    <w:tmpl w:val="D0437182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6">
    <w:nsid w:val="DE0A2D8E"/>
    <w:multiLevelType w:val="multilevel"/>
    <w:tmpl w:val="DE0A2D8E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7">
    <w:nsid w:val="E3B6F668"/>
    <w:multiLevelType w:val="multilevel"/>
    <w:tmpl w:val="E3B6F668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20" w:firstLine="400"/>
      </w:pPr>
      <w:rPr>
        <w:rFonts w:hint="default"/>
        <w:b/>
        <w:bCs/>
        <w:sz w:val="21"/>
        <w:szCs w:val="21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8">
    <w:nsid w:val="E6435D96"/>
    <w:multiLevelType w:val="singleLevel"/>
    <w:tmpl w:val="E6435D96"/>
    <w:lvl w:ilvl="0" w:tentative="0">
      <w:start w:val="1"/>
      <w:numFmt w:val="upperLetter"/>
      <w:suff w:val="space"/>
      <w:lvlText w:val="%1."/>
      <w:lvlJc w:val="left"/>
      <w:rPr>
        <w:rFonts w:hint="default" w:ascii="思源黑体 CN Normal" w:hAnsi="思源黑体 CN Normal" w:eastAsia="思源黑体 CN Normal" w:cs="思源黑体 CN Normal"/>
        <w:b/>
        <w:bCs/>
      </w:rPr>
    </w:lvl>
  </w:abstractNum>
  <w:abstractNum w:abstractNumId="9">
    <w:nsid w:val="F7FA09DF"/>
    <w:multiLevelType w:val="multilevel"/>
    <w:tmpl w:val="F7FA09DF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0">
    <w:nsid w:val="1AE50B5B"/>
    <w:multiLevelType w:val="multilevel"/>
    <w:tmpl w:val="1AE50B5B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1">
    <w:nsid w:val="2A673A56"/>
    <w:multiLevelType w:val="multilevel"/>
    <w:tmpl w:val="2A673A56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default"/>
        <w:b w:val="0"/>
        <w:bCs w:val="0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2">
    <w:nsid w:val="2A9CBBE3"/>
    <w:multiLevelType w:val="singleLevel"/>
    <w:tmpl w:val="2A9CBBE3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66DD5E4"/>
    <w:multiLevelType w:val="multilevel"/>
    <w:tmpl w:val="466DD5E4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4">
    <w:nsid w:val="4CC09009"/>
    <w:multiLevelType w:val="multilevel"/>
    <w:tmpl w:val="4CC0900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5">
    <w:nsid w:val="61FF206C"/>
    <w:multiLevelType w:val="multilevel"/>
    <w:tmpl w:val="61FF206C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6">
    <w:nsid w:val="67F7D0ED"/>
    <w:multiLevelType w:val="singleLevel"/>
    <w:tmpl w:val="67F7D0ED"/>
    <w:lvl w:ilvl="0" w:tentative="0">
      <w:start w:val="1"/>
      <w:numFmt w:val="decimal"/>
      <w:lvlText w:val="(%1)"/>
      <w:lvlJc w:val="left"/>
      <w:pPr>
        <w:ind w:left="445" w:hanging="425"/>
      </w:pPr>
      <w:rPr>
        <w:rFonts w:hint="default"/>
      </w:rPr>
    </w:lvl>
  </w:abstractNum>
  <w:abstractNum w:abstractNumId="17">
    <w:nsid w:val="6D1440B3"/>
    <w:multiLevelType w:val="multilevel"/>
    <w:tmpl w:val="6D1440B3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default"/>
        <w:color w:val="auto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8">
    <w:nsid w:val="6F5CD09D"/>
    <w:multiLevelType w:val="multilevel"/>
    <w:tmpl w:val="6F5CD09D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7"/>
  </w:num>
  <w:num w:numId="5">
    <w:abstractNumId w:val="13"/>
  </w:num>
  <w:num w:numId="6">
    <w:abstractNumId w:val="11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0"/>
  </w:num>
  <w:num w:numId="14">
    <w:abstractNumId w:val="1"/>
  </w:num>
  <w:num w:numId="15">
    <w:abstractNumId w:val="16"/>
  </w:num>
  <w:num w:numId="16">
    <w:abstractNumId w:val="4"/>
  </w:num>
  <w:num w:numId="17">
    <w:abstractNumId w:val="18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511A"/>
    <w:rsid w:val="7AA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2025-10-21T02:41:00Z</dcterms:created>
  <dc:creator>茜茜 ✨</dc:creator>
  <cp:lastModifiedBy>茜茜 ✨</cp:lastModifiedBy>
  <dcterms:modified xsi:type="dcterms:W3CDTF">2025-10-21T02:50:00Z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E6113CF71BF04915AAB6E24EF110D6B2_11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