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F314B">
      <w:pPr>
        <w:rPr>
          <w:rFonts w:ascii="宋体" w:hAnsi="宋体"/>
          <w:sz w:val="24"/>
        </w:rPr>
      </w:pPr>
    </w:p>
    <w:tbl>
      <w:tblPr>
        <w:tblStyle w:val="9"/>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36AD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84031F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18E7A708">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6D9221F4">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lang w:val="en-US" w:eastAsia="zh-CN"/>
              </w:rPr>
              <w:t>后勤物资</w:t>
            </w:r>
            <w:r>
              <w:rPr>
                <w:rFonts w:hint="eastAsia" w:ascii="宋体" w:hAnsi="宋体" w:eastAsia="等线" w:cs="宋体"/>
                <w:b/>
                <w:sz w:val="28"/>
                <w:szCs w:val="21"/>
              </w:rPr>
              <w:t>评分细则</w:t>
            </w:r>
          </w:p>
        </w:tc>
        <w:tc>
          <w:tcPr>
            <w:tcW w:w="772" w:type="dxa"/>
            <w:shd w:val="clear" w:color="auto" w:fill="auto"/>
            <w:vAlign w:val="center"/>
          </w:tcPr>
          <w:p w14:paraId="60405FC2">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60" w:type="dxa"/>
            <w:shd w:val="clear" w:color="auto" w:fill="auto"/>
            <w:vAlign w:val="center"/>
          </w:tcPr>
          <w:p w14:paraId="1DA2BEB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21A6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3D283129">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31D536C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E3F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795" w:type="dxa"/>
            <w:shd w:val="clear" w:color="auto" w:fill="auto"/>
            <w:vAlign w:val="center"/>
          </w:tcPr>
          <w:p w14:paraId="6DB6D4C2">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09456E7D">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4E54FF4">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00C0ADB3">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评审委员会根据产品设计的合理性情况进行打分。</w:t>
            </w:r>
          </w:p>
          <w:p w14:paraId="6BDC45AE">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依据：评审专家以临床使用经验为依据。</w:t>
            </w:r>
          </w:p>
          <w:p w14:paraId="74385B73">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hint="eastAsia" w:ascii="等线" w:hAnsi="等线" w:eastAsia="等线" w:cs="等线"/>
                <w:szCs w:val="21"/>
                <w:lang w:val="en-US" w:eastAsia="zh-CN"/>
              </w:rPr>
              <w:t>完全满足</w:t>
            </w:r>
            <w:r>
              <w:rPr>
                <w:rFonts w:hint="eastAsia" w:ascii="等线" w:hAnsi="等线" w:eastAsia="等线" w:cs="等线"/>
                <w:szCs w:val="21"/>
              </w:rPr>
              <w:t>；</w:t>
            </w:r>
            <w:r>
              <w:rPr>
                <w:rFonts w:hint="eastAsia" w:ascii="等线" w:hAnsi="等线" w:eastAsia="等线" w:cs="等线"/>
                <w:szCs w:val="21"/>
                <w:lang w:val="en-US" w:eastAsia="zh-CN"/>
              </w:rPr>
              <w:t xml:space="preserve">   </w:t>
            </w:r>
            <w:r>
              <w:rPr>
                <w:rFonts w:hint="eastAsia" w:ascii="等线" w:hAnsi="等线" w:eastAsia="等线" w:cs="等线"/>
                <w:szCs w:val="21"/>
              </w:rPr>
              <w:t>得</w:t>
            </w:r>
            <w:r>
              <w:rPr>
                <w:rFonts w:ascii="等线" w:hAnsi="等线" w:eastAsia="等线" w:cs="等线"/>
                <w:szCs w:val="21"/>
              </w:rPr>
              <w:t>9</w:t>
            </w:r>
            <w:r>
              <w:rPr>
                <w:rFonts w:hint="eastAsia" w:ascii="等线" w:hAnsi="等线" w:eastAsia="等线" w:cs="等线"/>
                <w:szCs w:val="21"/>
              </w:rPr>
              <w:t>分；</w:t>
            </w:r>
          </w:p>
          <w:p w14:paraId="1F5F52DF">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w:t>
            </w:r>
            <w:r>
              <w:rPr>
                <w:rFonts w:hint="eastAsia" w:ascii="等线" w:hAnsi="等线" w:eastAsia="等线" w:cs="等线"/>
                <w:szCs w:val="21"/>
                <w:lang w:val="en-US" w:eastAsia="zh-CN"/>
              </w:rPr>
              <w:t>部分满足</w:t>
            </w:r>
            <w:r>
              <w:rPr>
                <w:rFonts w:hint="eastAsia" w:ascii="等线" w:hAnsi="等线" w:eastAsia="等线" w:cs="等线"/>
                <w:szCs w:val="21"/>
              </w:rPr>
              <w:t>；</w:t>
            </w:r>
            <w:r>
              <w:rPr>
                <w:rFonts w:hint="eastAsia" w:ascii="等线" w:hAnsi="等线" w:eastAsia="等线" w:cs="等线"/>
                <w:szCs w:val="21"/>
                <w:lang w:val="en-US" w:eastAsia="zh-CN"/>
              </w:rPr>
              <w:t xml:space="preserve">   </w:t>
            </w:r>
            <w:r>
              <w:rPr>
                <w:rFonts w:hint="eastAsia" w:ascii="等线" w:hAnsi="等线" w:eastAsia="等线" w:cs="等线"/>
                <w:szCs w:val="21"/>
              </w:rPr>
              <w:t>得</w:t>
            </w:r>
            <w:r>
              <w:rPr>
                <w:rFonts w:hint="eastAsia" w:ascii="等线" w:hAnsi="等线" w:eastAsia="等线" w:cs="等线"/>
                <w:szCs w:val="21"/>
                <w:lang w:val="en-US" w:eastAsia="zh-CN"/>
              </w:rPr>
              <w:t>5</w:t>
            </w:r>
            <w:r>
              <w:rPr>
                <w:rFonts w:hint="eastAsia" w:ascii="等线" w:hAnsi="等线" w:eastAsia="等线" w:cs="等线"/>
                <w:szCs w:val="21"/>
              </w:rPr>
              <w:t>分；</w:t>
            </w:r>
          </w:p>
          <w:p w14:paraId="67636AEF">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w:t>
            </w:r>
            <w:r>
              <w:rPr>
                <w:rFonts w:hint="eastAsia" w:ascii="等线" w:hAnsi="等线" w:eastAsia="等线" w:cs="等线"/>
                <w:szCs w:val="21"/>
                <w:lang w:val="en-US" w:eastAsia="zh-CN"/>
              </w:rPr>
              <w:t>无法满足</w:t>
            </w:r>
            <w:r>
              <w:rPr>
                <w:rFonts w:hint="eastAsia" w:ascii="等线" w:hAnsi="等线" w:eastAsia="等线" w:cs="等线"/>
                <w:szCs w:val="21"/>
              </w:rPr>
              <w:t>；</w:t>
            </w:r>
            <w:r>
              <w:rPr>
                <w:rFonts w:hint="eastAsia" w:ascii="等线" w:hAnsi="等线" w:eastAsia="等线" w:cs="等线"/>
                <w:szCs w:val="21"/>
                <w:lang w:val="en-US" w:eastAsia="zh-CN"/>
              </w:rPr>
              <w:t xml:space="preserve">   </w:t>
            </w:r>
            <w:r>
              <w:rPr>
                <w:rFonts w:hint="eastAsia" w:ascii="等线" w:hAnsi="等线" w:eastAsia="等线" w:cs="等线"/>
                <w:szCs w:val="21"/>
              </w:rPr>
              <w:t>得</w:t>
            </w:r>
            <w:r>
              <w:rPr>
                <w:rFonts w:hint="eastAsia" w:ascii="等线" w:hAnsi="等线" w:eastAsia="等线" w:cs="等线"/>
                <w:szCs w:val="21"/>
                <w:lang w:val="en-US" w:eastAsia="zh-CN"/>
              </w:rPr>
              <w:t>0</w:t>
            </w:r>
            <w:r>
              <w:rPr>
                <w:rFonts w:hint="eastAsia" w:ascii="等线" w:hAnsi="等线" w:eastAsia="等线" w:cs="等线"/>
                <w:szCs w:val="21"/>
              </w:rPr>
              <w:t>分；</w:t>
            </w:r>
          </w:p>
        </w:tc>
        <w:tc>
          <w:tcPr>
            <w:tcW w:w="772" w:type="dxa"/>
            <w:shd w:val="clear" w:color="auto" w:fill="auto"/>
            <w:vAlign w:val="center"/>
          </w:tcPr>
          <w:p w14:paraId="48083B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60" w:type="dxa"/>
            <w:shd w:val="clear" w:color="auto" w:fill="auto"/>
            <w:vAlign w:val="center"/>
          </w:tcPr>
          <w:p w14:paraId="2C92773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7F88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95" w:type="dxa"/>
            <w:shd w:val="clear" w:color="auto" w:fill="auto"/>
            <w:vAlign w:val="center"/>
          </w:tcPr>
          <w:p w14:paraId="57D7728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44480997">
            <w:pPr>
              <w:spacing w:line="300" w:lineRule="exact"/>
              <w:jc w:val="center"/>
              <w:rPr>
                <w:rFonts w:hint="eastAsia" w:ascii="宋体" w:hAnsi="宋体" w:eastAsia="等线"/>
                <w:szCs w:val="21"/>
              </w:rPr>
            </w:pPr>
            <w:r>
              <w:rPr>
                <w:rFonts w:hint="eastAsia" w:ascii="宋体" w:hAnsi="宋体" w:eastAsia="等线"/>
                <w:szCs w:val="21"/>
              </w:rPr>
              <w:t>产品对比</w:t>
            </w:r>
          </w:p>
          <w:p w14:paraId="55C304C8">
            <w:pPr>
              <w:spacing w:line="300" w:lineRule="exact"/>
              <w:jc w:val="center"/>
              <w:rPr>
                <w:rFonts w:hint="default" w:ascii="宋体" w:hAnsi="宋体" w:eastAsia="等线" w:cs="宋体"/>
                <w:szCs w:val="21"/>
                <w:lang w:val="en-US" w:eastAsia="zh-CN"/>
              </w:rPr>
            </w:pPr>
            <w:r>
              <w:rPr>
                <w:rFonts w:ascii="宋体" w:hAnsi="宋体" w:eastAsia="等线"/>
                <w:szCs w:val="21"/>
              </w:rPr>
              <w:t>情况</w:t>
            </w:r>
          </w:p>
        </w:tc>
        <w:tc>
          <w:tcPr>
            <w:tcW w:w="6825" w:type="dxa"/>
            <w:shd w:val="clear" w:color="auto" w:fill="auto"/>
            <w:vAlign w:val="center"/>
          </w:tcPr>
          <w:p w14:paraId="19F364F0">
            <w:pPr>
              <w:spacing w:line="300" w:lineRule="exact"/>
              <w:rPr>
                <w:rFonts w:hint="eastAsia" w:ascii="宋体" w:hAnsi="宋体" w:eastAsia="等线"/>
                <w:szCs w:val="21"/>
              </w:rPr>
            </w:pPr>
            <w:r>
              <w:rPr>
                <w:rFonts w:hint="eastAsia" w:ascii="宋体" w:hAnsi="宋体" w:eastAsia="等线"/>
                <w:szCs w:val="21"/>
              </w:rPr>
              <w:t>产品临床性能、材质及质量、临床经验及比对结果情况。</w:t>
            </w:r>
          </w:p>
          <w:p w14:paraId="4EDBEBE8">
            <w:pPr>
              <w:spacing w:line="300" w:lineRule="exact"/>
              <w:rPr>
                <w:rFonts w:hint="eastAsia" w:ascii="宋体" w:hAnsi="宋体" w:eastAsia="等线"/>
                <w:szCs w:val="21"/>
              </w:rPr>
            </w:pPr>
            <w:r>
              <w:rPr>
                <w:rFonts w:hint="eastAsia" w:ascii="宋体" w:hAnsi="宋体" w:eastAsia="等线"/>
                <w:szCs w:val="21"/>
              </w:rPr>
              <w:t>依据：评审专家根据样品比对结果来评价。</w:t>
            </w:r>
          </w:p>
          <w:p w14:paraId="0FFE916E">
            <w:pPr>
              <w:spacing w:line="300" w:lineRule="exact"/>
              <w:rPr>
                <w:rFonts w:hint="eastAsia" w:ascii="宋体" w:hAnsi="宋体" w:eastAsia="等线"/>
                <w:szCs w:val="21"/>
              </w:rPr>
            </w:pPr>
            <w:r>
              <w:rPr>
                <w:rFonts w:ascii="等线" w:hAnsi="等线" w:eastAsia="等线"/>
                <w:szCs w:val="21"/>
              </w:rPr>
              <w:t>A、</w:t>
            </w:r>
            <w:r>
              <w:rPr>
                <w:rFonts w:hint="eastAsia" w:ascii="等线" w:hAnsi="等线" w:eastAsia="等线"/>
                <w:szCs w:val="21"/>
                <w:lang w:val="en-US" w:eastAsia="zh-CN"/>
              </w:rPr>
              <w:t>满足以上内容程度高</w:t>
            </w:r>
            <w:r>
              <w:rPr>
                <w:rFonts w:ascii="等线" w:hAnsi="等线" w:eastAsia="等线"/>
                <w:szCs w:val="21"/>
              </w:rPr>
              <w:t>；</w:t>
            </w:r>
            <w:r>
              <w:rPr>
                <w:rFonts w:hint="eastAsia" w:ascii="等线" w:hAnsi="等线" w:eastAsia="等线"/>
                <w:szCs w:val="21"/>
                <w:lang w:val="en-US" w:eastAsia="zh-CN"/>
              </w:rPr>
              <w:t xml:space="preserve">  </w:t>
            </w:r>
            <w:r>
              <w:rPr>
                <w:rFonts w:ascii="等线" w:hAnsi="等线" w:eastAsia="等线"/>
                <w:szCs w:val="21"/>
              </w:rPr>
              <w:t>得20分；</w:t>
            </w:r>
          </w:p>
          <w:p w14:paraId="22E00E56">
            <w:pPr>
              <w:spacing w:line="300" w:lineRule="exact"/>
              <w:rPr>
                <w:rFonts w:hint="eastAsia" w:ascii="等线" w:hAnsi="等线" w:eastAsia="等线"/>
                <w:szCs w:val="21"/>
              </w:rPr>
            </w:pPr>
            <w:r>
              <w:rPr>
                <w:rFonts w:ascii="等线" w:hAnsi="等线" w:eastAsia="等线"/>
                <w:szCs w:val="21"/>
              </w:rPr>
              <w:t>B、</w:t>
            </w:r>
            <w:r>
              <w:rPr>
                <w:rFonts w:hint="eastAsia" w:ascii="等线" w:hAnsi="等线" w:eastAsia="等线"/>
                <w:szCs w:val="21"/>
                <w:lang w:val="en-US" w:eastAsia="zh-CN"/>
              </w:rPr>
              <w:t>满足以上内容程度</w:t>
            </w:r>
            <w:r>
              <w:rPr>
                <w:rFonts w:ascii="等线" w:hAnsi="等线" w:eastAsia="等线"/>
                <w:szCs w:val="21"/>
              </w:rPr>
              <w:t>较好；得13分；</w:t>
            </w:r>
            <w:r>
              <w:rPr>
                <w:rFonts w:hint="eastAsia" w:ascii="等线" w:hAnsi="等线" w:eastAsia="等线"/>
                <w:szCs w:val="21"/>
              </w:rPr>
              <w:t xml:space="preserve">                                                                                                                                                                                                                                                                                                                                                                                                                                                                                                                                                                                                         </w:t>
            </w:r>
          </w:p>
          <w:p w14:paraId="2C6AD4DA">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w:t>
            </w:r>
            <w:r>
              <w:rPr>
                <w:rFonts w:hint="eastAsia" w:ascii="等线" w:hAnsi="等线" w:eastAsia="等线"/>
                <w:szCs w:val="21"/>
                <w:lang w:val="en-US" w:eastAsia="zh-CN"/>
              </w:rPr>
              <w:t>满足以上内容程度</w:t>
            </w:r>
            <w:r>
              <w:rPr>
                <w:rFonts w:ascii="等线" w:hAnsi="等线" w:eastAsia="等线"/>
                <w:szCs w:val="21"/>
              </w:rPr>
              <w:t>一般；得5分；</w:t>
            </w:r>
          </w:p>
        </w:tc>
        <w:tc>
          <w:tcPr>
            <w:tcW w:w="772" w:type="dxa"/>
            <w:shd w:val="clear" w:color="auto" w:fill="auto"/>
            <w:vAlign w:val="center"/>
          </w:tcPr>
          <w:p w14:paraId="47C61B4F">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60" w:type="dxa"/>
            <w:shd w:val="clear" w:color="auto" w:fill="auto"/>
            <w:vAlign w:val="center"/>
          </w:tcPr>
          <w:p w14:paraId="7944B28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F13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95" w:type="dxa"/>
            <w:shd w:val="clear" w:color="auto" w:fill="auto"/>
            <w:vAlign w:val="center"/>
          </w:tcPr>
          <w:p w14:paraId="60D1FDD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34C5999">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02D5F232">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AE913B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4C33C44">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3EF8A585">
            <w:pPr>
              <w:spacing w:line="300" w:lineRule="exact"/>
              <w:ind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lang w:val="en-US" w:eastAsia="zh-CN"/>
              </w:rPr>
              <w:t>能覆盖所有规格</w:t>
            </w:r>
            <w:r>
              <w:rPr>
                <w:rFonts w:ascii="等线" w:hAnsi="等线" w:eastAsia="等线" w:cs="等线"/>
                <w:szCs w:val="21"/>
              </w:rPr>
              <w:t>；得8分；</w:t>
            </w:r>
          </w:p>
          <w:p w14:paraId="31F171F1">
            <w:pPr>
              <w:spacing w:line="300" w:lineRule="exact"/>
              <w:ind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lang w:val="en-US" w:eastAsia="zh-CN"/>
              </w:rPr>
              <w:t>能覆盖部分规格</w:t>
            </w:r>
            <w:r>
              <w:rPr>
                <w:rFonts w:ascii="等线" w:hAnsi="等线" w:eastAsia="等线" w:cs="等线"/>
                <w:szCs w:val="21"/>
              </w:rPr>
              <w:t>；得</w:t>
            </w:r>
            <w:r>
              <w:rPr>
                <w:rFonts w:hint="eastAsia" w:ascii="等线" w:hAnsi="等线" w:eastAsia="等线" w:cs="等线"/>
                <w:szCs w:val="21"/>
                <w:lang w:val="en-US" w:eastAsia="zh-CN"/>
              </w:rPr>
              <w:t>5</w:t>
            </w:r>
            <w:r>
              <w:rPr>
                <w:rFonts w:ascii="等线" w:hAnsi="等线" w:eastAsia="等线" w:cs="等线"/>
                <w:szCs w:val="21"/>
              </w:rPr>
              <w:t>分；</w:t>
            </w:r>
          </w:p>
          <w:p w14:paraId="5639899A">
            <w:pPr>
              <w:spacing w:line="300" w:lineRule="exact"/>
              <w:ind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lang w:val="en-US" w:eastAsia="zh-CN"/>
              </w:rPr>
              <w:t>规格不符合要求</w:t>
            </w:r>
            <w:r>
              <w:rPr>
                <w:rFonts w:ascii="等线" w:hAnsi="等线" w:eastAsia="等线" w:cs="等线"/>
                <w:szCs w:val="21"/>
              </w:rPr>
              <w:t>；得</w:t>
            </w:r>
            <w:r>
              <w:rPr>
                <w:rFonts w:hint="eastAsia" w:ascii="等线" w:hAnsi="等线" w:eastAsia="等线" w:cs="等线"/>
                <w:szCs w:val="21"/>
                <w:lang w:val="en-US" w:eastAsia="zh-CN"/>
              </w:rPr>
              <w:t>2</w:t>
            </w:r>
            <w:r>
              <w:rPr>
                <w:rFonts w:ascii="等线" w:hAnsi="等线" w:eastAsia="等线" w:cs="等线"/>
                <w:szCs w:val="21"/>
              </w:rPr>
              <w:t>分；</w:t>
            </w:r>
          </w:p>
        </w:tc>
        <w:tc>
          <w:tcPr>
            <w:tcW w:w="772" w:type="dxa"/>
            <w:shd w:val="clear" w:color="auto" w:fill="auto"/>
            <w:vAlign w:val="center"/>
          </w:tcPr>
          <w:p w14:paraId="5EE1C201">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60" w:type="dxa"/>
            <w:shd w:val="clear" w:color="auto" w:fill="auto"/>
            <w:vAlign w:val="center"/>
          </w:tcPr>
          <w:p w14:paraId="7409783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B00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795" w:type="dxa"/>
            <w:shd w:val="clear" w:color="auto" w:fill="auto"/>
            <w:vAlign w:val="center"/>
          </w:tcPr>
          <w:p w14:paraId="29ED2CB7">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49D81C42">
            <w:pPr>
              <w:spacing w:line="300" w:lineRule="exact"/>
              <w:jc w:val="center"/>
              <w:rPr>
                <w:rFonts w:hint="eastAsia" w:ascii="宋体" w:hAnsi="宋体" w:eastAsia="等线" w:cs="宋体"/>
                <w:kern w:val="0"/>
                <w:szCs w:val="21"/>
              </w:rPr>
            </w:pPr>
            <w:r>
              <w:rPr>
                <w:rFonts w:hint="eastAsia" w:ascii="宋体" w:hAnsi="宋体" w:eastAsia="等线" w:cs="宋体"/>
                <w:kern w:val="0"/>
                <w:szCs w:val="21"/>
              </w:rPr>
              <w:t>产品品牌</w:t>
            </w:r>
          </w:p>
          <w:p w14:paraId="7CE7F958">
            <w:pPr>
              <w:spacing w:line="300" w:lineRule="exact"/>
              <w:jc w:val="center"/>
              <w:rPr>
                <w:rFonts w:hint="default" w:ascii="宋体" w:hAnsi="宋体" w:eastAsia="等线"/>
                <w:szCs w:val="21"/>
                <w:lang w:val="en-US" w:eastAsia="zh-CN"/>
              </w:rPr>
            </w:pPr>
            <w:r>
              <w:rPr>
                <w:rFonts w:hint="eastAsia" w:ascii="宋体" w:hAnsi="宋体" w:eastAsia="等线" w:cs="宋体"/>
                <w:kern w:val="0"/>
                <w:szCs w:val="21"/>
              </w:rPr>
              <w:t>知名度</w:t>
            </w:r>
          </w:p>
        </w:tc>
        <w:tc>
          <w:tcPr>
            <w:tcW w:w="6825" w:type="dxa"/>
            <w:shd w:val="clear" w:color="auto" w:fill="auto"/>
            <w:vAlign w:val="center"/>
          </w:tcPr>
          <w:p w14:paraId="325D5233">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产品品牌知名度。</w:t>
            </w:r>
          </w:p>
          <w:p w14:paraId="2AE3157A">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4209D849">
            <w:pPr>
              <w:spacing w:line="300" w:lineRule="exact"/>
              <w:ind w:left="-78" w:leftChars="-37" w:right="-73" w:rightChars="-35"/>
              <w:jc w:val="left"/>
              <w:rPr>
                <w:rFonts w:hint="eastAsia"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hint="eastAsia" w:ascii="宋体" w:hAnsi="宋体" w:eastAsia="等线"/>
                <w:szCs w:val="21"/>
                <w:lang w:val="en-US" w:eastAsia="zh-CN"/>
              </w:rPr>
              <w:t>得</w:t>
            </w:r>
            <w:r>
              <w:rPr>
                <w:rFonts w:ascii="宋体" w:hAnsi="宋体" w:eastAsia="等线"/>
                <w:szCs w:val="21"/>
              </w:rPr>
              <w:t>8</w:t>
            </w:r>
            <w:r>
              <w:rPr>
                <w:rFonts w:hint="eastAsia" w:ascii="宋体" w:hAnsi="宋体" w:eastAsia="等线"/>
                <w:szCs w:val="21"/>
              </w:rPr>
              <w:t>分</w:t>
            </w:r>
          </w:p>
          <w:p w14:paraId="00BA3114">
            <w:pPr>
              <w:spacing w:line="300" w:lineRule="exact"/>
              <w:ind w:left="-78" w:leftChars="-37" w:right="-73" w:rightChars="-35"/>
              <w:jc w:val="left"/>
              <w:rPr>
                <w:rFonts w:hint="eastAsia"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hint="eastAsia" w:ascii="宋体" w:hAnsi="宋体" w:eastAsia="等线"/>
                <w:szCs w:val="21"/>
                <w:lang w:val="en-US" w:eastAsia="zh-CN"/>
              </w:rPr>
              <w:t>得</w:t>
            </w:r>
            <w:r>
              <w:rPr>
                <w:rFonts w:ascii="宋体" w:hAnsi="宋体" w:eastAsia="等线"/>
                <w:szCs w:val="21"/>
              </w:rPr>
              <w:t>5</w:t>
            </w:r>
            <w:r>
              <w:rPr>
                <w:rFonts w:hint="eastAsia" w:ascii="宋体" w:hAnsi="宋体" w:eastAsia="等线"/>
                <w:szCs w:val="21"/>
              </w:rPr>
              <w:t>分</w:t>
            </w:r>
          </w:p>
          <w:p w14:paraId="317675AE">
            <w:pPr>
              <w:spacing w:line="300" w:lineRule="exact"/>
              <w:ind w:left="-78" w:leftChars="-37" w:right="-73" w:rightChars="-35"/>
              <w:jc w:val="left"/>
              <w:rPr>
                <w:rFonts w:hint="eastAsia"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hint="eastAsia" w:ascii="宋体" w:hAnsi="宋体" w:eastAsia="等线"/>
                <w:szCs w:val="21"/>
                <w:lang w:val="en-US" w:eastAsia="zh-CN"/>
              </w:rPr>
              <w:t>得</w:t>
            </w:r>
            <w:r>
              <w:rPr>
                <w:rFonts w:ascii="宋体" w:hAnsi="宋体" w:eastAsia="等线"/>
                <w:szCs w:val="21"/>
              </w:rPr>
              <w:t>2</w:t>
            </w:r>
            <w:r>
              <w:rPr>
                <w:rFonts w:hint="eastAsia" w:ascii="宋体" w:hAnsi="宋体" w:eastAsia="等线"/>
                <w:szCs w:val="21"/>
              </w:rPr>
              <w:t>分</w:t>
            </w:r>
          </w:p>
          <w:p w14:paraId="5580660A">
            <w:pPr>
              <w:spacing w:line="300" w:lineRule="exact"/>
              <w:ind w:left="-78" w:leftChars="-37" w:right="-73" w:rightChars="-35"/>
              <w:jc w:val="left"/>
              <w:rPr>
                <w:rFonts w:hint="eastAsia"/>
                <w:lang w:val="en-US" w:eastAsia="zh-CN"/>
              </w:rPr>
            </w:pPr>
            <w:r>
              <w:rPr>
                <w:rFonts w:hint="eastAsia" w:ascii="宋体" w:hAnsi="宋体" w:eastAsia="等线"/>
                <w:szCs w:val="21"/>
              </w:rPr>
              <w:t>（</w:t>
            </w:r>
            <w:r>
              <w:rPr>
                <w:rFonts w:hint="eastAsia" w:ascii="宋体" w:hAnsi="宋体" w:eastAsia="等线"/>
                <w:szCs w:val="21"/>
                <w:lang w:val="en-US" w:eastAsia="zh-CN"/>
              </w:rPr>
              <w:t>4</w:t>
            </w:r>
            <w:r>
              <w:rPr>
                <w:rFonts w:hint="eastAsia" w:ascii="宋体" w:hAnsi="宋体" w:eastAsia="等线"/>
                <w:szCs w:val="21"/>
              </w:rPr>
              <w:t>）</w:t>
            </w:r>
            <w:r>
              <w:rPr>
                <w:rFonts w:ascii="等线" w:hAnsi="等线" w:eastAsia="等线" w:cs="等线"/>
                <w:szCs w:val="21"/>
              </w:rPr>
              <w:t>其它情况不得分。</w:t>
            </w:r>
          </w:p>
        </w:tc>
        <w:tc>
          <w:tcPr>
            <w:tcW w:w="772" w:type="dxa"/>
            <w:shd w:val="clear" w:color="auto" w:fill="auto"/>
            <w:vAlign w:val="center"/>
          </w:tcPr>
          <w:p w14:paraId="0C413F5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60" w:type="dxa"/>
            <w:shd w:val="clear" w:color="auto" w:fill="auto"/>
            <w:vAlign w:val="center"/>
          </w:tcPr>
          <w:p w14:paraId="406F12FA">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72A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46CB58AF">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655133B8">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5E3F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32CF598">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0CCC0E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w:t>
            </w:r>
            <w:r>
              <w:rPr>
                <w:rFonts w:hint="eastAsia" w:ascii="宋体" w:hAnsi="宋体" w:eastAsia="等线" w:cs="宋体"/>
                <w:szCs w:val="21"/>
                <w:lang w:val="en-US" w:eastAsia="zh-CN"/>
              </w:rPr>
              <w:t xml:space="preserve">  </w:t>
            </w:r>
            <w:r>
              <w:rPr>
                <w:rFonts w:hint="eastAsia" w:ascii="宋体" w:hAnsi="宋体" w:eastAsia="等线" w:cs="宋体"/>
                <w:szCs w:val="21"/>
              </w:rPr>
              <w:t>能力</w:t>
            </w:r>
          </w:p>
        </w:tc>
        <w:tc>
          <w:tcPr>
            <w:tcW w:w="6825" w:type="dxa"/>
            <w:shd w:val="clear" w:color="auto" w:fill="auto"/>
            <w:vAlign w:val="center"/>
          </w:tcPr>
          <w:p w14:paraId="3831270F">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2A564A6D">
            <w:pPr>
              <w:spacing w:line="300" w:lineRule="exact"/>
              <w:ind w:left="-63" w:leftChars="-30" w:right="-88" w:rightChars="-42"/>
              <w:jc w:val="left"/>
              <w:rPr>
                <w:rFonts w:ascii="宋体" w:hAnsi="宋体" w:eastAsia="等线"/>
                <w:szCs w:val="21"/>
                <w:highlight w:val="none"/>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w:t>
            </w:r>
            <w:r>
              <w:rPr>
                <w:rFonts w:hint="eastAsia" w:ascii="宋体" w:hAnsi="宋体" w:eastAsia="等线"/>
                <w:szCs w:val="21"/>
                <w:lang w:val="en-US" w:eastAsia="zh-CN"/>
              </w:rPr>
              <w:t>同类项目的</w:t>
            </w:r>
            <w:r>
              <w:rPr>
                <w:rFonts w:hint="eastAsia" w:ascii="宋体" w:hAnsi="宋体" w:eastAsia="等线"/>
                <w:b w:val="0"/>
                <w:bCs w:val="0"/>
                <w:szCs w:val="21"/>
              </w:rPr>
              <w:t>评价结果情况为依据进行评价</w:t>
            </w:r>
            <w:r>
              <w:rPr>
                <w:rFonts w:hint="eastAsia" w:ascii="宋体" w:hAnsi="宋体" w:eastAsia="等线"/>
                <w:b w:val="0"/>
                <w:bCs w:val="0"/>
                <w:szCs w:val="21"/>
                <w:highlight w:val="none"/>
              </w:rPr>
              <w:t>（没有配送</w:t>
            </w:r>
            <w:r>
              <w:rPr>
                <w:rFonts w:hint="eastAsia" w:ascii="宋体" w:hAnsi="宋体" w:eastAsia="等线"/>
                <w:szCs w:val="21"/>
                <w:highlight w:val="none"/>
              </w:rPr>
              <w:t>过的以承诺书为准</w:t>
            </w:r>
            <w:r>
              <w:rPr>
                <w:rFonts w:ascii="宋体" w:hAnsi="宋体" w:eastAsia="等线"/>
                <w:szCs w:val="21"/>
                <w:highlight w:val="none"/>
              </w:rPr>
              <w:t>）</w:t>
            </w:r>
            <w:r>
              <w:rPr>
                <w:rFonts w:hint="eastAsia" w:ascii="宋体" w:hAnsi="宋体" w:eastAsia="等线"/>
                <w:szCs w:val="21"/>
                <w:highlight w:val="none"/>
              </w:rPr>
              <w:t>。</w:t>
            </w:r>
          </w:p>
          <w:p w14:paraId="04EE0D8B">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A、评价结果为优秀；得6分；</w:t>
            </w:r>
          </w:p>
          <w:p w14:paraId="2C56045A">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B、评价结果为良好；得4分；</w:t>
            </w:r>
          </w:p>
          <w:p w14:paraId="196959D9">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C、评价结果为一般；得2分；</w:t>
            </w:r>
          </w:p>
          <w:p w14:paraId="1D5A1A85">
            <w:pPr>
              <w:spacing w:line="300" w:lineRule="exact"/>
              <w:ind w:right="-73" w:rightChars="-35"/>
              <w:jc w:val="left"/>
              <w:rPr>
                <w:rFonts w:hint="default" w:ascii="等线" w:hAnsi="等线" w:eastAsia="等线" w:cs="等线"/>
                <w:szCs w:val="21"/>
                <w:lang w:val="en-US" w:eastAsia="zh-CN"/>
              </w:rPr>
            </w:pPr>
            <w:r>
              <w:rPr>
                <w:rFonts w:hint="eastAsia" w:ascii="等线" w:hAnsi="等线" w:eastAsia="等线" w:cs="等线"/>
                <w:szCs w:val="21"/>
                <w:lang w:val="en-US" w:eastAsia="zh-CN"/>
              </w:rPr>
              <w:t>D、评价结果为差；得0分；</w:t>
            </w:r>
          </w:p>
          <w:p w14:paraId="55DD2029">
            <w:pPr>
              <w:spacing w:line="300" w:lineRule="exact"/>
              <w:ind w:left="-63" w:leftChars="-30" w:right="-88" w:rightChars="-42"/>
              <w:jc w:val="left"/>
              <w:rPr>
                <w:rFonts w:hint="eastAsia" w:ascii="宋体" w:hAnsi="宋体" w:eastAsia="等线"/>
                <w:szCs w:val="21"/>
                <w:lang w:eastAsia="zh-CN"/>
              </w:rPr>
            </w:pPr>
            <w:r>
              <w:rPr>
                <w:rFonts w:hint="eastAsia" w:ascii="宋体" w:hAnsi="宋体" w:eastAsia="等线"/>
                <w:szCs w:val="21"/>
                <w:highlight w:val="none"/>
              </w:rPr>
              <w:t>没有配送过的</w:t>
            </w:r>
            <w:r>
              <w:rPr>
                <w:rFonts w:hint="eastAsia" w:ascii="宋体" w:hAnsi="宋体" w:eastAsia="等线"/>
                <w:szCs w:val="21"/>
                <w:highlight w:val="none"/>
                <w:lang w:val="en-US" w:eastAsia="zh-CN"/>
              </w:rPr>
              <w:t>投标人，</w:t>
            </w:r>
            <w:r>
              <w:rPr>
                <w:rFonts w:hint="eastAsia" w:ascii="宋体" w:hAnsi="宋体" w:eastAsia="等线"/>
                <w:szCs w:val="21"/>
                <w:highlight w:val="none"/>
              </w:rPr>
              <w:t>以承诺书为准。有承诺的得</w:t>
            </w:r>
            <w:r>
              <w:rPr>
                <w:rFonts w:hint="eastAsia" w:ascii="宋体" w:hAnsi="宋体" w:eastAsia="等线"/>
                <w:szCs w:val="21"/>
                <w:highlight w:val="none"/>
                <w:lang w:val="en-US" w:eastAsia="zh-CN"/>
              </w:rPr>
              <w:t>4</w:t>
            </w:r>
            <w:r>
              <w:rPr>
                <w:rFonts w:hint="eastAsia" w:ascii="宋体" w:hAnsi="宋体" w:eastAsia="等线"/>
                <w:szCs w:val="21"/>
                <w:highlight w:val="none"/>
              </w:rPr>
              <w:t>分，无承诺的得</w:t>
            </w:r>
            <w:r>
              <w:rPr>
                <w:rFonts w:hint="eastAsia" w:ascii="宋体" w:hAnsi="宋体" w:eastAsia="等线"/>
                <w:szCs w:val="21"/>
                <w:highlight w:val="none"/>
                <w:lang w:val="en-US" w:eastAsia="zh-CN"/>
              </w:rPr>
              <w:t>0</w:t>
            </w:r>
            <w:r>
              <w:rPr>
                <w:rFonts w:hint="eastAsia" w:ascii="宋体" w:hAnsi="宋体" w:eastAsia="等线"/>
                <w:szCs w:val="21"/>
                <w:highlight w:val="none"/>
              </w:rPr>
              <w:t>分</w:t>
            </w:r>
            <w:r>
              <w:rPr>
                <w:rFonts w:hint="eastAsia" w:ascii="宋体" w:hAnsi="宋体" w:eastAsia="等线"/>
                <w:szCs w:val="21"/>
                <w:highlight w:val="none"/>
                <w:lang w:eastAsia="zh-CN"/>
              </w:rPr>
              <w:t>；</w:t>
            </w:r>
          </w:p>
        </w:tc>
        <w:tc>
          <w:tcPr>
            <w:tcW w:w="772" w:type="dxa"/>
            <w:shd w:val="clear" w:color="auto" w:fill="auto"/>
            <w:vAlign w:val="center"/>
          </w:tcPr>
          <w:p w14:paraId="466161DC">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66B3BBF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2FCE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58874810">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6ACC78B">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4D2AE917">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23C1A4AC">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5AD3C89F">
            <w:pPr>
              <w:spacing w:line="300" w:lineRule="exact"/>
              <w:jc w:val="left"/>
              <w:rPr>
                <w:rFonts w:ascii="宋体" w:hAnsi="宋体" w:eastAsia="等线"/>
                <w:szCs w:val="21"/>
              </w:rPr>
            </w:pPr>
            <w:r>
              <w:rPr>
                <w:rFonts w:ascii="宋体" w:hAnsi="宋体" w:eastAsia="等线"/>
                <w:szCs w:val="21"/>
              </w:rPr>
              <w:t>A、</w:t>
            </w:r>
            <w:r>
              <w:rPr>
                <w:rFonts w:hint="eastAsia" w:ascii="宋体" w:hAnsi="宋体" w:eastAsia="等线"/>
                <w:szCs w:val="21"/>
                <w:lang w:val="en-US" w:eastAsia="zh-CN"/>
              </w:rPr>
              <w:t>对以上</w:t>
            </w:r>
            <w:r>
              <w:rPr>
                <w:rFonts w:ascii="宋体" w:hAnsi="宋体" w:eastAsia="等线"/>
                <w:szCs w:val="21"/>
              </w:rPr>
              <w:t>三项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6分； </w:t>
            </w:r>
          </w:p>
          <w:p w14:paraId="23204E6B">
            <w:pPr>
              <w:spacing w:line="300" w:lineRule="exact"/>
              <w:jc w:val="left"/>
              <w:rPr>
                <w:rFonts w:ascii="宋体" w:hAnsi="宋体" w:eastAsia="等线"/>
                <w:szCs w:val="21"/>
              </w:rPr>
            </w:pPr>
            <w:r>
              <w:rPr>
                <w:rFonts w:ascii="宋体" w:hAnsi="宋体" w:eastAsia="等线"/>
                <w:szCs w:val="21"/>
              </w:rPr>
              <w:t>B、</w:t>
            </w:r>
            <w:r>
              <w:rPr>
                <w:rFonts w:hint="eastAsia" w:ascii="宋体" w:hAnsi="宋体" w:eastAsia="等线"/>
                <w:szCs w:val="21"/>
                <w:lang w:val="en-US" w:eastAsia="zh-CN"/>
              </w:rPr>
              <w:t>对以上二</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4分； </w:t>
            </w:r>
          </w:p>
          <w:p w14:paraId="764AD57E">
            <w:pPr>
              <w:spacing w:line="300" w:lineRule="exact"/>
              <w:jc w:val="left"/>
              <w:rPr>
                <w:rFonts w:ascii="宋体" w:hAnsi="宋体" w:eastAsia="等线"/>
                <w:szCs w:val="21"/>
              </w:rPr>
            </w:pPr>
            <w:r>
              <w:rPr>
                <w:rFonts w:ascii="宋体" w:hAnsi="宋体" w:eastAsia="等线"/>
                <w:szCs w:val="21"/>
              </w:rPr>
              <w:t>C、</w:t>
            </w:r>
            <w:r>
              <w:rPr>
                <w:rFonts w:hint="eastAsia" w:ascii="宋体" w:hAnsi="宋体" w:eastAsia="等线"/>
                <w:szCs w:val="21"/>
                <w:lang w:val="en-US" w:eastAsia="zh-CN"/>
              </w:rPr>
              <w:t>对以上一</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2分； </w:t>
            </w:r>
          </w:p>
          <w:p w14:paraId="1F061038">
            <w:pPr>
              <w:spacing w:line="300" w:lineRule="exact"/>
              <w:jc w:val="left"/>
              <w:rPr>
                <w:rFonts w:ascii="宋体" w:hAnsi="宋体" w:eastAsia="等线"/>
                <w:szCs w:val="21"/>
              </w:rPr>
            </w:pPr>
            <w:r>
              <w:rPr>
                <w:rFonts w:ascii="宋体" w:hAnsi="宋体" w:eastAsia="等线"/>
                <w:szCs w:val="21"/>
              </w:rPr>
              <w:t>D、</w:t>
            </w:r>
            <w:r>
              <w:rPr>
                <w:rFonts w:hint="eastAsia" w:ascii="宋体" w:hAnsi="宋体" w:eastAsia="等线"/>
                <w:szCs w:val="21"/>
                <w:lang w:val="en-US" w:eastAsia="zh-CN"/>
              </w:rPr>
              <w:t>对以上内容无</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0分</w:t>
            </w:r>
            <w:r>
              <w:rPr>
                <w:rFonts w:hint="eastAsia" w:ascii="宋体" w:hAnsi="宋体" w:eastAsia="等线"/>
                <w:szCs w:val="21"/>
                <w:lang w:eastAsia="zh-CN"/>
              </w:rPr>
              <w:t>；</w:t>
            </w:r>
          </w:p>
        </w:tc>
        <w:tc>
          <w:tcPr>
            <w:tcW w:w="772" w:type="dxa"/>
            <w:shd w:val="clear" w:color="auto" w:fill="auto"/>
            <w:vAlign w:val="center"/>
          </w:tcPr>
          <w:p w14:paraId="066F3520">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085954C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29AB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327B5A3E">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39DF3FF4">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20FD182D">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r>
              <w:rPr>
                <w:rFonts w:hint="eastAsia" w:ascii="宋体" w:hAnsi="宋体" w:eastAsia="等线"/>
                <w:szCs w:val="21"/>
                <w:lang w:eastAsia="zh-CN"/>
              </w:rPr>
              <w:t>（</w:t>
            </w:r>
            <w:r>
              <w:rPr>
                <w:rFonts w:hint="eastAsia" w:ascii="宋体" w:hAnsi="宋体" w:eastAsia="等线"/>
                <w:szCs w:val="21"/>
                <w:lang w:val="en-US" w:eastAsia="zh-CN"/>
              </w:rPr>
              <w:t>包括配送服务与售后服务等</w:t>
            </w:r>
            <w:r>
              <w:rPr>
                <w:rFonts w:hint="eastAsia" w:ascii="宋体" w:hAnsi="宋体" w:eastAsia="等线"/>
                <w:szCs w:val="21"/>
                <w:lang w:eastAsia="zh-CN"/>
              </w:rPr>
              <w:t>）</w:t>
            </w:r>
            <w:r>
              <w:rPr>
                <w:rFonts w:hint="eastAsia" w:ascii="宋体" w:hAnsi="宋体" w:eastAsia="等线"/>
                <w:szCs w:val="21"/>
              </w:rPr>
              <w:t>。</w:t>
            </w:r>
          </w:p>
          <w:p w14:paraId="418C76BB">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51DF6B14">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793FFB32">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AD97E8">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07140B2">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7055131E">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3A49B500">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60" w:type="dxa"/>
            <w:shd w:val="clear" w:color="auto" w:fill="auto"/>
            <w:vAlign w:val="center"/>
          </w:tcPr>
          <w:p w14:paraId="0ED8968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52FE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A5BFC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46259A3F">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C3F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238F04E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7C35A687">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30A0EFB">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24EF428">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1D6A06EA">
            <w:pPr>
              <w:spacing w:line="300" w:lineRule="exact"/>
              <w:ind w:left="-63" w:leftChars="-30" w:right="-88" w:rightChars="-42"/>
              <w:jc w:val="left"/>
              <w:rPr>
                <w:rFonts w:hint="eastAsia" w:ascii="宋体" w:hAnsi="宋体" w:eastAsia="等线"/>
                <w:szCs w:val="21"/>
                <w:lang w:val="en-US" w:eastAsia="zh-CN"/>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191A6E39">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7E3A976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48C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4BCC442A">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3052576F">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4EFEB76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配送商履约能力。</w:t>
            </w:r>
          </w:p>
          <w:p w14:paraId="4BD25D8F">
            <w:pPr>
              <w:spacing w:line="300" w:lineRule="exact"/>
              <w:ind w:left="-63" w:leftChars="-30" w:right="-88" w:rightChars="-42"/>
              <w:rPr>
                <w:rFonts w:hint="eastAsia" w:ascii="宋体" w:hAnsi="宋体" w:eastAsia="等线"/>
                <w:szCs w:val="21"/>
              </w:rPr>
            </w:pPr>
            <w:r>
              <w:rPr>
                <w:rFonts w:hint="eastAsia" w:ascii="宋体" w:hAnsi="宋体" w:eastAsia="等线"/>
                <w:szCs w:val="21"/>
              </w:rPr>
              <w:t>依据：评审专家以配送商以往履约能力为依据进行评分。</w:t>
            </w:r>
          </w:p>
          <w:p w14:paraId="7FBC4545">
            <w:pPr>
              <w:spacing w:line="300" w:lineRule="exact"/>
              <w:ind w:right="-88" w:rightChars="-42"/>
              <w:rPr>
                <w:rFonts w:hint="eastAsia"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60E3DE6B">
            <w:pPr>
              <w:spacing w:line="300" w:lineRule="exact"/>
              <w:ind w:left="105" w:right="-88" w:rightChars="-42" w:hanging="105" w:hangingChars="50"/>
              <w:rPr>
                <w:rFonts w:hint="eastAsia"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69DFCEA5">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098EA4E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4959103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159D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95" w:type="dxa"/>
            <w:shd w:val="clear" w:color="auto" w:fill="auto"/>
            <w:vAlign w:val="center"/>
          </w:tcPr>
          <w:p w14:paraId="65075C3B">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74891A19">
            <w:pPr>
              <w:spacing w:line="300" w:lineRule="exact"/>
              <w:ind w:left="-63" w:leftChars="-30" w:right="-88" w:rightChars="-42"/>
              <w:jc w:val="center"/>
              <w:rPr>
                <w:rFonts w:hint="eastAsia" w:ascii="宋体" w:hAnsi="宋体" w:eastAsia="等线" w:cs="宋体"/>
                <w:szCs w:val="21"/>
              </w:rPr>
            </w:pPr>
            <w:r>
              <w:rPr>
                <w:rFonts w:hint="eastAsia" w:ascii="宋体" w:hAnsi="宋体" w:eastAsia="等线" w:cs="宋体"/>
                <w:szCs w:val="21"/>
              </w:rPr>
              <w:t>商品质量</w:t>
            </w:r>
          </w:p>
          <w:p w14:paraId="4502ADC1">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6A5192A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商品质量保障可靠性。</w:t>
            </w:r>
          </w:p>
          <w:p w14:paraId="5360719B">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依据：以参加申报的产品近期在本院申报不良事件记录为依据。</w:t>
            </w:r>
          </w:p>
          <w:p w14:paraId="3453B0BC">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A、无不良商品记录：2分；</w:t>
            </w:r>
          </w:p>
          <w:p w14:paraId="53D035F2">
            <w:pPr>
              <w:spacing w:line="300" w:lineRule="exact"/>
              <w:ind w:left="-63" w:leftChars="-30" w:right="-88" w:rightChars="-42"/>
              <w:jc w:val="left"/>
              <w:rPr>
                <w:rFonts w:ascii="等线" w:hAnsi="等线" w:eastAsia="等线" w:cs="等线"/>
                <w:szCs w:val="21"/>
              </w:rPr>
            </w:pPr>
            <w:r>
              <w:rPr>
                <w:rFonts w:hint="eastAsia" w:ascii="宋体" w:hAnsi="宋体" w:eastAsia="等线"/>
                <w:szCs w:val="21"/>
              </w:rPr>
              <w:t>B、有不良商品记录：0分；</w:t>
            </w:r>
            <w:bookmarkStart w:id="0" w:name="_GoBack"/>
            <w:bookmarkEnd w:id="0"/>
          </w:p>
        </w:tc>
        <w:tc>
          <w:tcPr>
            <w:tcW w:w="772" w:type="dxa"/>
            <w:shd w:val="clear" w:color="auto" w:fill="auto"/>
            <w:vAlign w:val="center"/>
          </w:tcPr>
          <w:p w14:paraId="1BFD92A4">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60" w:type="dxa"/>
            <w:shd w:val="clear" w:color="auto" w:fill="auto"/>
            <w:vAlign w:val="center"/>
          </w:tcPr>
          <w:p w14:paraId="7F1849B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4429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68EA1388">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7F8A9426">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7006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25EE227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6DFDEB0A">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02EFEAAA">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5BC208AA">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0C2EE1D7">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1B87D55D">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6768F22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60" w:type="dxa"/>
            <w:shd w:val="clear" w:color="auto" w:fill="auto"/>
            <w:vAlign w:val="center"/>
          </w:tcPr>
          <w:p w14:paraId="306E9AD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1B78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31F5B02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75327E2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60" w:type="dxa"/>
            <w:shd w:val="clear" w:color="auto" w:fill="auto"/>
            <w:vAlign w:val="center"/>
          </w:tcPr>
          <w:p w14:paraId="2948E4E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345452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33A3FBB5">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625777C">
      <w:pPr>
        <w:widowControl/>
        <w:spacing w:before="100" w:beforeAutospacing="1" w:after="100" w:afterAutospacing="1"/>
        <w:jc w:val="both"/>
        <w:rPr>
          <w:rFonts w:hint="eastAsia" w:ascii="宋体" w:hAnsi="宋体"/>
          <w:b/>
          <w:bCs/>
          <w:sz w:val="28"/>
        </w:rPr>
      </w:pPr>
    </w:p>
    <w:p w14:paraId="2FA83F7D">
      <w:pPr>
        <w:pStyle w:val="2"/>
        <w:rPr>
          <w:rFonts w:hint="eastAsia" w:ascii="宋体" w:hAnsi="宋体"/>
          <w:b/>
          <w:bCs/>
          <w:sz w:val="28"/>
        </w:rPr>
      </w:pPr>
    </w:p>
    <w:p w14:paraId="33E53301">
      <w:pPr>
        <w:rPr>
          <w:rFonts w:hint="eastAsia"/>
        </w:rPr>
      </w:pPr>
    </w:p>
    <w:p w14:paraId="67A09A37">
      <w:pPr>
        <w:rPr>
          <w:rFonts w:hint="eastAsia"/>
        </w:rPr>
      </w:pPr>
    </w:p>
    <w:p w14:paraId="6D66045B">
      <w:pPr>
        <w:widowControl/>
        <w:spacing w:before="100" w:beforeAutospacing="1" w:after="100" w:afterAutospacing="1"/>
        <w:jc w:val="center"/>
        <w:rPr>
          <w:rFonts w:ascii="宋体" w:hAnsi="宋体"/>
          <w:b/>
          <w:bCs/>
          <w:sz w:val="28"/>
        </w:rPr>
      </w:pPr>
      <w:r>
        <w:rPr>
          <w:rFonts w:hint="eastAsia" w:ascii="宋体" w:hAnsi="宋体"/>
          <w:b/>
          <w:bCs/>
          <w:sz w:val="28"/>
        </w:rPr>
        <w:t>二、后勤</w:t>
      </w:r>
      <w:r>
        <w:rPr>
          <w:rFonts w:ascii="宋体" w:hAnsi="宋体"/>
          <w:b/>
          <w:bCs/>
          <w:sz w:val="28"/>
        </w:rPr>
        <w:t>物资</w:t>
      </w:r>
      <w:r>
        <w:rPr>
          <w:rFonts w:hint="eastAsia" w:ascii="宋体" w:hAnsi="宋体"/>
          <w:b/>
          <w:bCs/>
          <w:sz w:val="28"/>
        </w:rPr>
        <w:t>采购需求：</w:t>
      </w:r>
    </w:p>
    <w:tbl>
      <w:tblPr>
        <w:tblStyle w:val="9"/>
        <w:tblW w:w="50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817"/>
        <w:gridCol w:w="1567"/>
        <w:gridCol w:w="3915"/>
        <w:gridCol w:w="2321"/>
      </w:tblGrid>
      <w:tr w14:paraId="2530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vAlign w:val="center"/>
          </w:tcPr>
          <w:p w14:paraId="6A008D97">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序号</w:t>
            </w:r>
          </w:p>
        </w:tc>
        <w:tc>
          <w:tcPr>
            <w:tcW w:w="894" w:type="pct"/>
            <w:vAlign w:val="center"/>
          </w:tcPr>
          <w:p w14:paraId="225301A2">
            <w:pPr>
              <w:widowControl/>
              <w:spacing w:before="100" w:beforeAutospacing="1" w:after="100" w:afterAutospacing="1"/>
              <w:jc w:val="center"/>
              <w:rPr>
                <w:rFonts w:ascii="宋体" w:hAnsi="宋体" w:cs="宋体"/>
                <w:kern w:val="0"/>
                <w:szCs w:val="21"/>
              </w:rPr>
            </w:pPr>
            <w:r>
              <w:rPr>
                <w:rFonts w:hint="eastAsia" w:cs="宋体" w:asciiTheme="minorEastAsia" w:hAnsiTheme="minorEastAsia" w:eastAsiaTheme="minorEastAsia"/>
                <w:kern w:val="0"/>
                <w:sz w:val="24"/>
              </w:rPr>
              <w:t>名称</w:t>
            </w:r>
          </w:p>
        </w:tc>
        <w:tc>
          <w:tcPr>
            <w:tcW w:w="771" w:type="pct"/>
            <w:vAlign w:val="center"/>
          </w:tcPr>
          <w:p w14:paraId="2AF6EF65">
            <w:pPr>
              <w:widowControl/>
              <w:spacing w:before="100" w:beforeAutospacing="1" w:after="100" w:afterAutospacing="1"/>
              <w:jc w:val="center"/>
              <w:rPr>
                <w:rFonts w:ascii="宋体" w:hAnsi="宋体" w:cs="宋体"/>
                <w:kern w:val="0"/>
                <w:szCs w:val="21"/>
              </w:rPr>
            </w:pPr>
            <w:r>
              <w:rPr>
                <w:rFonts w:hint="eastAsia" w:cs="宋体" w:asciiTheme="minorEastAsia" w:hAnsiTheme="minorEastAsia" w:eastAsiaTheme="minorEastAsia"/>
                <w:kern w:val="0"/>
                <w:sz w:val="24"/>
              </w:rPr>
              <w:t>规格型号</w:t>
            </w:r>
          </w:p>
        </w:tc>
        <w:tc>
          <w:tcPr>
            <w:tcW w:w="1926" w:type="pct"/>
            <w:vAlign w:val="center"/>
          </w:tcPr>
          <w:p w14:paraId="5D23BAF5">
            <w:pPr>
              <w:widowControl/>
              <w:spacing w:before="100" w:beforeAutospacing="1" w:after="100" w:afterAutospacing="1"/>
              <w:jc w:val="center"/>
              <w:rPr>
                <w:rFonts w:ascii="宋体" w:hAnsi="宋体" w:cs="宋体"/>
                <w:kern w:val="0"/>
                <w:szCs w:val="21"/>
              </w:rPr>
            </w:pPr>
            <w:r>
              <w:rPr>
                <w:rFonts w:hint="eastAsia" w:cs="宋体" w:asciiTheme="minorEastAsia" w:hAnsiTheme="minorEastAsia" w:eastAsiaTheme="minorEastAsia"/>
                <w:kern w:val="0"/>
                <w:sz w:val="24"/>
              </w:rPr>
              <w:t>具体参数需求</w:t>
            </w:r>
          </w:p>
        </w:tc>
        <w:tc>
          <w:tcPr>
            <w:tcW w:w="1142" w:type="pct"/>
            <w:vAlign w:val="center"/>
          </w:tcPr>
          <w:p w14:paraId="20380FF3">
            <w:pPr>
              <w:widowControl/>
              <w:spacing w:before="100" w:beforeAutospacing="1" w:after="100" w:afterAutospacing="1"/>
              <w:jc w:val="center"/>
              <w:rPr>
                <w:rFonts w:ascii="宋体" w:hAnsi="宋体" w:cs="宋体"/>
                <w:kern w:val="0"/>
                <w:szCs w:val="21"/>
              </w:rPr>
            </w:pPr>
            <w:r>
              <w:rPr>
                <w:rFonts w:hint="eastAsia" w:cs="宋体" w:asciiTheme="minorEastAsia" w:hAnsiTheme="minorEastAsia" w:eastAsiaTheme="minorEastAsia"/>
                <w:kern w:val="0"/>
                <w:sz w:val="24"/>
              </w:rPr>
              <w:t>市场参考价格</w:t>
            </w:r>
          </w:p>
        </w:tc>
      </w:tr>
      <w:tr w14:paraId="414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265" w:type="pct"/>
            <w:vAlign w:val="center"/>
          </w:tcPr>
          <w:p w14:paraId="7A6776EC">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1</w:t>
            </w:r>
          </w:p>
        </w:tc>
        <w:tc>
          <w:tcPr>
            <w:tcW w:w="894" w:type="pct"/>
            <w:vAlign w:val="center"/>
          </w:tcPr>
          <w:p w14:paraId="49A250B2">
            <w:pPr>
              <w:jc w:val="center"/>
              <w:rPr>
                <w:rFonts w:hint="default" w:ascii="宋体" w:hAnsi="宋体" w:eastAsia="宋体" w:cs="宋体"/>
                <w:kern w:val="0"/>
                <w:szCs w:val="21"/>
                <w:lang w:val="en-US" w:eastAsia="zh-CN"/>
              </w:rPr>
            </w:pPr>
            <w:r>
              <w:rPr>
                <w:rFonts w:hint="eastAsia"/>
                <w:lang w:eastAsia="zh-CN"/>
              </w:rPr>
              <w:t>卫生</w:t>
            </w:r>
            <w:r>
              <w:rPr>
                <w:rFonts w:hint="eastAsia"/>
              </w:rPr>
              <w:t>湿巾</w:t>
            </w:r>
          </w:p>
        </w:tc>
        <w:tc>
          <w:tcPr>
            <w:tcW w:w="771" w:type="pct"/>
            <w:vAlign w:val="center"/>
          </w:tcPr>
          <w:p w14:paraId="094E9EBD">
            <w:pPr>
              <w:jc w:val="center"/>
            </w:pPr>
          </w:p>
          <w:p w14:paraId="7353651F">
            <w:pPr>
              <w:jc w:val="center"/>
              <w:rPr>
                <w:rFonts w:hint="default" w:ascii="宋体" w:hAnsi="宋体" w:eastAsia="宋体" w:cs="宋体"/>
                <w:kern w:val="0"/>
                <w:szCs w:val="21"/>
                <w:lang w:val="en-US" w:eastAsia="zh-CN"/>
              </w:rPr>
            </w:pPr>
            <w:r>
              <w:rPr>
                <w:rFonts w:hint="eastAsia"/>
              </w:rPr>
              <w:t>60片/包，20*24cm</w:t>
            </w:r>
          </w:p>
        </w:tc>
        <w:tc>
          <w:tcPr>
            <w:tcW w:w="1926" w:type="pct"/>
            <w:vAlign w:val="center"/>
          </w:tcPr>
          <w:p w14:paraId="1281BEA5">
            <w:pPr>
              <w:pStyle w:val="15"/>
              <w:numPr>
                <w:ilvl w:val="0"/>
                <w:numId w:val="1"/>
              </w:numPr>
              <w:tabs>
                <w:tab w:val="right" w:pos="1910"/>
              </w:tabs>
              <w:ind w:left="363" w:leftChars="0" w:hanging="363" w:firstLineChars="0"/>
              <w:jc w:val="both"/>
            </w:pPr>
            <w:r>
              <w:rPr>
                <w:rFonts w:hint="eastAsia"/>
              </w:rPr>
              <w:t>湿巾主要成分:复合双链季铵盐含量为1.8g/L-2.2g/L。</w:t>
            </w:r>
          </w:p>
          <w:p w14:paraId="73BD2932">
            <w:pPr>
              <w:pStyle w:val="15"/>
              <w:numPr>
                <w:ilvl w:val="0"/>
                <w:numId w:val="1"/>
              </w:numPr>
              <w:tabs>
                <w:tab w:val="right" w:pos="1910"/>
              </w:tabs>
              <w:ind w:left="363" w:leftChars="0" w:hanging="363" w:firstLineChars="0"/>
              <w:jc w:val="both"/>
            </w:pPr>
            <w:r>
              <w:rPr>
                <w:rFonts w:hint="eastAsia"/>
              </w:rPr>
              <w:t>用于物体表面、医疗设备表面以及需要进行低水平消毒的医用超声探头的清洁消毒。</w:t>
            </w:r>
          </w:p>
          <w:p w14:paraId="4C71ED1D">
            <w:pPr>
              <w:pStyle w:val="15"/>
              <w:numPr>
                <w:ilvl w:val="0"/>
                <w:numId w:val="1"/>
              </w:numPr>
              <w:tabs>
                <w:tab w:val="right" w:pos="1910"/>
              </w:tabs>
              <w:ind w:left="363" w:leftChars="0" w:hanging="363" w:firstLineChars="0"/>
              <w:jc w:val="both"/>
            </w:pPr>
            <w:r>
              <w:rPr>
                <w:rFonts w:hint="eastAsia"/>
              </w:rPr>
              <w:t>开启后有效期≥60天。</w:t>
            </w:r>
          </w:p>
          <w:p w14:paraId="6F0B2D3B">
            <w:pPr>
              <w:pStyle w:val="15"/>
              <w:numPr>
                <w:ilvl w:val="0"/>
                <w:numId w:val="1"/>
              </w:numPr>
              <w:tabs>
                <w:tab w:val="right" w:pos="1910"/>
              </w:tabs>
              <w:ind w:left="363" w:leftChars="0" w:hanging="363" w:firstLineChars="0"/>
              <w:jc w:val="both"/>
            </w:pPr>
            <w:r>
              <w:rPr>
                <w:rFonts w:hint="eastAsia"/>
              </w:rPr>
              <w:t>湿巾含液量要求3倍以上。</w:t>
            </w:r>
          </w:p>
          <w:p w14:paraId="028E5290">
            <w:pPr>
              <w:pStyle w:val="15"/>
              <w:numPr>
                <w:ilvl w:val="0"/>
                <w:numId w:val="1"/>
              </w:numPr>
              <w:tabs>
                <w:tab w:val="right" w:pos="1910"/>
              </w:tabs>
              <w:ind w:left="363" w:leftChars="0" w:hanging="363" w:firstLineChars="0"/>
              <w:jc w:val="both"/>
            </w:pPr>
            <w:r>
              <w:rPr>
                <w:rFonts w:hint="eastAsia"/>
              </w:rPr>
              <w:t>对常规物表基本无腐蚀。</w:t>
            </w:r>
          </w:p>
          <w:p w14:paraId="02AACDFF">
            <w:pPr>
              <w:pStyle w:val="15"/>
              <w:numPr>
                <w:ilvl w:val="0"/>
                <w:numId w:val="1"/>
              </w:numPr>
              <w:tabs>
                <w:tab w:val="right" w:pos="1910"/>
              </w:tabs>
              <w:ind w:left="363" w:leftChars="0" w:hanging="363" w:firstLineChars="0"/>
              <w:jc w:val="both"/>
            </w:pPr>
            <w:r>
              <w:rPr>
                <w:rFonts w:hint="eastAsia"/>
              </w:rPr>
              <w:t>微生物污染指标:细菌菌落总数&lt;4(cfu/g)，不得检出大肠菌群、铜绿假单胞菌、金黄色葡萄球菌、溶血性链球菌，真菌菌落总数&lt;4(cfu/g)。</w:t>
            </w:r>
          </w:p>
          <w:p w14:paraId="549A2D1E">
            <w:pPr>
              <w:pStyle w:val="15"/>
              <w:numPr>
                <w:ilvl w:val="0"/>
                <w:numId w:val="1"/>
              </w:numPr>
              <w:tabs>
                <w:tab w:val="right" w:pos="1910"/>
              </w:tabs>
              <w:ind w:left="363" w:leftChars="0" w:hanging="363" w:firstLineChars="0"/>
              <w:jc w:val="both"/>
            </w:pPr>
            <w:r>
              <w:rPr>
                <w:rFonts w:hint="eastAsia"/>
              </w:rPr>
              <w:t>杀菌效果:湿巾挤出液可杀灭大肠杆菌、金黄色葡萄球菌、铜绿假单胞菌和白色念珠菌和龟分枝杆菌、MRSA、肺克雷伯氏菌、耐万古霉素粪肠球菌、鼠伤寒沙门氏菌、鲍曼不动杆菌;可灭活流感病毒H3N2。</w:t>
            </w:r>
          </w:p>
          <w:p w14:paraId="5AA0B47F">
            <w:pPr>
              <w:pStyle w:val="15"/>
              <w:numPr>
                <w:ilvl w:val="0"/>
                <w:numId w:val="1"/>
              </w:numPr>
              <w:tabs>
                <w:tab w:val="right" w:pos="1910"/>
              </w:tabs>
              <w:ind w:left="363" w:leftChars="0" w:hanging="363" w:firstLineChars="0"/>
              <w:jc w:val="both"/>
            </w:pPr>
            <w:r>
              <w:rPr>
                <w:rFonts w:hint="eastAsia"/>
              </w:rPr>
              <w:t>作用3min，对桌面自然菌的平均灭除对数值均＞1。</w:t>
            </w:r>
          </w:p>
          <w:p w14:paraId="642F4C13">
            <w:pPr>
              <w:pStyle w:val="15"/>
              <w:numPr>
                <w:ilvl w:val="0"/>
                <w:numId w:val="1"/>
              </w:numPr>
              <w:tabs>
                <w:tab w:val="right" w:pos="1910"/>
              </w:tabs>
              <w:ind w:left="363" w:leftChars="0" w:hanging="363" w:firstLineChars="0"/>
              <w:jc w:val="both"/>
            </w:pPr>
            <w:r>
              <w:rPr>
                <w:rFonts w:hint="eastAsia"/>
              </w:rPr>
              <w:t>作用3min，对呼吸机表面白色念珠菌的杀灭对数值均≥3；对B超探头表面白色念珠菌的杀灭对数值均≥3。</w:t>
            </w:r>
          </w:p>
          <w:p w14:paraId="4F322AE5">
            <w:pPr>
              <w:numPr>
                <w:ilvl w:val="0"/>
                <w:numId w:val="1"/>
              </w:numPr>
              <w:ind w:left="363" w:leftChars="0" w:hanging="363" w:firstLineChars="0"/>
              <w:jc w:val="both"/>
              <w:rPr>
                <w:rFonts w:hint="default" w:ascii="宋体" w:hAnsi="宋体" w:eastAsia="宋体" w:cs="宋体"/>
                <w:kern w:val="0"/>
                <w:szCs w:val="21"/>
                <w:lang w:val="en-US" w:eastAsia="zh-CN"/>
              </w:rPr>
            </w:pPr>
            <w:r>
              <w:rPr>
                <w:rFonts w:hint="eastAsia"/>
              </w:rPr>
              <w:t>对完整皮肤无刺激性。</w:t>
            </w:r>
          </w:p>
        </w:tc>
        <w:tc>
          <w:tcPr>
            <w:tcW w:w="1142" w:type="pct"/>
            <w:vAlign w:val="center"/>
          </w:tcPr>
          <w:p w14:paraId="62A4FBA8">
            <w:pPr>
              <w:jc w:val="center"/>
            </w:pPr>
          </w:p>
          <w:p w14:paraId="6620BE0C">
            <w:pPr>
              <w:jc w:val="center"/>
            </w:pPr>
            <w:r>
              <w:rPr>
                <w:rFonts w:hint="eastAsia"/>
              </w:rPr>
              <w:t>12元</w:t>
            </w:r>
          </w:p>
          <w:p w14:paraId="310B65AA">
            <w:pPr>
              <w:jc w:val="center"/>
            </w:pPr>
          </w:p>
          <w:p w14:paraId="7B33AE53">
            <w:pPr>
              <w:jc w:val="center"/>
            </w:pPr>
          </w:p>
          <w:p w14:paraId="3F269113">
            <w:pPr>
              <w:jc w:val="center"/>
            </w:pPr>
          </w:p>
          <w:p w14:paraId="2D9D0958">
            <w:pPr>
              <w:jc w:val="center"/>
            </w:pPr>
          </w:p>
          <w:p w14:paraId="269BDEAD">
            <w:pPr>
              <w:jc w:val="center"/>
              <w:rPr>
                <w:rFonts w:hint="default" w:ascii="宋体" w:hAnsi="宋体" w:eastAsia="宋体" w:cs="宋体"/>
                <w:kern w:val="0"/>
                <w:szCs w:val="21"/>
                <w:lang w:val="en-US" w:eastAsia="zh-CN"/>
              </w:rPr>
            </w:pPr>
          </w:p>
        </w:tc>
      </w:tr>
    </w:tbl>
    <w:p w14:paraId="6519C8E7">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7E5D7B06">
        <w:pPr>
          <w:pStyle w:val="6"/>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745BD9E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CA493"/>
    <w:multiLevelType w:val="singleLevel"/>
    <w:tmpl w:val="C1CCA493"/>
    <w:lvl w:ilvl="0" w:tentative="0">
      <w:start w:val="1"/>
      <w:numFmt w:val="decimal"/>
      <w:suff w:val="nothing"/>
      <w:lvlText w:val="%1．"/>
      <w:lvlJc w:val="left"/>
      <w:pPr>
        <w:ind w:left="363" w:leftChars="0" w:hanging="363"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M2VlMDgwZjNiZDkyMDUxZGUzZDA5ZDAzNDI3ODU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9317280"/>
    <w:rsid w:val="0AC171C3"/>
    <w:rsid w:val="0BA13F3D"/>
    <w:rsid w:val="0C8A2C23"/>
    <w:rsid w:val="10AA33B1"/>
    <w:rsid w:val="135E0534"/>
    <w:rsid w:val="1A2C7DEE"/>
    <w:rsid w:val="1A7FF1B7"/>
    <w:rsid w:val="2416473F"/>
    <w:rsid w:val="247D0FF1"/>
    <w:rsid w:val="26435EC5"/>
    <w:rsid w:val="269C2E17"/>
    <w:rsid w:val="26EE059E"/>
    <w:rsid w:val="280D1415"/>
    <w:rsid w:val="288B5A00"/>
    <w:rsid w:val="2F0E1B54"/>
    <w:rsid w:val="2FFA7287"/>
    <w:rsid w:val="327F0311"/>
    <w:rsid w:val="35054B2F"/>
    <w:rsid w:val="45530C91"/>
    <w:rsid w:val="47164442"/>
    <w:rsid w:val="48AE321A"/>
    <w:rsid w:val="48F8086D"/>
    <w:rsid w:val="4C4B332A"/>
    <w:rsid w:val="540C73F1"/>
    <w:rsid w:val="54D57D13"/>
    <w:rsid w:val="566C1D02"/>
    <w:rsid w:val="57371DC1"/>
    <w:rsid w:val="5A761F7B"/>
    <w:rsid w:val="5FF2755C"/>
    <w:rsid w:val="60B540C1"/>
    <w:rsid w:val="67CF76EF"/>
    <w:rsid w:val="690507DD"/>
    <w:rsid w:val="6C723935"/>
    <w:rsid w:val="6EF410D7"/>
    <w:rsid w:val="6FBA4A5B"/>
    <w:rsid w:val="704B11CB"/>
    <w:rsid w:val="774D3A7A"/>
    <w:rsid w:val="78E04401"/>
    <w:rsid w:val="799D7E4B"/>
    <w:rsid w:val="7AFB4DD2"/>
    <w:rsid w:val="7C9C44FE"/>
    <w:rsid w:val="BB7FD7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2"/>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rPr>
      <w:rFonts w:asciiTheme="minorHAnsi" w:hAnsiTheme="minorHAnsi" w:eastAsiaTheme="minorEastAsia" w:cstheme="minorBidi"/>
    </w:rPr>
  </w:style>
  <w:style w:type="paragraph" w:styleId="5">
    <w:name w:val="Balloon Text"/>
    <w:basedOn w:val="1"/>
    <w:link w:val="16"/>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3"/>
    <w:qFormat/>
    <w:uiPriority w:val="0"/>
    <w:rPr>
      <w:rFonts w:ascii="Times New Roman" w:hAnsi="Times New Roman" w:eastAsia="宋体" w:cs="Times New Roman"/>
      <w:b/>
      <w:bCs/>
      <w:kern w:val="44"/>
      <w:sz w:val="44"/>
      <w:szCs w:val="44"/>
    </w:rPr>
  </w:style>
  <w:style w:type="character" w:customStyle="1" w:styleId="13">
    <w:name w:val="页眉 字符"/>
    <w:basedOn w:val="11"/>
    <w:link w:val="7"/>
    <w:autoRedefine/>
    <w:qFormat/>
    <w:uiPriority w:val="99"/>
    <w:rPr>
      <w:rFonts w:ascii="Calibri" w:hAnsi="Calibri" w:eastAsia="宋体" w:cs="Times New Roman"/>
      <w:sz w:val="18"/>
      <w:szCs w:val="18"/>
    </w:rPr>
  </w:style>
  <w:style w:type="character" w:customStyle="1" w:styleId="14">
    <w:name w:val="页脚 字符"/>
    <w:basedOn w:val="11"/>
    <w:link w:val="6"/>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1"/>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1888</Words>
  <Characters>1982</Characters>
  <Lines>21</Lines>
  <Paragraphs>6</Paragraphs>
  <TotalTime>0</TotalTime>
  <ScaleCrop>false</ScaleCrop>
  <LinksUpToDate>false</LinksUpToDate>
  <CharactersWithSpaces>2592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芝士</cp:lastModifiedBy>
  <cp:lastPrinted>2022-11-03T14:35:00Z</cp:lastPrinted>
  <dcterms:modified xsi:type="dcterms:W3CDTF">2025-10-17T07:00:53Z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93EA5548ACA2479881B2190EAD33B8E9_13</vt:lpwstr>
  </property>
  <property fmtid="{D5CDD505-2E9C-101B-9397-08002B2CF9AE}" pid="4" name="KSOTemplateDocerSaveRecord">
    <vt:lpwstr>eyJoZGlkIjoiZjhmNTA2ZThhM2M4MDU3NGRjNWE2NDRkZTc3Yjc1NDUiLCJ1c2VySWQiOiIzNTM4NDc5NTUifQ==</vt:lpwstr>
  </property>
</Properties>
</file>