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D0451">
      <w:pPr>
        <w:numPr>
          <w:ilvl w:val="0"/>
          <w:numId w:val="0"/>
        </w:numPr>
        <w:jc w:val="center"/>
        <w:rPr>
          <w:rFonts w:hint="eastAsia"/>
          <w:b/>
          <w:bCs/>
          <w:sz w:val="28"/>
          <w:szCs w:val="36"/>
          <w:lang w:val="en-US" w:eastAsia="zh-CN"/>
        </w:rPr>
      </w:pPr>
      <w:r>
        <w:rPr>
          <w:rFonts w:hint="eastAsia"/>
          <w:b/>
          <w:bCs/>
          <w:sz w:val="28"/>
          <w:szCs w:val="36"/>
          <w:lang w:val="en-US" w:eastAsia="zh-CN"/>
        </w:rPr>
        <w:t>用户需求书</w:t>
      </w:r>
    </w:p>
    <w:p w14:paraId="0CA2623F">
      <w:pPr>
        <w:numPr>
          <w:ilvl w:val="0"/>
          <w:numId w:val="1"/>
        </w:numPr>
        <w:rPr>
          <w:rFonts w:hint="eastAsia"/>
          <w:lang w:val="en-US" w:eastAsia="zh-CN"/>
        </w:rPr>
      </w:pPr>
      <w:r>
        <w:rPr>
          <w:rFonts w:hint="eastAsia"/>
          <w:lang w:val="en-US" w:eastAsia="zh-CN"/>
        </w:rPr>
        <w:t>项目名称：脑电测量系统</w:t>
      </w:r>
    </w:p>
    <w:p w14:paraId="3FC42F91">
      <w:pPr>
        <w:numPr>
          <w:ilvl w:val="0"/>
          <w:numId w:val="1"/>
        </w:numPr>
        <w:rPr>
          <w:rFonts w:hint="eastAsia"/>
          <w:lang w:val="en-US" w:eastAsia="zh-CN"/>
        </w:rPr>
      </w:pPr>
      <w:r>
        <w:rPr>
          <w:rFonts w:hint="eastAsia"/>
          <w:lang w:val="en-US" w:eastAsia="zh-CN"/>
        </w:rPr>
        <w:t>采购预算：55万元</w:t>
      </w:r>
    </w:p>
    <w:p w14:paraId="410E9729">
      <w:pPr>
        <w:pStyle w:val="4"/>
        <w:numPr>
          <w:ilvl w:val="0"/>
          <w:numId w:val="1"/>
        </w:numPr>
        <w:ind w:left="0" w:leftChars="0" w:firstLine="0" w:firstLineChars="0"/>
        <w:rPr>
          <w:rFonts w:hint="default" w:asciiTheme="minorHAnsi" w:hAnsiTheme="minorHAnsi" w:eastAsiaTheme="minorEastAsia" w:cstheme="minorBidi"/>
          <w:bCs w:val="0"/>
          <w:spacing w:val="0"/>
          <w:kern w:val="2"/>
          <w:sz w:val="21"/>
          <w:szCs w:val="24"/>
          <w:lang w:val="en-US" w:eastAsia="zh-CN" w:bidi="ar-SA"/>
        </w:rPr>
      </w:pPr>
      <w:r>
        <w:rPr>
          <w:rFonts w:hint="eastAsia" w:asciiTheme="minorHAnsi" w:hAnsiTheme="minorHAnsi" w:eastAsiaTheme="minorEastAsia" w:cstheme="minorBidi"/>
          <w:bCs w:val="0"/>
          <w:spacing w:val="0"/>
          <w:kern w:val="2"/>
          <w:sz w:val="21"/>
          <w:szCs w:val="24"/>
          <w:lang w:val="en-US" w:eastAsia="zh-CN" w:bidi="ar-SA"/>
        </w:rPr>
        <w:t>采购数量：1台</w:t>
      </w:r>
    </w:p>
    <w:p w14:paraId="64CA5AE5">
      <w:pPr>
        <w:numPr>
          <w:ilvl w:val="0"/>
          <w:numId w:val="1"/>
        </w:numPr>
        <w:rPr>
          <w:rFonts w:hint="eastAsia"/>
          <w:lang w:val="en-US" w:eastAsia="zh-CN"/>
        </w:rPr>
      </w:pPr>
      <w:r>
        <w:rPr>
          <w:rFonts w:hint="eastAsia"/>
          <w:lang w:val="en-US" w:eastAsia="zh-CN"/>
        </w:rPr>
        <w:t>产地：接受进口</w:t>
      </w:r>
    </w:p>
    <w:p w14:paraId="0B335638">
      <w:pPr>
        <w:numPr>
          <w:ilvl w:val="0"/>
          <w:numId w:val="1"/>
        </w:numPr>
        <w:rPr>
          <w:rFonts w:hint="eastAsia"/>
          <w:lang w:val="en-US" w:eastAsia="zh-CN"/>
        </w:rPr>
      </w:pPr>
      <w:r>
        <w:rPr>
          <w:rFonts w:hint="eastAsia"/>
          <w:lang w:val="en-US" w:eastAsia="zh-CN"/>
        </w:rPr>
        <w:t>参数要求：</w:t>
      </w:r>
    </w:p>
    <w:tbl>
      <w:tblPr>
        <w:tblStyle w:val="2"/>
        <w:tblW w:w="0" w:type="auto"/>
        <w:jc w:val="center"/>
        <w:tblLayout w:type="autofit"/>
        <w:tblCellMar>
          <w:top w:w="0" w:type="dxa"/>
          <w:left w:w="108" w:type="dxa"/>
          <w:bottom w:w="0" w:type="dxa"/>
          <w:right w:w="108" w:type="dxa"/>
        </w:tblCellMar>
      </w:tblPr>
      <w:tblGrid>
        <w:gridCol w:w="8522"/>
      </w:tblGrid>
      <w:tr w14:paraId="4C983A59">
        <w:tblPrEx>
          <w:tblCellMar>
            <w:top w:w="0" w:type="dxa"/>
            <w:left w:w="108" w:type="dxa"/>
            <w:bottom w:w="0" w:type="dxa"/>
            <w:right w:w="108" w:type="dxa"/>
          </w:tblCellMar>
        </w:tblPrEx>
        <w:trPr>
          <w:trHeight w:val="420" w:hRule="atLeast"/>
          <w:jc w:val="center"/>
        </w:trPr>
        <w:tc>
          <w:tcPr>
            <w:tcW w:w="7373"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27CA3A24">
            <w:pPr>
              <w:widowControl/>
              <w:jc w:val="center"/>
              <w:rPr>
                <w:rFonts w:hint="eastAsia" w:ascii="宋体" w:hAnsi="宋体" w:eastAsia="宋体" w:cs="宋体"/>
                <w:b w:val="0"/>
                <w:bCs w:val="0"/>
                <w:color w:val="3F3F3F"/>
                <w:kern w:val="0"/>
                <w:sz w:val="21"/>
                <w:szCs w:val="21"/>
              </w:rPr>
            </w:pPr>
            <w:r>
              <w:rPr>
                <w:rFonts w:hint="eastAsia" w:ascii="宋体" w:hAnsi="宋体" w:eastAsia="宋体" w:cs="宋体"/>
                <w:b/>
                <w:bCs/>
                <w:color w:val="3F3F3F"/>
                <w:kern w:val="0"/>
                <w:sz w:val="21"/>
                <w:szCs w:val="21"/>
              </w:rPr>
              <w:t>技术要求</w:t>
            </w:r>
          </w:p>
        </w:tc>
      </w:tr>
      <w:tr w14:paraId="5397558C">
        <w:tblPrEx>
          <w:tblCellMar>
            <w:top w:w="0" w:type="dxa"/>
            <w:left w:w="108" w:type="dxa"/>
            <w:bottom w:w="0" w:type="dxa"/>
            <w:right w:w="108" w:type="dxa"/>
          </w:tblCellMar>
        </w:tblPrEx>
        <w:trPr>
          <w:trHeight w:val="26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7E7ACECA">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000000"/>
                <w:sz w:val="21"/>
                <w:szCs w:val="21"/>
              </w:rPr>
              <w:t>医用一体机，通过医疗级别电气认证-《医用电气设备安全标准-IEC60601-1》；</w:t>
            </w:r>
          </w:p>
        </w:tc>
      </w:tr>
      <w:tr w14:paraId="16C97173">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65239C54">
            <w:pPr>
              <w:pStyle w:val="5"/>
              <w:widowControl/>
              <w:numPr>
                <w:ilvl w:val="0"/>
                <w:numId w:val="2"/>
              </w:numPr>
              <w:tabs>
                <w:tab w:val="left" w:pos="360"/>
              </w:tabs>
              <w:spacing w:line="400" w:lineRule="exact"/>
              <w:ind w:left="360" w:hanging="360" w:firstLineChars="0"/>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000000"/>
                <w:sz w:val="21"/>
                <w:szCs w:val="21"/>
              </w:rPr>
              <w:t>原生触摸屏(非外挂)，触摸屏有独立的物理开关按钮；</w:t>
            </w:r>
          </w:p>
        </w:tc>
      </w:tr>
      <w:tr w14:paraId="6E1C63A7">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1E33F4B1">
            <w:pPr>
              <w:pStyle w:val="5"/>
              <w:widowControl/>
              <w:numPr>
                <w:ilvl w:val="0"/>
                <w:numId w:val="2"/>
              </w:numPr>
              <w:tabs>
                <w:tab w:val="left" w:pos="360"/>
              </w:tabs>
              <w:spacing w:line="400" w:lineRule="exact"/>
              <w:ind w:left="360" w:hanging="360" w:firstLineChars="0"/>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000000"/>
                <w:sz w:val="21"/>
                <w:szCs w:val="21"/>
              </w:rPr>
              <w:t>Windows 10 操作系统，8G内存、i7处理器及1000GB硬盘；</w:t>
            </w:r>
          </w:p>
        </w:tc>
      </w:tr>
      <w:tr w14:paraId="3D130277">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44651627">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▲放大器一体化设计，通道数为≥32通道，放大器面板上具有9对带正负极标志(共18孔)的双极导联物理插口；(提供放大器含9对(共18孔)插口的正面实拍图片证明)</w:t>
            </w:r>
          </w:p>
        </w:tc>
      </w:tr>
      <w:tr w14:paraId="57EE82D7">
        <w:tblPrEx>
          <w:tblCellMar>
            <w:top w:w="0" w:type="dxa"/>
            <w:left w:w="108" w:type="dxa"/>
            <w:bottom w:w="0" w:type="dxa"/>
            <w:right w:w="108" w:type="dxa"/>
          </w:tblCellMar>
        </w:tblPrEx>
        <w:trPr>
          <w:trHeight w:val="70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05AA3595">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放大器使用专业医疗级电源适配器独立供电（提供证明文件)，使用网线与主机连接，可远距离使用；</w:t>
            </w:r>
          </w:p>
        </w:tc>
      </w:tr>
      <w:tr w14:paraId="0BAD78DB">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23388F82">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放大器面板上具有通道自检和阻抗自检功能（面板上阻抗判断标准有2KΩ、5KΩ、10KΩ、20KΩ、50KΩ选项，指示灯显示当前选择的判断标准界线值），指示灯可直接显示已开通的通道位置和阻抗测试情况（须提供放大器通道检测指示、阻抗标准指示、每个通道阻抗指示的整体实拍图片证明）。</w:t>
            </w:r>
          </w:p>
        </w:tc>
      </w:tr>
      <w:tr w14:paraId="7015CB8B">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205F3106">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▲放大器具有至少2个独立专用的参考通道(REF)插口，不占用脑电通道插口；(提供放大器上的至少2个独立参考通道&lt;REF&gt;接口实拍图片)</w:t>
            </w:r>
          </w:p>
        </w:tc>
      </w:tr>
      <w:tr w14:paraId="5AFD336B">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2762007B">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▲放大器面板在暗环境中具有夜微光功能（提供证明图片）；</w:t>
            </w:r>
          </w:p>
        </w:tc>
      </w:tr>
      <w:tr w14:paraId="7D7C7801">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3EE2EB5">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模/数转换分辨率≥0.153µV；</w:t>
            </w:r>
          </w:p>
        </w:tc>
      </w:tr>
      <w:tr w14:paraId="524206EC">
        <w:tblPrEx>
          <w:tblCellMar>
            <w:top w:w="0" w:type="dxa"/>
            <w:left w:w="108" w:type="dxa"/>
            <w:bottom w:w="0" w:type="dxa"/>
            <w:right w:w="108" w:type="dxa"/>
          </w:tblCellMar>
        </w:tblPrEx>
        <w:trPr>
          <w:trHeight w:val="616"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066D7717">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▲带宽：0.053–500 Hz（提供产品说明书）；</w:t>
            </w:r>
          </w:p>
        </w:tc>
      </w:tr>
      <w:tr w14:paraId="3B084279">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5C956F5">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▲噪声电平：≤1.3µV（提供药监局检测报告）；</w:t>
            </w:r>
          </w:p>
        </w:tc>
      </w:tr>
      <w:tr w14:paraId="04D28839">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51EAA9F6">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共模抑制比＞115 dB（提供药监局检测报告）； </w:t>
            </w:r>
          </w:p>
        </w:tc>
      </w:tr>
      <w:tr w14:paraId="67A7B499">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6EEA2E6B">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时间常数为32ms，误差±20%以内，时间间隔误差±5%以内（提供产品技术要求或技术白皮书）；</w:t>
            </w:r>
          </w:p>
        </w:tc>
      </w:tr>
      <w:tr w14:paraId="38633BB4">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1DCB8368">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放大器硬件采样率可达2000Hz（提供软件设置截图）；</w:t>
            </w:r>
          </w:p>
        </w:tc>
      </w:tr>
      <w:tr w14:paraId="51161FF1">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649F4D65">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▲软件采样率每通道可单独设置，可选择125Hz、250Hz、500Hz、1000Hz、2000Hz，最高可设置为2000Hz（提供软件设置界面截图），采样率误差±10%以内。</w:t>
            </w:r>
          </w:p>
        </w:tc>
      </w:tr>
      <w:tr w14:paraId="46DFCB8F">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6F94062F">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高频滤波：可选择10、15、20，25、30、35、40、50、60、70、100、150、200、300、500、1000、1500Hz、关闭及自定义输入，最高可达3000Hz；</w:t>
            </w:r>
          </w:p>
        </w:tc>
      </w:tr>
      <w:tr w14:paraId="57F9F196">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0604C61E">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低频滤波：可选择0.01，0.016，0.16、0.3、0.5、1、1.6、2、3、5Hz、关闭及自定义输入；</w:t>
            </w:r>
          </w:p>
        </w:tc>
      </w:tr>
      <w:tr w14:paraId="7A3C442E">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50C92EF6">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脑电图(EEG)的显示灵敏度范围，最低1µV/mm，最高500µV/mm(提供产品注册检验报告或技术白皮书佐证材料)；</w:t>
            </w:r>
          </w:p>
        </w:tc>
      </w:tr>
      <w:tr w14:paraId="47E6F2E9">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15435D6E">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走纸速度：≥1000秒/屏（提供软件截图和产品技术要求）；</w:t>
            </w:r>
          </w:p>
        </w:tc>
      </w:tr>
      <w:tr w14:paraId="03CE0CAA">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6EB57343">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功率谱频率误差控制在±5%以内，功率谱幅度偏差控制在±5%以内；</w:t>
            </w:r>
          </w:p>
        </w:tc>
      </w:tr>
      <w:tr w14:paraId="7CF0946F">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27573E1">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心率检测：采集心电信号并计划出患者心率，误差控制在±10%以内，最大不超过5bpm（提供产品技术要求或技术白皮书）。</w:t>
            </w:r>
          </w:p>
        </w:tc>
      </w:tr>
      <w:tr w14:paraId="33F7CFB7">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5A0E4E3">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具有自定义设置功能：患者ID、姓名、年龄、体重、可为患者建立预约信息并在患者数据管理时显示预约检查时间和医生信息；</w:t>
            </w:r>
          </w:p>
        </w:tc>
      </w:tr>
      <w:tr w14:paraId="1C6411C8">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F685066">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具有数据设置功能：具有时间、语言、报警设置，可针对传感器、放大器、导联、事件/事件组合、视频时长、闪光刺激等进行个性化单独或组合设置；</w:t>
            </w:r>
          </w:p>
        </w:tc>
      </w:tr>
      <w:tr w14:paraId="572D4CFC">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4C5F06B6">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▲显示参数：可自定义参数显示页面，包括导联接线指示图、趋势类型及组合、原始脑电导联及通道数等；</w:t>
            </w:r>
          </w:p>
        </w:tc>
      </w:tr>
      <w:tr w14:paraId="62A4B2B6">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04037401">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蒙太奇导联编排≥40组；</w:t>
            </w:r>
          </w:p>
        </w:tc>
      </w:tr>
      <w:tr w14:paraId="3E9A3C43">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4C8BA91A">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全中文脑电软件系统,包括EEG采集及二级、三级设置界面等均为中文操作界面；</w:t>
            </w:r>
          </w:p>
        </w:tc>
      </w:tr>
      <w:tr w14:paraId="164FBCAA">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BBA5EBB">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报警功能，医生可自行设置各种报警条件，如：声音、图示、运行指定程序等；</w:t>
            </w:r>
          </w:p>
        </w:tc>
      </w:tr>
      <w:tr w14:paraId="67AC0D67">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7C48ABF8">
            <w:pPr>
              <w:pStyle w:val="5"/>
              <w:widowControl/>
              <w:numPr>
                <w:ilvl w:val="0"/>
                <w:numId w:val="2"/>
              </w:numPr>
              <w:tabs>
                <w:tab w:val="left" w:pos="360"/>
              </w:tabs>
              <w:spacing w:before="24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▲棘波检测和标记：在已采集的小型图上筛选出已定义的棘波段并标记出来，棘波检测范围为时限35ms-80ms，频率3Hz-20Hz，波幅4µV以上。（提供产品技术要求或技术白皮书）；</w:t>
            </w:r>
          </w:p>
        </w:tc>
      </w:tr>
      <w:tr w14:paraId="7CACEC3C">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71986AF0">
            <w:pPr>
              <w:pStyle w:val="5"/>
              <w:widowControl/>
              <w:numPr>
                <w:ilvl w:val="0"/>
                <w:numId w:val="2"/>
              </w:numPr>
              <w:tabs>
                <w:tab w:val="left" w:pos="420"/>
              </w:tabs>
              <w:spacing w:before="156" w:beforeLines="50"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bidi="ar"/>
              </w:rPr>
              <w:t>生物电信号监测：心电、肌电、眼电、腿动等</w:t>
            </w:r>
          </w:p>
        </w:tc>
      </w:tr>
      <w:tr w14:paraId="7E58E306">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45916FE8">
            <w:pPr>
              <w:pStyle w:val="5"/>
              <w:widowControl/>
              <w:numPr>
                <w:ilvl w:val="0"/>
                <w:numId w:val="2"/>
              </w:numPr>
              <w:tabs>
                <w:tab w:val="left" w:pos="420"/>
              </w:tabs>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bidi="ar"/>
              </w:rPr>
              <w:t>爆发-抑制（Bursts、Suppr、IBI）：以鲜艳、醒目的大字体数字，在显示屏左上角实时显示数值，便于临床医护人员观察和及时发现异常；可设置显示方式≥3种；</w:t>
            </w:r>
          </w:p>
        </w:tc>
      </w:tr>
      <w:tr w14:paraId="5960AD70">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5278E506">
            <w:pPr>
              <w:pStyle w:val="5"/>
              <w:widowControl/>
              <w:numPr>
                <w:ilvl w:val="0"/>
                <w:numId w:val="2"/>
              </w:numPr>
              <w:tabs>
                <w:tab w:val="left" w:pos="420"/>
              </w:tabs>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定量脑功能分析：α变异（Alpha Variability）、振幅整合趋势图（aEEG）、总功率趋势图（Total Power）、包络趋势图（Envelop）、光谱图（Spectrogram）、绝对频带能量图(Absolute Band Power)、频谱边界（Spectral Edge）、光谱熵指数（Spectral Entropy）、相对频带能量图（Relative band power）9种常用趋势图在内的十余种趋势图, 各种趋势图可任意组合显示；</w:t>
            </w:r>
          </w:p>
        </w:tc>
      </w:tr>
      <w:tr w14:paraId="016D5B48">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0CF0854E">
            <w:pPr>
              <w:pStyle w:val="5"/>
              <w:widowControl/>
              <w:numPr>
                <w:ilvl w:val="0"/>
                <w:numId w:val="2"/>
              </w:numPr>
              <w:tabs>
                <w:tab w:val="left" w:pos="420"/>
              </w:tabs>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具备40组以上的成套协议组合设定功能。即可根据不同临床病种的需求，自定义并保存包含导联排列、趋势图显示、事件记录、界面布局、参数设置以及放大器通道等配置。通过这一功能，用户能够快速切换不同的组合，确保在处理不同病种时，系统配置能够迅速调整，提升临床筛查和诊断效率，满足实时监测与分析的精确需求，助力医生在快速变化的临床环境中做出及时准确的诊疗决策。</w:t>
            </w:r>
          </w:p>
        </w:tc>
      </w:tr>
      <w:tr w14:paraId="1D1747F2">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4A7E52F0">
            <w:pPr>
              <w:pStyle w:val="5"/>
              <w:widowControl/>
              <w:numPr>
                <w:ilvl w:val="0"/>
                <w:numId w:val="2"/>
              </w:numPr>
              <w:tabs>
                <w:tab w:val="left" w:pos="420"/>
              </w:tabs>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▲供电中断恢复功能：供电突然中断，机器重新供电后，系统自动重启并进入采集界面，将重新开始的脑电图信号记录到断电前的同一个病人名下；</w:t>
            </w:r>
          </w:p>
        </w:tc>
      </w:tr>
      <w:tr w14:paraId="79885A8F">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3087247">
            <w:pPr>
              <w:pStyle w:val="5"/>
              <w:widowControl/>
              <w:numPr>
                <w:ilvl w:val="0"/>
                <w:numId w:val="2"/>
              </w:numPr>
              <w:tabs>
                <w:tab w:val="left" w:pos="420"/>
              </w:tabs>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同步视频摄像系统，在分析时视频图像随时可点击，把视频图像局部放大。</w:t>
            </w:r>
          </w:p>
        </w:tc>
      </w:tr>
      <w:tr w14:paraId="6323771A">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3E3AAC48">
            <w:pPr>
              <w:pStyle w:val="5"/>
              <w:widowControl/>
              <w:numPr>
                <w:ilvl w:val="0"/>
                <w:numId w:val="2"/>
              </w:numPr>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中文患者数据管理系统，可将患者不同时间的所有脑电图资料及报告存储在该患者的同一文件夹下；</w:t>
            </w:r>
          </w:p>
        </w:tc>
      </w:tr>
      <w:tr w14:paraId="042B9ACC">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6351495B">
            <w:pPr>
              <w:pStyle w:val="5"/>
              <w:widowControl/>
              <w:numPr>
                <w:ilvl w:val="0"/>
                <w:numId w:val="2"/>
              </w:numPr>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具有记录文件的合拼功能，同一个患者的两个记录文件可自由全拼成为一个新的文件；</w:t>
            </w:r>
          </w:p>
        </w:tc>
      </w:tr>
      <w:tr w14:paraId="241E8933">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0D711133">
            <w:pPr>
              <w:pStyle w:val="5"/>
              <w:widowControl/>
              <w:numPr>
                <w:ilvl w:val="0"/>
                <w:numId w:val="2"/>
              </w:numPr>
              <w:spacing w:line="400" w:lineRule="exact"/>
              <w:ind w:left="360" w:hanging="36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自带记录文件存档功能，存档后可自动显示文件存储的硬盘编号或光碟名称；</w:t>
            </w:r>
          </w:p>
        </w:tc>
      </w:tr>
      <w:tr w14:paraId="5CB2BEBB">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7625E066">
            <w:pPr>
              <w:pStyle w:val="5"/>
              <w:widowControl/>
              <w:numPr>
                <w:ilvl w:val="0"/>
                <w:numId w:val="2"/>
              </w:numPr>
              <w:spacing w:line="400" w:lineRule="exact"/>
              <w:ind w:left="360" w:hanging="360" w:firstLineChars="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★配置清单</w:t>
            </w:r>
          </w:p>
          <w:p w14:paraId="014DA5E6">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一体化医疗电脑系统主机    1台</w:t>
            </w:r>
          </w:p>
          <w:p w14:paraId="669F2810">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脑电测量应用软件:采集及分析软件1套</w:t>
            </w:r>
          </w:p>
          <w:p w14:paraId="5A6A8065">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脑电测量趋势图软件1套</w:t>
            </w:r>
          </w:p>
          <w:p w14:paraId="21A332CE">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病人数据管理软件1套</w:t>
            </w:r>
          </w:p>
          <w:p w14:paraId="1020B4F9">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键盘及鼠标1套</w:t>
            </w:r>
          </w:p>
          <w:p w14:paraId="44CE35C0">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视频摄像系统(含摄像头和固定支架)1套</w:t>
            </w:r>
          </w:p>
          <w:p w14:paraId="07E074F7">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V32放大器(32通道)     1个</w:t>
            </w:r>
          </w:p>
          <w:p w14:paraId="4F60D76A">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可移动柱架   1个</w:t>
            </w:r>
          </w:p>
          <w:p w14:paraId="1544DE8C">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记录电极30根</w:t>
            </w:r>
          </w:p>
          <w:p w14:paraId="710ECF29">
            <w:pPr>
              <w:widowControl/>
              <w:jc w:val="left"/>
              <w:rPr>
                <w:rFonts w:hint="eastAsia" w:ascii="宋体" w:hAnsi="宋体" w:eastAsia="宋体" w:cs="宋体"/>
                <w:b w:val="0"/>
                <w:bCs w:val="0"/>
                <w:color w:val="3F3F3F"/>
                <w:kern w:val="0"/>
                <w:sz w:val="21"/>
                <w:szCs w:val="21"/>
              </w:rPr>
            </w:pPr>
            <w:r>
              <w:rPr>
                <w:rFonts w:hint="eastAsia" w:ascii="宋体" w:hAnsi="宋体" w:eastAsia="宋体" w:cs="宋体"/>
                <w:b w:val="0"/>
                <w:bCs w:val="0"/>
                <w:color w:val="3F3F3F"/>
                <w:kern w:val="0"/>
                <w:sz w:val="21"/>
                <w:szCs w:val="21"/>
              </w:rPr>
              <w:t>磨砂膏1瓶</w:t>
            </w:r>
          </w:p>
          <w:p w14:paraId="06EAC8F9">
            <w:pPr>
              <w:pStyle w:val="5"/>
              <w:widowControl/>
              <w:numPr>
                <w:numId w:val="0"/>
              </w:numPr>
              <w:spacing w:line="400" w:lineRule="exact"/>
              <w:ind w:leftChars="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3F3F3F"/>
                <w:kern w:val="0"/>
                <w:sz w:val="21"/>
                <w:szCs w:val="21"/>
              </w:rPr>
              <w:t>导电膏1支</w:t>
            </w:r>
          </w:p>
        </w:tc>
      </w:tr>
      <w:tr w14:paraId="5CF7E8F4">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49FC1966">
            <w:pPr>
              <w:pStyle w:val="5"/>
              <w:widowControl/>
              <w:numPr>
                <w:numId w:val="0"/>
              </w:numPr>
              <w:spacing w:line="400" w:lineRule="exact"/>
              <w:ind w:leftChars="0"/>
              <w:jc w:val="center"/>
              <w:rPr>
                <w:rFonts w:hint="eastAsia" w:ascii="宋体" w:hAnsi="宋体" w:eastAsia="宋体" w:cs="宋体"/>
                <w:b w:val="0"/>
                <w:bCs w:val="0"/>
                <w:color w:val="3F3F3F"/>
                <w:kern w:val="0"/>
                <w:sz w:val="21"/>
                <w:szCs w:val="21"/>
                <w:lang w:eastAsia="zh-CN"/>
              </w:rPr>
            </w:pPr>
            <w:r>
              <w:rPr>
                <w:rFonts w:hint="eastAsia" w:ascii="宋体" w:hAnsi="宋体" w:eastAsia="宋体" w:cs="宋体"/>
                <w:b/>
                <w:bCs/>
                <w:color w:val="3F3F3F"/>
                <w:kern w:val="0"/>
                <w:sz w:val="21"/>
                <w:szCs w:val="21"/>
                <w:lang w:eastAsia="zh-CN"/>
              </w:rPr>
              <w:t>商务要求：</w:t>
            </w:r>
          </w:p>
        </w:tc>
      </w:tr>
      <w:tr w14:paraId="36E92F4A">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top"/>
          </w:tcPr>
          <w:p w14:paraId="2D76FA7B">
            <w:pPr>
              <w:pStyle w:val="5"/>
              <w:widowControl/>
              <w:numPr>
                <w:numId w:val="0"/>
              </w:numPr>
              <w:spacing w:line="400" w:lineRule="exact"/>
              <w:ind w:leftChars="0"/>
              <w:jc w:val="left"/>
              <w:rPr>
                <w:rFonts w:hint="eastAsia" w:ascii="宋体" w:hAnsi="宋体" w:eastAsia="宋体" w:cs="宋体"/>
                <w:b w:val="0"/>
                <w:bCs w:val="0"/>
                <w:color w:val="3F3F3F"/>
                <w:kern w:val="0"/>
                <w:sz w:val="21"/>
                <w:szCs w:val="21"/>
                <w:lang w:val="en-US" w:eastAsia="zh-CN"/>
              </w:rPr>
            </w:pPr>
            <w:r>
              <w:rPr>
                <w:rFonts w:hint="eastAsia" w:ascii="宋体" w:hAnsi="宋体" w:eastAsia="宋体" w:cs="宋体"/>
                <w:b w:val="0"/>
                <w:bCs w:val="0"/>
                <w:color w:val="3F3F3F"/>
                <w:kern w:val="0"/>
                <w:sz w:val="21"/>
                <w:szCs w:val="21"/>
                <w:lang w:val="en-US" w:eastAsia="zh-CN"/>
              </w:rPr>
              <w:t>★1、</w:t>
            </w:r>
            <w:r>
              <w:rPr>
                <w:rFonts w:hint="eastAsia" w:ascii="宋体" w:hAnsi="宋体" w:eastAsia="宋体" w:cs="宋体"/>
                <w:b w:val="0"/>
                <w:bCs w:val="0"/>
                <w:color w:val="3F3F3F"/>
                <w:kern w:val="0"/>
                <w:sz w:val="21"/>
                <w:szCs w:val="21"/>
                <w:lang w:eastAsia="zh-CN"/>
              </w:rPr>
              <w:t>整机保修</w:t>
            </w:r>
            <w:r>
              <w:rPr>
                <w:rFonts w:hint="eastAsia" w:ascii="宋体" w:hAnsi="宋体" w:eastAsia="宋体" w:cs="宋体"/>
                <w:b w:val="0"/>
                <w:bCs w:val="0"/>
                <w:color w:val="3F3F3F"/>
                <w:kern w:val="0"/>
                <w:sz w:val="21"/>
                <w:szCs w:val="21"/>
                <w:lang w:val="en-US" w:eastAsia="zh-CN"/>
              </w:rPr>
              <w:t>5年</w:t>
            </w:r>
          </w:p>
        </w:tc>
      </w:tr>
    </w:tbl>
    <w:p w14:paraId="0C21DD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8C8B"/>
    <w:multiLevelType w:val="singleLevel"/>
    <w:tmpl w:val="A0A68C8B"/>
    <w:lvl w:ilvl="0" w:tentative="0">
      <w:start w:val="1"/>
      <w:numFmt w:val="chineseCounting"/>
      <w:suff w:val="nothing"/>
      <w:lvlText w:val="%1、"/>
      <w:lvlJc w:val="left"/>
      <w:rPr>
        <w:rFonts w:hint="eastAsia"/>
      </w:rPr>
    </w:lvl>
  </w:abstractNum>
  <w:abstractNum w:abstractNumId="1">
    <w:nsid w:val="FA7F6592"/>
    <w:multiLevelType w:val="singleLevel"/>
    <w:tmpl w:val="FA7F659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01E33"/>
    <w:rsid w:val="15E0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jc w:val="left"/>
    </w:pPr>
    <w:rPr>
      <w:bCs/>
      <w:spacing w:val="10"/>
      <w:kern w:val="0"/>
      <w:sz w:val="24"/>
      <w:szCs w:val="20"/>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2025-09-01T08:25:00Z</dcterms:created>
  <dc:creator>茜茜 ✨</dc:creator>
  <cp:lastModifiedBy>茜茜 ✨</cp:lastModifiedBy>
  <dcterms:modified xsi:type="dcterms:W3CDTF">2025-09-01T08:34:44Z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3FD637D2A0B145C9922650EDF236C696_11</vt:lpwstr>
  </property>
  <property fmtid="{D5CDD505-2E9C-101B-9397-08002B2CF9AE}" pid="4" name="KSOTemplateDocerSaveRecord">
    <vt:lpwstr>eyJoZGlkIjoiMGNjYmY0NDQ3OWE4YmY2NzJlYTA4MDM0NjNhNzdkMzYiLCJ1c2VySWQiOiI1Mzc0MjMyMDUifQ==</vt:lpwstr>
  </property>
</Properties>
</file>