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7F80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用户需求书</w:t>
      </w:r>
    </w:p>
    <w:p w14:paraId="26446EA2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采购预算：</w:t>
      </w:r>
      <w:r>
        <w:rPr>
          <w:rFonts w:hint="eastAsia"/>
          <w:lang w:val="en-US" w:eastAsia="zh-CN"/>
        </w:rPr>
        <w:t>240万元</w:t>
      </w:r>
    </w:p>
    <w:p w14:paraId="416564E0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设备参数：</w:t>
      </w:r>
    </w:p>
    <w:tbl>
      <w:tblPr>
        <w:tblStyle w:val="2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 w14:paraId="05FB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7FBB853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14:paraId="1B43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0D3DE8D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1、测定平衡解离常数（Kd值）范围：10</w:t>
            </w:r>
            <w:r>
              <w:rPr>
                <w:rFonts w:hint="eastAsia" w:ascii="宋体" w:hAnsi="宋体"/>
                <w:szCs w:val="21"/>
                <w:vertAlign w:val="superscript"/>
              </w:rPr>
              <w:t>-12</w:t>
            </w:r>
            <w:r>
              <w:rPr>
                <w:rFonts w:hint="eastAsia" w:ascii="宋体" w:hAnsi="宋体"/>
                <w:szCs w:val="21"/>
              </w:rPr>
              <w:t>M–10</w:t>
            </w:r>
            <w:r>
              <w:rPr>
                <w:rFonts w:hint="eastAsia" w:ascii="宋体" w:hAnsi="宋体"/>
                <w:szCs w:val="21"/>
                <w:vertAlign w:val="superscript"/>
              </w:rPr>
              <w:t>-3</w:t>
            </w:r>
            <w:r>
              <w:rPr>
                <w:rFonts w:hint="eastAsia" w:ascii="宋体" w:hAnsi="宋体"/>
                <w:szCs w:val="21"/>
              </w:rPr>
              <w:t>M；</w:t>
            </w:r>
          </w:p>
        </w:tc>
      </w:tr>
      <w:tr w14:paraId="3A8F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6DA2440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2、单次可检测平衡解离常数（Kd值）数量≥2组；</w:t>
            </w:r>
          </w:p>
        </w:tc>
      </w:tr>
      <w:tr w14:paraId="7709D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1A7BAFB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▲3、可测定样品的分子量范围：10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1</w:t>
            </w:r>
            <w:r>
              <w:rPr>
                <w:rFonts w:hint="eastAsia" w:ascii="宋体" w:hAnsi="宋体"/>
                <w:color w:val="FF0000"/>
                <w:szCs w:val="21"/>
              </w:rPr>
              <w:t>-10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7</w:t>
            </w:r>
            <w:r>
              <w:rPr>
                <w:rFonts w:hint="eastAsia" w:ascii="宋体" w:hAnsi="宋体"/>
                <w:color w:val="FF0000"/>
                <w:szCs w:val="21"/>
              </w:rPr>
              <w:t>Da（提供产品彩页或产品说明书作为佐证材料）；</w:t>
            </w:r>
          </w:p>
        </w:tc>
      </w:tr>
      <w:tr w14:paraId="29959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102D9AC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▲4、可检测蛋白与50Da以下的小分子或离子的相互作用，并获得平衡解离常数Kd值（提供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FF0000"/>
                <w:szCs w:val="21"/>
              </w:rPr>
              <w:t>≥3篇公开发表的SCI文献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FF0000"/>
                <w:szCs w:val="21"/>
              </w:rPr>
              <w:t>产品彩页或产品说明书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</w:rPr>
              <w:t>作为佐证材料）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 w14:paraId="275EB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5C7B8C5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5、获得平衡解离常数（Kd值）所需要的测定时间≤10分钟；</w:t>
            </w:r>
          </w:p>
        </w:tc>
      </w:tr>
      <w:tr w14:paraId="619A7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443115D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6、上样方式：毛细管或</w:t>
            </w:r>
            <w:r>
              <w:rPr>
                <w:rFonts w:hint="eastAsia" w:ascii="宋体" w:hAnsi="宋体"/>
                <w:szCs w:val="21"/>
                <w:lang w:eastAsia="zh-CN"/>
              </w:rPr>
              <w:t>≥</w:t>
            </w:r>
            <w:r>
              <w:rPr>
                <w:rFonts w:hint="eastAsia" w:ascii="宋体" w:hAnsi="宋体"/>
                <w:szCs w:val="21"/>
              </w:rPr>
              <w:t>96孔板上样；</w:t>
            </w:r>
          </w:p>
        </w:tc>
      </w:tr>
      <w:tr w14:paraId="2FF27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592C27C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7、一次可测定的样品数量≥24个；</w:t>
            </w:r>
          </w:p>
        </w:tc>
      </w:tr>
      <w:tr w14:paraId="664EF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325E3B7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8、每个样品的最低样品消耗量＜20μL</w:t>
            </w:r>
          </w:p>
        </w:tc>
      </w:tr>
      <w:tr w14:paraId="414E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19FBE44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9、具有主动控温功能，样品温度控制范围：20℃-40℃</w:t>
            </w:r>
          </w:p>
        </w:tc>
      </w:tr>
      <w:tr w14:paraId="3D150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124DF2A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10、可在细胞裂解液等复杂溶液中测定平衡解离常数，不受缓冲液成分影响，包括但不限于含去垢剂的缓冲液、含DMSO等有机溶剂的缓冲液；</w:t>
            </w:r>
          </w:p>
        </w:tc>
      </w:tr>
      <w:tr w14:paraId="08CF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72C9318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11、适用的样品种类：蛋白质、抗体、多肽、核酸、多糖、脂质体、小分子、离子等；</w:t>
            </w:r>
          </w:p>
        </w:tc>
      </w:tr>
      <w:tr w14:paraId="56CA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2CBA556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▲12、样品无需固定到生物传感器或芯片表面，可直接在溶液中进行测定（提供产品彩页或产品说明书作为佐证材料）；</w:t>
            </w:r>
          </w:p>
        </w:tc>
      </w:tr>
      <w:tr w14:paraId="27D3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7ACA80A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13、可检测竞争结合实验、二元互作、三元互作等；</w:t>
            </w:r>
          </w:p>
        </w:tc>
      </w:tr>
      <w:tr w14:paraId="5929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10EE451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14、具有质控功能，能实时监测样品质量信息并反馈优化建议；</w:t>
            </w:r>
          </w:p>
        </w:tc>
      </w:tr>
      <w:tr w14:paraId="0BB1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4A70ED7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15、具有缓冲液筛选功能，</w:t>
            </w:r>
            <w:r>
              <w:rPr>
                <w:rFonts w:hint="eastAsia" w:ascii="宋体" w:hAnsi="宋体" w:cs="宋体"/>
                <w:szCs w:val="21"/>
              </w:rPr>
              <w:t>具备自动分析蛋白聚集的功能；</w:t>
            </w:r>
          </w:p>
        </w:tc>
      </w:tr>
      <w:tr w14:paraId="54723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606916A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▲16、无液流系统，实验完成后不需要对仪器进行清洗维护（提供产品彩页或产品说明书作为佐证材料）；</w:t>
            </w:r>
          </w:p>
        </w:tc>
      </w:tr>
      <w:tr w14:paraId="03B6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60E44FE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17、配备仪器控制软件：控制软件在实验开始前可以为实验提供详细指导；在实验结束时，可以根据实验数据提供实验优化建议；</w:t>
            </w:r>
          </w:p>
        </w:tc>
      </w:tr>
      <w:tr w14:paraId="67C79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65B27C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18、配备数据分析软件：分析软件可将数据合理分组、整合和进行对比，可自动拟合高质量数据，并绘制可以直接用于文章发表的图片；</w:t>
            </w:r>
          </w:p>
        </w:tc>
      </w:tr>
      <w:tr w14:paraId="5E9A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58033C2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19、可提供与仪器同品牌的试剂盒或芯片种类≥5种。</w:t>
            </w:r>
          </w:p>
        </w:tc>
      </w:tr>
      <w:tr w14:paraId="518F5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noWrap w:val="0"/>
            <w:vAlign w:val="top"/>
          </w:tcPr>
          <w:p w14:paraId="726D23C6">
            <w:pPr>
              <w:numPr>
                <w:ilvl w:val="0"/>
                <w:numId w:val="2"/>
              </w:numP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★配置清单</w:t>
            </w: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  <w:t>：</w:t>
            </w:r>
          </w:p>
          <w:p w14:paraId="5872A69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仪器主机1台</w:t>
            </w:r>
          </w:p>
          <w:p w14:paraId="3C890BC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工作站电脑1台</w:t>
            </w:r>
          </w:p>
          <w:p w14:paraId="45A351D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仪器控制软件1套</w:t>
            </w:r>
          </w:p>
          <w:p w14:paraId="02C40A4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数据控制软件1套</w:t>
            </w:r>
          </w:p>
          <w:p w14:paraId="794E3BA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与仪器同品牌的标准毛细管≥2000根或芯片≥20片</w:t>
            </w:r>
          </w:p>
          <w:p w14:paraId="3D36D2CC">
            <w:pPr>
              <w:numPr>
                <w:numId w:val="0"/>
              </w:numP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与仪器同品牌的耗材启动装≥1套</w:t>
            </w:r>
          </w:p>
        </w:tc>
      </w:tr>
    </w:tbl>
    <w:p w14:paraId="4A6DFE2A"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38FB1"/>
    <w:multiLevelType w:val="singleLevel"/>
    <w:tmpl w:val="BEE38F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A8A825"/>
    <w:multiLevelType w:val="singleLevel"/>
    <w:tmpl w:val="00A8A825"/>
    <w:lvl w:ilvl="0" w:tentative="0">
      <w:start w:val="2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0B1F"/>
    <w:rsid w:val="23050B1F"/>
    <w:rsid w:val="522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747</Characters>
  <Lines>0</Lines>
  <Paragraphs>0</Paragraphs>
  <TotalTime>0</TotalTime>
  <ScaleCrop>false</ScaleCrop>
  <LinksUpToDate>false</LinksUpToDate>
  <CharactersWithSpaces>747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2025-06-27T03:27:00Z</dcterms:created>
  <dc:creator>茜茜 ✨</dc:creator>
  <cp:lastModifiedBy>茜茜 ✨</cp:lastModifiedBy>
  <dcterms:modified xsi:type="dcterms:W3CDTF">2025-06-27T03:45:53Z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69CE683A34AB415980E884C0602AA26E_11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