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DA37E">
      <w:pPr>
        <w:rPr>
          <w:rFonts w:ascii="宋体" w:hAnsi="宋体"/>
          <w:sz w:val="24"/>
        </w:rPr>
      </w:pPr>
    </w:p>
    <w:tbl>
      <w:tblPr>
        <w:tblStyle w:val="6"/>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21A0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4A8C3D93">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59FE1E31">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04BCBA3A">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72" w:type="dxa"/>
            <w:shd w:val="clear" w:color="auto" w:fill="auto"/>
            <w:vAlign w:val="center"/>
          </w:tcPr>
          <w:p w14:paraId="47BDDACB">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58" w:type="dxa"/>
            <w:shd w:val="clear" w:color="auto" w:fill="auto"/>
            <w:vAlign w:val="center"/>
          </w:tcPr>
          <w:p w14:paraId="4090AB56">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67FA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778AF20D">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109298FA">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6765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539C8643">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522AB345">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5464FB99">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7181C830">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6883B73E">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01093407">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2A9EB262">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0D6DA96F">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0DBDBC89">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58" w:type="dxa"/>
            <w:shd w:val="clear" w:color="auto" w:fill="auto"/>
            <w:vAlign w:val="center"/>
          </w:tcPr>
          <w:p w14:paraId="67FCF5CC">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3E2B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95" w:type="dxa"/>
            <w:shd w:val="clear" w:color="auto" w:fill="auto"/>
            <w:vAlign w:val="center"/>
          </w:tcPr>
          <w:p w14:paraId="6C2A1FF5">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64AECABE">
            <w:pPr>
              <w:spacing w:line="300" w:lineRule="exact"/>
              <w:jc w:val="center"/>
              <w:rPr>
                <w:rFonts w:ascii="宋体" w:hAnsi="宋体" w:eastAsia="等线"/>
                <w:szCs w:val="21"/>
              </w:rPr>
            </w:pPr>
            <w:r>
              <w:rPr>
                <w:rFonts w:hint="eastAsia" w:ascii="宋体" w:hAnsi="宋体" w:eastAsia="等线"/>
                <w:szCs w:val="21"/>
              </w:rPr>
              <w:t>产品对比</w:t>
            </w:r>
          </w:p>
          <w:p w14:paraId="36129B9F">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14:paraId="7CD890AF">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14:paraId="6605C100">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73A0B6E0">
            <w:pPr>
              <w:spacing w:line="300" w:lineRule="exact"/>
              <w:rPr>
                <w:rFonts w:ascii="宋体" w:hAnsi="宋体" w:eastAsia="等线"/>
                <w:szCs w:val="21"/>
              </w:rPr>
            </w:pPr>
            <w:r>
              <w:rPr>
                <w:rFonts w:ascii="等线" w:hAnsi="等线" w:eastAsia="等线"/>
                <w:szCs w:val="21"/>
              </w:rPr>
              <w:t>A、好  ；得20分；</w:t>
            </w:r>
          </w:p>
          <w:p w14:paraId="3F5DCFBE">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0E83D379">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14:paraId="6BD3F2C8">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58" w:type="dxa"/>
            <w:shd w:val="clear" w:color="auto" w:fill="auto"/>
            <w:vAlign w:val="center"/>
          </w:tcPr>
          <w:p w14:paraId="65D721D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1B998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6F2F749C">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03839364">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1304D2D3">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2208B5E6">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36A09853">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20918067">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1A21050F">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51550811">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14:paraId="2F06B7B5">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58" w:type="dxa"/>
            <w:shd w:val="clear" w:color="auto" w:fill="auto"/>
            <w:vAlign w:val="center"/>
          </w:tcPr>
          <w:p w14:paraId="10F001B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0FB2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795" w:type="dxa"/>
            <w:shd w:val="clear" w:color="auto" w:fill="auto"/>
            <w:vAlign w:val="center"/>
          </w:tcPr>
          <w:p w14:paraId="29182625">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228FCA9D">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14:paraId="5182665E">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825" w:type="dxa"/>
            <w:shd w:val="clear" w:color="auto" w:fill="auto"/>
            <w:vAlign w:val="center"/>
          </w:tcPr>
          <w:p w14:paraId="32DA10DE">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14:paraId="5589E14A">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41D74D6F">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38E02168">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449BDB81">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1A15C6EC">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72" w:type="dxa"/>
            <w:shd w:val="clear" w:color="auto" w:fill="auto"/>
            <w:vAlign w:val="center"/>
          </w:tcPr>
          <w:p w14:paraId="7B3476F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58" w:type="dxa"/>
            <w:shd w:val="clear" w:color="auto" w:fill="auto"/>
            <w:vAlign w:val="center"/>
          </w:tcPr>
          <w:p w14:paraId="6FAB476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01A67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5AC2B54C">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73E8FABD">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1007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69253949">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2C6C0A78">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365F0F54">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711E228F">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6CBB7B10">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4264CC69">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53887648">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5E80FD30">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72" w:type="dxa"/>
            <w:shd w:val="clear" w:color="auto" w:fill="auto"/>
            <w:vAlign w:val="center"/>
          </w:tcPr>
          <w:p w14:paraId="4C5A6CF9">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5BFB0E3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5FDE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4D1FE017">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7818C9D7">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08D3C7A3">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4D72CA79">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390A3436">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6F08937D">
            <w:pPr>
              <w:spacing w:line="300" w:lineRule="exact"/>
              <w:jc w:val="left"/>
              <w:rPr>
                <w:rFonts w:ascii="宋体" w:hAnsi="宋体" w:eastAsia="等线"/>
                <w:szCs w:val="21"/>
              </w:rPr>
            </w:pPr>
            <w:r>
              <w:rPr>
                <w:rFonts w:ascii="宋体" w:hAnsi="宋体" w:eastAsia="等线"/>
                <w:szCs w:val="21"/>
              </w:rPr>
              <w:t xml:space="preserve">B、服务较好或两项承诺：4分； </w:t>
            </w:r>
          </w:p>
          <w:p w14:paraId="2135DAD3">
            <w:pPr>
              <w:spacing w:line="300" w:lineRule="exact"/>
              <w:jc w:val="left"/>
              <w:rPr>
                <w:rFonts w:ascii="宋体" w:hAnsi="宋体" w:eastAsia="等线"/>
                <w:szCs w:val="21"/>
              </w:rPr>
            </w:pPr>
            <w:r>
              <w:rPr>
                <w:rFonts w:ascii="宋体" w:hAnsi="宋体" w:eastAsia="等线"/>
                <w:szCs w:val="21"/>
              </w:rPr>
              <w:t xml:space="preserve">C、服务一般或一项承诺：2分； </w:t>
            </w:r>
          </w:p>
          <w:p w14:paraId="73ADDAE9">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593B2E9C">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72" w:type="dxa"/>
            <w:shd w:val="clear" w:color="auto" w:fill="auto"/>
            <w:vAlign w:val="center"/>
          </w:tcPr>
          <w:p w14:paraId="3F2D69F3">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3D231A6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4269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053CD146">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14:paraId="77C6B40C">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4D4E4D57">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14:paraId="1BCEA2DA">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1D7B31C8">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4FBD76CC">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199B5F42">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645FEC71">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17295421">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4A587EE5">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58" w:type="dxa"/>
            <w:shd w:val="clear" w:color="auto" w:fill="auto"/>
            <w:vAlign w:val="center"/>
          </w:tcPr>
          <w:p w14:paraId="5999F62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6C77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227E5ED8">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698DF8B6">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6B02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01B50240">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3605C6CB">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3345DEA4">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6B3DDBBB">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1）投标人不存在不诚信情况且按照要求提供承诺函的，得4分。</w:t>
            </w:r>
          </w:p>
          <w:p w14:paraId="1F0F991D">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72" w:type="dxa"/>
            <w:shd w:val="clear" w:color="auto" w:fill="auto"/>
            <w:vAlign w:val="center"/>
          </w:tcPr>
          <w:p w14:paraId="77F58684">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266B9C89">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00A6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1A241378">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64153499">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10710418">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14:paraId="7BD845C1">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14:paraId="1EC16298">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057AD1CF">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承诺函并在我院有配送的供货商履约评价良好以下：2分</w:t>
            </w:r>
            <w:r>
              <w:rPr>
                <w:rFonts w:ascii="宋体" w:hAnsi="宋体" w:eastAsia="等线"/>
                <w:szCs w:val="21"/>
              </w:rPr>
              <w:t>；</w:t>
            </w:r>
          </w:p>
          <w:p w14:paraId="55B54F40">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72" w:type="dxa"/>
            <w:shd w:val="clear" w:color="auto" w:fill="auto"/>
            <w:vAlign w:val="center"/>
          </w:tcPr>
          <w:p w14:paraId="02226ACC">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15FA4D4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4F15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95" w:type="dxa"/>
            <w:shd w:val="clear" w:color="auto" w:fill="auto"/>
            <w:vAlign w:val="center"/>
          </w:tcPr>
          <w:p w14:paraId="294442A7">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2E723153">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商品质量</w:t>
            </w:r>
          </w:p>
          <w:p w14:paraId="68D6585C">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保障可靠性</w:t>
            </w:r>
          </w:p>
        </w:tc>
        <w:tc>
          <w:tcPr>
            <w:tcW w:w="6825" w:type="dxa"/>
            <w:shd w:val="clear" w:color="auto" w:fill="auto"/>
            <w:vAlign w:val="center"/>
          </w:tcPr>
          <w:p w14:paraId="3EE6C485">
            <w:pPr>
              <w:spacing w:line="300" w:lineRule="exact"/>
              <w:ind w:left="-63" w:leftChars="-30" w:right="-88" w:rightChars="-42"/>
              <w:jc w:val="left"/>
              <w:rPr>
                <w:rFonts w:ascii="宋体" w:hAnsi="宋体" w:eastAsia="等线"/>
                <w:szCs w:val="21"/>
              </w:rPr>
            </w:pPr>
            <w:r>
              <w:rPr>
                <w:rFonts w:hint="eastAsia" w:ascii="宋体" w:hAnsi="宋体" w:eastAsia="等线"/>
                <w:szCs w:val="21"/>
              </w:rPr>
              <w:t>商品质量保障可靠性。</w:t>
            </w:r>
          </w:p>
          <w:p w14:paraId="747B9D3F">
            <w:pPr>
              <w:spacing w:line="300" w:lineRule="exact"/>
              <w:ind w:left="-63" w:leftChars="-30" w:right="-88" w:rightChars="-42"/>
              <w:jc w:val="left"/>
              <w:rPr>
                <w:rFonts w:ascii="宋体" w:hAnsi="宋体" w:eastAsia="等线"/>
                <w:szCs w:val="21"/>
              </w:rPr>
            </w:pPr>
            <w:r>
              <w:rPr>
                <w:rFonts w:hint="eastAsia" w:ascii="宋体" w:hAnsi="宋体" w:eastAsia="等线"/>
                <w:szCs w:val="21"/>
              </w:rPr>
              <w:t>依据：以参加申报的产品近期在本院申报不良事件记录为依据。</w:t>
            </w:r>
          </w:p>
          <w:p w14:paraId="42A94484">
            <w:pPr>
              <w:spacing w:line="300" w:lineRule="exact"/>
              <w:ind w:left="-63" w:leftChars="-30" w:right="-88" w:rightChars="-42"/>
              <w:jc w:val="left"/>
              <w:rPr>
                <w:rFonts w:ascii="宋体" w:hAnsi="宋体" w:eastAsia="等线"/>
                <w:szCs w:val="21"/>
              </w:rPr>
            </w:pPr>
            <w:r>
              <w:rPr>
                <w:rFonts w:hint="eastAsia" w:ascii="宋体" w:hAnsi="宋体" w:eastAsia="等线"/>
                <w:szCs w:val="21"/>
              </w:rPr>
              <w:t>A、无不良商品记录：2分；</w:t>
            </w:r>
          </w:p>
          <w:p w14:paraId="7460D01D">
            <w:pPr>
              <w:spacing w:line="300" w:lineRule="exact"/>
              <w:ind w:left="-63" w:leftChars="-30" w:right="-88" w:rightChars="-42"/>
              <w:jc w:val="left"/>
              <w:rPr>
                <w:rFonts w:ascii="宋体" w:hAnsi="宋体" w:eastAsia="等线"/>
                <w:szCs w:val="21"/>
              </w:rPr>
            </w:pPr>
            <w:r>
              <w:rPr>
                <w:rFonts w:hint="eastAsia" w:ascii="宋体" w:hAnsi="宋体" w:eastAsia="等线"/>
                <w:szCs w:val="21"/>
              </w:rPr>
              <w:t>B、有不良商品记录：0分；</w:t>
            </w:r>
          </w:p>
          <w:p w14:paraId="1DB45A0E">
            <w:pPr>
              <w:spacing w:line="300" w:lineRule="exact"/>
              <w:ind w:left="-63" w:leftChars="-30" w:right="-88" w:rightChars="-42"/>
              <w:jc w:val="left"/>
              <w:rPr>
                <w:rFonts w:ascii="等线" w:hAnsi="等线" w:eastAsia="等线" w:cs="等线"/>
                <w:szCs w:val="21"/>
              </w:rPr>
            </w:pPr>
            <w:r>
              <w:rPr>
                <w:rFonts w:hint="eastAsia" w:ascii="等线" w:hAnsi="等线" w:eastAsia="等线" w:cs="等线"/>
                <w:szCs w:val="21"/>
              </w:rPr>
              <w:t>满足</w:t>
            </w:r>
            <w:r>
              <w:rPr>
                <w:rFonts w:ascii="等线" w:hAnsi="等线" w:eastAsia="等线" w:cs="等线"/>
                <w:szCs w:val="21"/>
              </w:rPr>
              <w:t>要求得</w:t>
            </w:r>
            <w:r>
              <w:rPr>
                <w:rFonts w:hint="eastAsia" w:ascii="等线" w:hAnsi="等线" w:eastAsia="等线" w:cs="等线"/>
                <w:szCs w:val="21"/>
              </w:rPr>
              <w:t>3分</w:t>
            </w:r>
            <w:r>
              <w:rPr>
                <w:rFonts w:ascii="等线" w:hAnsi="等线" w:eastAsia="等线" w:cs="等线"/>
                <w:szCs w:val="21"/>
              </w:rPr>
              <w:t>，其他情况不得分。</w:t>
            </w:r>
          </w:p>
        </w:tc>
        <w:tc>
          <w:tcPr>
            <w:tcW w:w="772" w:type="dxa"/>
            <w:shd w:val="clear" w:color="auto" w:fill="auto"/>
            <w:vAlign w:val="center"/>
          </w:tcPr>
          <w:p w14:paraId="57670B35">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58" w:type="dxa"/>
            <w:shd w:val="clear" w:color="auto" w:fill="auto"/>
            <w:vAlign w:val="center"/>
          </w:tcPr>
          <w:p w14:paraId="3383BDB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05DBA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0FF5FFEE">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1D30F590">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59E0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419E00B7">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511A8504">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5C42C302">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6F130CB4">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5C1E18B2">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66D59B1C">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1B8C141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58" w:type="dxa"/>
            <w:shd w:val="clear" w:color="auto" w:fill="auto"/>
            <w:vAlign w:val="center"/>
          </w:tcPr>
          <w:p w14:paraId="4D5E93EA">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2AA2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1A0D4AD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4047B5A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58" w:type="dxa"/>
            <w:shd w:val="clear" w:color="auto" w:fill="auto"/>
            <w:vAlign w:val="center"/>
          </w:tcPr>
          <w:p w14:paraId="5C861CC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2E8DB34B">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713D3FF2">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54A919E5">
      <w:pPr>
        <w:widowControl/>
        <w:spacing w:before="100" w:beforeAutospacing="1" w:after="100" w:afterAutospacing="1"/>
        <w:jc w:val="center"/>
        <w:rPr>
          <w:rFonts w:hint="eastAsia" w:ascii="宋体" w:hAnsi="宋体"/>
          <w:b/>
          <w:bCs/>
          <w:sz w:val="28"/>
        </w:rPr>
      </w:pPr>
    </w:p>
    <w:p w14:paraId="66ECDB90">
      <w:pPr>
        <w:widowControl/>
        <w:spacing w:before="100" w:beforeAutospacing="1" w:after="100" w:afterAutospacing="1"/>
        <w:jc w:val="center"/>
        <w:rPr>
          <w:rFonts w:hint="eastAsia" w:ascii="宋体" w:hAnsi="宋体"/>
          <w:b/>
          <w:bCs/>
          <w:sz w:val="28"/>
        </w:rPr>
      </w:pPr>
    </w:p>
    <w:p w14:paraId="255AA87D">
      <w:pPr>
        <w:widowControl/>
        <w:spacing w:before="100" w:beforeAutospacing="1" w:after="100" w:afterAutospacing="1"/>
        <w:jc w:val="center"/>
        <w:rPr>
          <w:rFonts w:hint="eastAsia" w:ascii="宋体" w:hAnsi="宋体"/>
          <w:b/>
          <w:bCs/>
          <w:sz w:val="28"/>
        </w:rPr>
      </w:pPr>
    </w:p>
    <w:p w14:paraId="30FAB55D">
      <w:pPr>
        <w:widowControl/>
        <w:spacing w:before="100" w:beforeAutospacing="1" w:after="100" w:afterAutospacing="1"/>
        <w:jc w:val="center"/>
        <w:rPr>
          <w:rFonts w:ascii="宋体" w:hAnsi="宋体"/>
          <w:b/>
          <w:bCs/>
          <w:sz w:val="28"/>
        </w:rPr>
      </w:pPr>
      <w:r>
        <w:rPr>
          <w:rFonts w:hint="eastAsia" w:ascii="宋体" w:hAnsi="宋体"/>
          <w:b/>
          <w:bCs/>
          <w:sz w:val="28"/>
        </w:rPr>
        <w:t>二、耗材采购需求：</w:t>
      </w:r>
    </w:p>
    <w:tbl>
      <w:tblPr>
        <w:tblStyle w:val="6"/>
        <w:tblW w:w="981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26"/>
        <w:gridCol w:w="6976"/>
      </w:tblGrid>
      <w:tr w14:paraId="4C49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10" w:type="dxa"/>
            <w:tcBorders>
              <w:top w:val="single" w:color="auto" w:sz="4" w:space="0"/>
              <w:left w:val="single" w:color="auto" w:sz="4" w:space="0"/>
              <w:bottom w:val="single" w:color="auto" w:sz="4" w:space="0"/>
              <w:right w:val="single" w:color="auto" w:sz="4" w:space="0"/>
            </w:tcBorders>
            <w:vAlign w:val="center"/>
          </w:tcPr>
          <w:p w14:paraId="5A6AC5AD">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126" w:type="dxa"/>
            <w:tcBorders>
              <w:top w:val="single" w:color="auto" w:sz="4" w:space="0"/>
              <w:left w:val="single" w:color="auto" w:sz="4" w:space="0"/>
              <w:bottom w:val="single" w:color="auto" w:sz="4" w:space="0"/>
              <w:right w:val="single" w:color="auto" w:sz="4" w:space="0"/>
            </w:tcBorders>
            <w:vAlign w:val="center"/>
          </w:tcPr>
          <w:p w14:paraId="1A24E7C4">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名称</w:t>
            </w:r>
          </w:p>
        </w:tc>
        <w:tc>
          <w:tcPr>
            <w:tcW w:w="6976" w:type="dxa"/>
            <w:tcBorders>
              <w:top w:val="single" w:color="auto" w:sz="4" w:space="0"/>
              <w:left w:val="single" w:color="auto" w:sz="4" w:space="0"/>
              <w:bottom w:val="single" w:color="auto" w:sz="4" w:space="0"/>
              <w:right w:val="single" w:color="auto" w:sz="4" w:space="0"/>
            </w:tcBorders>
            <w:vAlign w:val="center"/>
          </w:tcPr>
          <w:p w14:paraId="2E342CDA">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具体参数需求</w:t>
            </w:r>
          </w:p>
        </w:tc>
      </w:tr>
      <w:tr w14:paraId="6FB8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710" w:type="dxa"/>
            <w:tcBorders>
              <w:top w:val="single" w:color="auto" w:sz="4" w:space="0"/>
              <w:left w:val="single" w:color="auto" w:sz="4" w:space="0"/>
              <w:bottom w:val="single" w:color="auto" w:sz="4" w:space="0"/>
              <w:right w:val="single" w:color="auto" w:sz="4" w:space="0"/>
            </w:tcBorders>
            <w:vAlign w:val="center"/>
          </w:tcPr>
          <w:p w14:paraId="37C3B579">
            <w:pPr>
              <w:widowControl/>
              <w:spacing w:before="100" w:beforeAutospacing="1" w:after="100" w:afterAutospacing="1"/>
              <w:jc w:val="left"/>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1</w:t>
            </w:r>
          </w:p>
        </w:tc>
        <w:tc>
          <w:tcPr>
            <w:tcW w:w="2126" w:type="dxa"/>
            <w:tcBorders>
              <w:top w:val="single" w:color="auto" w:sz="4" w:space="0"/>
              <w:left w:val="single" w:color="auto" w:sz="4" w:space="0"/>
              <w:bottom w:val="single" w:color="auto" w:sz="4" w:space="0"/>
              <w:right w:val="single" w:color="auto" w:sz="4" w:space="0"/>
            </w:tcBorders>
            <w:vAlign w:val="center"/>
          </w:tcPr>
          <w:p w14:paraId="49012669">
            <w:pPr>
              <w:widowControl/>
              <w:tabs>
                <w:tab w:val="right" w:pos="1910"/>
              </w:tabs>
              <w:spacing w:before="100" w:beforeAutospacing="1" w:after="100" w:afterAutospacing="1"/>
              <w:jc w:val="left"/>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人工血管</w:t>
            </w:r>
          </w:p>
        </w:tc>
        <w:tc>
          <w:tcPr>
            <w:tcW w:w="6976" w:type="dxa"/>
            <w:tcBorders>
              <w:top w:val="single" w:color="auto" w:sz="4" w:space="0"/>
              <w:left w:val="single" w:color="auto" w:sz="4" w:space="0"/>
              <w:bottom w:val="single" w:color="auto" w:sz="4" w:space="0"/>
              <w:right w:val="single" w:color="auto" w:sz="4" w:space="0"/>
            </w:tcBorders>
            <w:vAlign w:val="center"/>
          </w:tcPr>
          <w:p w14:paraId="0F140205">
            <w:pPr>
              <w:widowControl/>
              <w:spacing w:before="100" w:beforeAutospacing="1" w:after="100" w:afterAutospacing="1"/>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eastAsia="zh-CN"/>
              </w:rPr>
              <w:t>多规格，满足临床需求。需包含一类：带环，血管内径</w:t>
            </w:r>
            <w:r>
              <w:rPr>
                <w:rFonts w:hint="eastAsia" w:cs="宋体" w:asciiTheme="minorEastAsia" w:hAnsiTheme="minorEastAsia" w:eastAsiaTheme="minorEastAsia"/>
                <w:kern w:val="0"/>
                <w:sz w:val="24"/>
                <w:lang w:val="en-US" w:eastAsia="zh-CN"/>
              </w:rPr>
              <w:t>12-</w:t>
            </w:r>
            <w:r>
              <w:rPr>
                <w:rFonts w:hint="eastAsia" w:cs="宋体" w:asciiTheme="minorEastAsia" w:hAnsiTheme="minorEastAsia" w:eastAsiaTheme="minorEastAsia"/>
                <w:kern w:val="0"/>
                <w:sz w:val="24"/>
                <w:lang w:eastAsia="zh-CN"/>
              </w:rPr>
              <w:t>16mm，带环部分长度30cm,血管长度30cm；</w:t>
            </w:r>
          </w:p>
          <w:p w14:paraId="2E0654A3">
            <w:pPr>
              <w:widowControl/>
              <w:spacing w:before="100" w:beforeAutospacing="1" w:after="100" w:afterAutospacing="1"/>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eastAsia="zh-CN"/>
              </w:rPr>
              <w:t>另一类：延展性，标准壁，血管内径18</w:t>
            </w:r>
            <w:r>
              <w:rPr>
                <w:rFonts w:hint="eastAsia" w:cs="宋体" w:asciiTheme="minorEastAsia" w:hAnsiTheme="minorEastAsia" w:eastAsiaTheme="minorEastAsia"/>
                <w:kern w:val="0"/>
                <w:sz w:val="24"/>
                <w:lang w:val="en-US" w:eastAsia="zh-CN"/>
              </w:rPr>
              <w:t>-24</w:t>
            </w:r>
            <w:r>
              <w:rPr>
                <w:rFonts w:hint="eastAsia" w:cs="宋体" w:asciiTheme="minorEastAsia" w:hAnsiTheme="minorEastAsia" w:eastAsiaTheme="minorEastAsia"/>
                <w:kern w:val="0"/>
                <w:sz w:val="24"/>
                <w:lang w:eastAsia="zh-CN"/>
              </w:rPr>
              <w:t>mm，血管长度20cm</w:t>
            </w:r>
          </w:p>
        </w:tc>
      </w:tr>
    </w:tbl>
    <w:p w14:paraId="2F826D31">
      <w:pPr>
        <w:spacing w:line="240" w:lineRule="auto"/>
        <w:rPr>
          <w:rFonts w:ascii="宋体" w:hAnsi="宋体"/>
          <w:bCs/>
          <w:sz w:val="24"/>
        </w:rPr>
      </w:pP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14:paraId="07CDB51E">
        <w:pPr>
          <w:pStyle w:val="4"/>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5D1EDFE3">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0ZWVmNTRiMjRmNWFkYzE0MDk2MWY3YjY1MTRiNzI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63C618E"/>
    <w:rsid w:val="0652688F"/>
    <w:rsid w:val="09317280"/>
    <w:rsid w:val="0A6E00F9"/>
    <w:rsid w:val="0AC171C3"/>
    <w:rsid w:val="0BA13F3D"/>
    <w:rsid w:val="0C8A2C23"/>
    <w:rsid w:val="1350586A"/>
    <w:rsid w:val="135E0534"/>
    <w:rsid w:val="165064E9"/>
    <w:rsid w:val="1A2C7DEE"/>
    <w:rsid w:val="2418246B"/>
    <w:rsid w:val="246464CF"/>
    <w:rsid w:val="26435EC5"/>
    <w:rsid w:val="269C2E17"/>
    <w:rsid w:val="26EE059E"/>
    <w:rsid w:val="288B5A00"/>
    <w:rsid w:val="2B2401E6"/>
    <w:rsid w:val="46C229F0"/>
    <w:rsid w:val="47164442"/>
    <w:rsid w:val="48AE321A"/>
    <w:rsid w:val="48F8086D"/>
    <w:rsid w:val="4B701A9E"/>
    <w:rsid w:val="54D57D13"/>
    <w:rsid w:val="598444C5"/>
    <w:rsid w:val="5A761F7B"/>
    <w:rsid w:val="5FF2755C"/>
    <w:rsid w:val="60B540C1"/>
    <w:rsid w:val="654D24C2"/>
    <w:rsid w:val="690507DD"/>
    <w:rsid w:val="704B11CB"/>
    <w:rsid w:val="72BFB1C7"/>
    <w:rsid w:val="799D7E4B"/>
    <w:rsid w:val="FFBED2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autoRedefine/>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3"/>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autoRedefine/>
    <w:qFormat/>
    <w:uiPriority w:val="0"/>
    <w:rPr>
      <w:rFonts w:ascii="Times New Roman" w:hAnsi="Times New Roman" w:eastAsia="宋体" w:cs="Times New Roman"/>
      <w:b/>
      <w:bCs/>
      <w:kern w:val="44"/>
      <w:sz w:val="44"/>
      <w:szCs w:val="44"/>
    </w:rPr>
  </w:style>
  <w:style w:type="character" w:customStyle="1" w:styleId="10">
    <w:name w:val="页眉 字符"/>
    <w:basedOn w:val="8"/>
    <w:link w:val="5"/>
    <w:autoRedefine/>
    <w:qFormat/>
    <w:uiPriority w:val="99"/>
    <w:rPr>
      <w:rFonts w:ascii="Calibri" w:hAnsi="Calibri" w:eastAsia="宋体" w:cs="Times New Roman"/>
      <w:sz w:val="18"/>
      <w:szCs w:val="18"/>
    </w:rPr>
  </w:style>
  <w:style w:type="character" w:customStyle="1" w:styleId="11">
    <w:name w:val="页脚 字符"/>
    <w:basedOn w:val="8"/>
    <w:link w:val="4"/>
    <w:autoRedefine/>
    <w:qFormat/>
    <w:uiPriority w:val="99"/>
    <w:rPr>
      <w:rFonts w:ascii="Calibri" w:hAnsi="Calibri" w:eastAsia="宋体" w:cs="Times New Roman"/>
      <w:sz w:val="18"/>
      <w:szCs w:val="18"/>
    </w:rPr>
  </w:style>
  <w:style w:type="paragraph" w:styleId="12">
    <w:name w:val="List Paragraph"/>
    <w:basedOn w:val="1"/>
    <w:autoRedefine/>
    <w:qFormat/>
    <w:uiPriority w:val="34"/>
    <w:pPr>
      <w:ind w:firstLine="420" w:firstLineChars="200"/>
    </w:pPr>
  </w:style>
  <w:style w:type="character" w:customStyle="1" w:styleId="13">
    <w:name w:val="批注框文本 字符"/>
    <w:basedOn w:val="8"/>
    <w:link w:val="3"/>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858</Words>
  <Characters>874</Characters>
  <Lines>21</Lines>
  <Paragraphs>6</Paragraphs>
  <TotalTime>2</TotalTime>
  <ScaleCrop>false</ScaleCrop>
  <LinksUpToDate>false</LinksUpToDate>
  <CharactersWithSpaces>1483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2022-11-03T14:35:00Z</cp:lastPrinted>
  <dcterms:modified xsi:type="dcterms:W3CDTF">2025-06-18T08:32:45Z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5AB530E7E4C9434BA3BE1E8FE049C377_13</vt:lpwstr>
  </property>
  <property fmtid="{D5CDD505-2E9C-101B-9397-08002B2CF9AE}" pid="4" name="KSOTemplateDocerSaveRecord">
    <vt:lpwstr>eyJoZGlkIjoiZDhjNzU1YTMyNDA5NmJiMDFkMzE1NjkzODhhMjJjYjAiLCJ1c2VySWQiOiI3ODY1NjA4NjkifQ==</vt:lpwstr>
  </property>
</Properties>
</file>