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8CA">
      <w:pPr>
        <w:spacing w:line="300" w:lineRule="exact"/>
        <w:rPr>
          <w:rFonts w:ascii="宋体" w:hAnsi="宋体"/>
          <w:b/>
          <w:bCs/>
          <w:sz w:val="28"/>
        </w:rPr>
      </w:pPr>
      <w:r>
        <w:rPr>
          <w:rFonts w:hint="eastAsia" w:ascii="宋体" w:hAnsi="宋体"/>
          <w:b/>
          <w:bCs/>
          <w:sz w:val="28"/>
        </w:rPr>
        <w:t>一、关于评分细则说明：</w:t>
      </w:r>
    </w:p>
    <w:p w14:paraId="2265683E">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20180D72">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6FF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5731D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36CD2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3400918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68ED16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98DADF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67E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1AAFB9E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28FC54ED">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B6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0E9FF83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2A0D22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C9A953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5E8494E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F94E46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FDBF74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2BDF8A8">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D56FE4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72DCED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6F2A13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6AD7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769A7E9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DB735C8">
            <w:pPr>
              <w:spacing w:line="300" w:lineRule="exact"/>
              <w:jc w:val="center"/>
              <w:rPr>
                <w:rFonts w:ascii="宋体" w:hAnsi="宋体" w:eastAsia="等线"/>
                <w:szCs w:val="21"/>
              </w:rPr>
            </w:pPr>
            <w:r>
              <w:rPr>
                <w:rFonts w:hint="eastAsia" w:ascii="宋体" w:hAnsi="宋体" w:eastAsia="等线"/>
                <w:szCs w:val="21"/>
              </w:rPr>
              <w:t>产品对比</w:t>
            </w:r>
          </w:p>
          <w:p w14:paraId="0D928F39">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5A447C56">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1C24C5C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08EE73A">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1684E4D5">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FC0A7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94357A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AF257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46F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93D68E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A38558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63A07F0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0E3C796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3FC9BE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43F824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7A3C37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0E7534BC">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0162454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7DE5F46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E51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1E4228CB">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721FC59">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0B99AECB">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7CD3BA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1B31E27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1B55F81">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84A343F">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07DAAC3">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1B17E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669F7E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5361F5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00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E84FDC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126660F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627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136EC6A5">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B3B3D4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5739F75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9E4ABAE">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0329FED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0569D58">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C56F6D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CA36E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5D140D5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CF968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D2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37CA9F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498AE0E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5890748">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C53349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6354EFF0">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F497A2E">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DE68076">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3C2813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6387FA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4AF8C65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11ABB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E79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77DEF58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F062DA4">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688F94C8">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5D77A90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037870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1AC19D7">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EC6CDDB">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BF3C74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646475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6220D9B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793933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1A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23BCDE0">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24503D8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1C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417A431F">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468C8E8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75091FD">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DBCD01E">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4A66B05F">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530C1093">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89CA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550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041BD7F1">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64B5879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DC6E76C">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0FF3532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F998C5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37FE3E38">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0C6DCB7A">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3EA493F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1D7429C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3D6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266CDE3A">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3E06E913">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5B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5365C06">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D57DFFB">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2F3D746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D99C7F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5552F6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D06029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4177FFB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09804C24">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04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333ED89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88ABB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77552A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5C17C7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2BEC4554">
      <w:pPr>
        <w:widowControl/>
        <w:spacing w:before="100" w:beforeAutospacing="1" w:after="100" w:afterAutospacing="1"/>
        <w:jc w:val="left"/>
        <w:rPr>
          <w:rFonts w:cs="宋体" w:asciiTheme="minorEastAsia" w:hAnsiTheme="minorEastAsia" w:eastAsiaTheme="minorEastAsia"/>
          <w:kern w:val="0"/>
          <w:sz w:val="24"/>
        </w:rPr>
      </w:pPr>
    </w:p>
    <w:p w14:paraId="43B22A9E">
      <w:pPr>
        <w:widowControl/>
        <w:spacing w:before="100" w:beforeAutospacing="1" w:after="100" w:afterAutospacing="1"/>
        <w:jc w:val="left"/>
        <w:rPr>
          <w:rFonts w:cs="宋体" w:asciiTheme="minorEastAsia" w:hAnsiTheme="minorEastAsia" w:eastAsiaTheme="minorEastAsia"/>
          <w:kern w:val="0"/>
          <w:sz w:val="24"/>
        </w:rPr>
      </w:pPr>
    </w:p>
    <w:p w14:paraId="5A2995A0">
      <w:pPr>
        <w:widowControl/>
        <w:spacing w:before="100" w:beforeAutospacing="1" w:after="100" w:afterAutospacing="1"/>
        <w:jc w:val="left"/>
        <w:rPr>
          <w:rFonts w:cs="宋体" w:asciiTheme="minorEastAsia" w:hAnsiTheme="minorEastAsia" w:eastAsiaTheme="minorEastAsia"/>
          <w:kern w:val="0"/>
          <w:sz w:val="24"/>
        </w:rPr>
      </w:pPr>
    </w:p>
    <w:p w14:paraId="7FA5D9BD">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89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54"/>
        <w:gridCol w:w="5167"/>
      </w:tblGrid>
      <w:tr w14:paraId="459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1B0BF98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954" w:type="dxa"/>
            <w:vAlign w:val="center"/>
          </w:tcPr>
          <w:p w14:paraId="30A3B4BC">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167" w:type="dxa"/>
            <w:vAlign w:val="center"/>
          </w:tcPr>
          <w:p w14:paraId="2D7821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14:paraId="46E3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D5F25C5">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954" w:type="dxa"/>
            <w:vAlign w:val="center"/>
          </w:tcPr>
          <w:p w14:paraId="219978AA">
            <w:pPr>
              <w:spacing w:before="100" w:after="100"/>
              <w:jc w:val="center"/>
              <w:rPr>
                <w:rFonts w:cs="宋体" w:asciiTheme="minorEastAsia" w:hAnsiTheme="minorEastAsia" w:eastAsiaTheme="minorEastAsia"/>
                <w:kern w:val="0"/>
                <w:sz w:val="24"/>
              </w:rPr>
            </w:pPr>
            <w:bookmarkStart w:id="0" w:name="_GoBack"/>
            <w:r>
              <w:rPr>
                <w:rFonts w:hint="default" w:ascii="Times New Roman" w:hAnsi="Times New Roman" w:eastAsia="宋体" w:cs="Times New Roman"/>
                <w:b w:val="0"/>
                <w:bCs/>
                <w:sz w:val="24"/>
                <w:szCs w:val="24"/>
                <w:lang w:val="en-US" w:eastAsia="zh-CN"/>
              </w:rPr>
              <w:t>BK病毒核酸</w:t>
            </w:r>
            <w:r>
              <w:rPr>
                <w:rFonts w:hint="eastAsia" w:ascii="Times New Roman" w:hAnsi="Times New Roman" w:cs="Times New Roman"/>
                <w:b w:val="0"/>
                <w:bCs/>
                <w:sz w:val="24"/>
                <w:szCs w:val="24"/>
                <w:lang w:val="en-US" w:eastAsia="zh-CN"/>
              </w:rPr>
              <w:t xml:space="preserve"> </w:t>
            </w:r>
            <w:r>
              <w:rPr>
                <w:rFonts w:hint="default" w:ascii="Times New Roman" w:hAnsi="Times New Roman" w:eastAsia="宋体" w:cs="Times New Roman"/>
                <w:b w:val="0"/>
                <w:bCs/>
                <w:sz w:val="24"/>
                <w:szCs w:val="24"/>
                <w:lang w:val="en-US" w:eastAsia="zh-CN"/>
              </w:rPr>
              <w:t>检测试剂盒</w:t>
            </w:r>
            <w:bookmarkEnd w:id="0"/>
          </w:p>
        </w:tc>
        <w:tc>
          <w:tcPr>
            <w:tcW w:w="5167" w:type="dxa"/>
            <w:vAlign w:val="center"/>
          </w:tcPr>
          <w:p w14:paraId="7ED1628C">
            <w:pPr>
              <w:numPr>
                <w:ilvl w:val="0"/>
                <w:numId w:val="4"/>
              </w:numPr>
              <w:spacing w:line="360" w:lineRule="auto"/>
              <w:jc w:val="both"/>
              <w:rPr>
                <w:rFonts w:hint="eastAsia" w:ascii="Times New Roman" w:hAnsi="Times New Roman"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检测方法：PCR-荧光探针法，定量检测</w:t>
            </w:r>
            <w:r>
              <w:rPr>
                <w:rFonts w:hint="eastAsia" w:ascii="Times New Roman" w:hAnsi="Times New Roman" w:cs="Times New Roman"/>
                <w:b w:val="0"/>
                <w:bCs/>
                <w:sz w:val="21"/>
                <w:szCs w:val="21"/>
                <w:lang w:val="en-US" w:eastAsia="zh-CN"/>
              </w:rPr>
              <w:t>；</w:t>
            </w:r>
          </w:p>
          <w:p w14:paraId="6A9E0D1B">
            <w:pPr>
              <w:numPr>
                <w:ilvl w:val="0"/>
                <w:numId w:val="4"/>
              </w:numPr>
              <w:spacing w:line="360" w:lineRule="auto"/>
              <w:ind w:left="0" w:leftChars="0" w:firstLine="0" w:firstLineChars="0"/>
              <w:jc w:val="both"/>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适用标本类型：血浆和尿液样本；</w:t>
            </w:r>
          </w:p>
          <w:p w14:paraId="5653DCA8">
            <w:pPr>
              <w:numPr>
                <w:ilvl w:val="0"/>
                <w:numId w:val="4"/>
              </w:numPr>
              <w:spacing w:line="360" w:lineRule="auto"/>
              <w:ind w:left="0" w:leftChars="0" w:firstLine="0" w:firstLineChars="0"/>
              <w:jc w:val="both"/>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含有内标；</w:t>
            </w:r>
          </w:p>
          <w:p w14:paraId="1F00E92F">
            <w:pPr>
              <w:numPr>
                <w:ilvl w:val="0"/>
                <w:numId w:val="4"/>
              </w:numPr>
              <w:spacing w:line="360" w:lineRule="auto"/>
              <w:ind w:left="0" w:leftChars="0" w:firstLine="0" w:firstLineChars="0"/>
              <w:jc w:val="both"/>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检测下</w:t>
            </w:r>
            <w:r>
              <w:rPr>
                <w:rFonts w:hint="default" w:ascii="Times New Roman" w:hAnsi="Times New Roman" w:cs="Times New Roman"/>
                <w:b w:val="0"/>
                <w:bCs/>
                <w:color w:val="auto"/>
                <w:sz w:val="21"/>
                <w:szCs w:val="21"/>
                <w:lang w:val="en-US" w:eastAsia="zh-CN"/>
              </w:rPr>
              <w:t>限：</w:t>
            </w:r>
            <w:r>
              <w:rPr>
                <w:rFonts w:hint="eastAsia"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lang w:val="en-US" w:eastAsia="zh-CN"/>
              </w:rPr>
              <w:t>2×10³copies/mL；</w:t>
            </w:r>
          </w:p>
          <w:p w14:paraId="4534AC50">
            <w:pPr>
              <w:numPr>
                <w:ilvl w:val="0"/>
                <w:numId w:val="4"/>
              </w:numPr>
              <w:spacing w:line="360" w:lineRule="auto"/>
              <w:jc w:val="both"/>
              <w:rPr>
                <w:rFonts w:cs="宋体" w:asciiTheme="minorEastAsia" w:hAnsiTheme="minorEastAsia" w:eastAsiaTheme="minorEastAsia"/>
                <w:kern w:val="0"/>
                <w:sz w:val="24"/>
              </w:rPr>
            </w:pPr>
            <w:r>
              <w:rPr>
                <w:rFonts w:hint="eastAsia" w:ascii="Times New Roman" w:hAnsi="Times New Roman" w:cs="Times New Roman"/>
                <w:b w:val="0"/>
                <w:bCs/>
                <w:sz w:val="21"/>
                <w:szCs w:val="21"/>
                <w:lang w:val="en-US" w:eastAsia="zh-CN"/>
              </w:rPr>
              <w:t>有效期</w:t>
            </w:r>
            <w:r>
              <w:rPr>
                <w:rFonts w:hint="eastAsia" w:ascii="宋体" w:hAnsi="宋体" w:eastAsia="宋体" w:cs="宋体"/>
                <w:b w:val="0"/>
                <w:bCs/>
                <w:sz w:val="21"/>
                <w:szCs w:val="21"/>
                <w:lang w:val="en-US" w:eastAsia="zh-CN"/>
              </w:rPr>
              <w:t>≧</w:t>
            </w:r>
            <w:r>
              <w:rPr>
                <w:rFonts w:hint="eastAsia" w:ascii="Times New Roman" w:hAnsi="Times New Roman" w:cs="Times New Roman"/>
                <w:b w:val="0"/>
                <w:bCs/>
                <w:sz w:val="21"/>
                <w:szCs w:val="21"/>
                <w:lang w:val="en-US" w:eastAsia="zh-CN"/>
              </w:rPr>
              <w:t>6个月。</w:t>
            </w:r>
          </w:p>
        </w:tc>
      </w:tr>
      <w:tr w14:paraId="51DA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23012775">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w:t>
            </w:r>
          </w:p>
        </w:tc>
        <w:tc>
          <w:tcPr>
            <w:tcW w:w="2954" w:type="dxa"/>
            <w:vAlign w:val="center"/>
          </w:tcPr>
          <w:p w14:paraId="7AF48442">
            <w:pPr>
              <w:spacing w:before="100" w:after="100"/>
              <w:jc w:val="center"/>
              <w:rPr>
                <w:rFonts w:cs="宋体" w:asciiTheme="minorEastAsia" w:hAnsiTheme="minorEastAsia" w:eastAsiaTheme="minorEastAsia"/>
                <w:kern w:val="0"/>
                <w:sz w:val="24"/>
              </w:rPr>
            </w:pPr>
            <w:r>
              <w:rPr>
                <w:rFonts w:hint="eastAsia" w:ascii="Times New Roman" w:hAnsi="Times New Roman" w:cs="Times New Roman"/>
                <w:b w:val="0"/>
                <w:bCs/>
                <w:sz w:val="24"/>
                <w:szCs w:val="24"/>
                <w:lang w:val="en-US" w:eastAsia="zh-CN"/>
              </w:rPr>
              <w:t>JC</w:t>
            </w:r>
            <w:r>
              <w:rPr>
                <w:rFonts w:hint="default" w:ascii="Times New Roman" w:hAnsi="Times New Roman" w:eastAsia="宋体" w:cs="Times New Roman"/>
                <w:b w:val="0"/>
                <w:bCs/>
                <w:sz w:val="24"/>
                <w:szCs w:val="24"/>
                <w:lang w:val="en-US" w:eastAsia="zh-CN"/>
              </w:rPr>
              <w:t>病毒核酸检测试剂盒</w:t>
            </w:r>
          </w:p>
        </w:tc>
        <w:tc>
          <w:tcPr>
            <w:tcW w:w="5167" w:type="dxa"/>
            <w:vAlign w:val="center"/>
          </w:tcPr>
          <w:p w14:paraId="091AFB62">
            <w:pPr>
              <w:numPr>
                <w:ilvl w:val="0"/>
                <w:numId w:val="5"/>
              </w:numPr>
              <w:spacing w:line="360" w:lineRule="auto"/>
              <w:jc w:val="both"/>
              <w:rPr>
                <w:rFonts w:hint="eastAsia" w:ascii="Times New Roman" w:hAnsi="Times New Roman"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检测方法：PCR-荧光探针法，定量检测</w:t>
            </w:r>
            <w:r>
              <w:rPr>
                <w:rFonts w:hint="eastAsia" w:ascii="Times New Roman" w:hAnsi="Times New Roman" w:cs="Times New Roman"/>
                <w:b w:val="0"/>
                <w:bCs/>
                <w:sz w:val="21"/>
                <w:szCs w:val="21"/>
                <w:lang w:val="en-US" w:eastAsia="zh-CN"/>
              </w:rPr>
              <w:t>；</w:t>
            </w:r>
          </w:p>
          <w:p w14:paraId="11FD14D2">
            <w:pPr>
              <w:numPr>
                <w:ilvl w:val="0"/>
                <w:numId w:val="5"/>
              </w:numPr>
              <w:spacing w:line="360" w:lineRule="auto"/>
              <w:ind w:left="0" w:leftChars="0" w:firstLine="0" w:firstLineChars="0"/>
              <w:jc w:val="both"/>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适用标本类型：血浆和尿液样本；</w:t>
            </w:r>
          </w:p>
          <w:p w14:paraId="7380F18D">
            <w:pPr>
              <w:numPr>
                <w:ilvl w:val="0"/>
                <w:numId w:val="5"/>
              </w:numPr>
              <w:spacing w:line="360" w:lineRule="auto"/>
              <w:ind w:left="0" w:leftChars="0" w:firstLine="0" w:firstLineChars="0"/>
              <w:jc w:val="both"/>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含有内标；</w:t>
            </w:r>
          </w:p>
          <w:p w14:paraId="1DCAF7E6">
            <w:pPr>
              <w:numPr>
                <w:ilvl w:val="0"/>
                <w:numId w:val="5"/>
              </w:numPr>
              <w:spacing w:line="360" w:lineRule="auto"/>
              <w:ind w:left="0" w:leftChars="0" w:firstLine="0" w:firstLineChars="0"/>
              <w:jc w:val="both"/>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检测下限</w:t>
            </w:r>
            <w:r>
              <w:rPr>
                <w:rFonts w:hint="default" w:ascii="Times New Roman" w:hAnsi="Times New Roman" w:eastAsia="宋体" w:cs="Times New Roman"/>
                <w:b w:val="0"/>
                <w:bCs/>
                <w:sz w:val="21"/>
                <w:szCs w:val="21"/>
                <w:lang w:val="en-US" w:eastAsia="zh-CN"/>
              </w:rPr>
              <w:t>：</w:t>
            </w:r>
            <w:r>
              <w:rPr>
                <w:rFonts w:hint="eastAsia" w:ascii="宋体" w:hAnsi="宋体" w:eastAsia="宋体" w:cs="宋体"/>
                <w:b w:val="0"/>
                <w:bCs/>
                <w:sz w:val="21"/>
                <w:szCs w:val="21"/>
                <w:lang w:val="en-US" w:eastAsia="zh-CN"/>
              </w:rPr>
              <w:t>≦</w:t>
            </w:r>
            <w:r>
              <w:rPr>
                <w:rFonts w:hint="default" w:ascii="Times New Roman" w:hAnsi="Times New Roman" w:eastAsia="宋体" w:cs="Times New Roman"/>
                <w:b w:val="0"/>
                <w:bCs/>
                <w:sz w:val="21"/>
                <w:szCs w:val="21"/>
                <w:lang w:val="en-US" w:eastAsia="zh-CN"/>
              </w:rPr>
              <w:t>2×10³copies/mL；</w:t>
            </w:r>
          </w:p>
          <w:p w14:paraId="5420355A">
            <w:pPr>
              <w:numPr>
                <w:ilvl w:val="0"/>
                <w:numId w:val="5"/>
              </w:numPr>
              <w:spacing w:line="360" w:lineRule="auto"/>
              <w:ind w:left="0" w:leftChars="0" w:firstLine="0" w:firstLineChars="0"/>
              <w:jc w:val="both"/>
              <w:rPr>
                <w:rFonts w:cs="宋体" w:asciiTheme="minorEastAsia" w:hAnsiTheme="minorEastAsia" w:eastAsiaTheme="minorEastAsia"/>
                <w:kern w:val="0"/>
                <w:sz w:val="24"/>
              </w:rPr>
            </w:pPr>
            <w:r>
              <w:rPr>
                <w:rFonts w:hint="eastAsia" w:ascii="Times New Roman" w:hAnsi="Times New Roman" w:cs="Times New Roman"/>
                <w:b w:val="0"/>
                <w:bCs/>
                <w:sz w:val="21"/>
                <w:szCs w:val="21"/>
                <w:lang w:val="en-US" w:eastAsia="zh-CN"/>
              </w:rPr>
              <w:t>有效期</w:t>
            </w:r>
            <w:r>
              <w:rPr>
                <w:rFonts w:hint="eastAsia" w:ascii="宋体" w:hAnsi="宋体" w:eastAsia="宋体" w:cs="宋体"/>
                <w:b w:val="0"/>
                <w:bCs/>
                <w:sz w:val="21"/>
                <w:szCs w:val="21"/>
                <w:lang w:val="en-US" w:eastAsia="zh-CN"/>
              </w:rPr>
              <w:t>≧</w:t>
            </w:r>
            <w:r>
              <w:rPr>
                <w:rFonts w:hint="eastAsia" w:ascii="Times New Roman" w:hAnsi="Times New Roman" w:cs="Times New Roman"/>
                <w:b w:val="0"/>
                <w:bCs/>
                <w:sz w:val="21"/>
                <w:szCs w:val="21"/>
                <w:lang w:val="en-US" w:eastAsia="zh-CN"/>
              </w:rPr>
              <w:t>6个月。</w:t>
            </w:r>
          </w:p>
        </w:tc>
      </w:tr>
    </w:tbl>
    <w:p w14:paraId="0ADD9628">
      <w:pPr>
        <w:widowControl/>
        <w:spacing w:before="100" w:beforeAutospacing="1" w:after="100" w:afterAutospacing="1"/>
        <w:jc w:val="left"/>
        <w:rPr>
          <w:rFonts w:hint="eastAsia" w:cs="宋体" w:asciiTheme="minorEastAsia" w:hAnsiTheme="minorEastAsia" w:eastAsiaTheme="minorEastAsia"/>
          <w:b/>
          <w:kern w:val="0"/>
          <w:sz w:val="24"/>
        </w:rPr>
      </w:pPr>
    </w:p>
    <w:p w14:paraId="3C58C939">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24E3A704">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F81B2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7A8C9"/>
    <w:multiLevelType w:val="singleLevel"/>
    <w:tmpl w:val="0E87A8C9"/>
    <w:lvl w:ilvl="0" w:tentative="0">
      <w:start w:val="1"/>
      <w:numFmt w:val="decimal"/>
      <w:suff w:val="space"/>
      <w:lvlText w:val="%1."/>
      <w:lvlJc w:val="left"/>
    </w:lvl>
  </w:abstractNum>
  <w:abstractNum w:abstractNumId="1">
    <w:nsid w:val="1C8EB7D6"/>
    <w:multiLevelType w:val="singleLevel"/>
    <w:tmpl w:val="1C8EB7D6"/>
    <w:lvl w:ilvl="0" w:tentative="0">
      <w:start w:val="1"/>
      <w:numFmt w:val="decimal"/>
      <w:lvlText w:val="%1."/>
      <w:lvlJc w:val="left"/>
      <w:pPr>
        <w:tabs>
          <w:tab w:val="left" w:pos="312"/>
        </w:tabs>
      </w:pPr>
    </w:lvl>
  </w:abstractNum>
  <w:abstractNum w:abstractNumId="2">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095E82"/>
    <w:rsid w:val="063C618E"/>
    <w:rsid w:val="09317280"/>
    <w:rsid w:val="1A2C7DEE"/>
    <w:rsid w:val="1B0C511C"/>
    <w:rsid w:val="1D9D5BA4"/>
    <w:rsid w:val="269C2E17"/>
    <w:rsid w:val="26EE059E"/>
    <w:rsid w:val="288B5A00"/>
    <w:rsid w:val="28B77150"/>
    <w:rsid w:val="2BF52575"/>
    <w:rsid w:val="2C6F655A"/>
    <w:rsid w:val="38A94282"/>
    <w:rsid w:val="47164442"/>
    <w:rsid w:val="4B171BBE"/>
    <w:rsid w:val="507E7879"/>
    <w:rsid w:val="54D57D13"/>
    <w:rsid w:val="58211D7D"/>
    <w:rsid w:val="5A4B3F4A"/>
    <w:rsid w:val="5C16774B"/>
    <w:rsid w:val="5FF2755C"/>
    <w:rsid w:val="760E73C8"/>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21"/>
    <w:basedOn w:val="7"/>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1526</Words>
  <Characters>1587</Characters>
  <Lines>19</Lines>
  <Paragraphs>5</Paragraphs>
  <TotalTime>5</TotalTime>
  <ScaleCrop>false</ScaleCrop>
  <LinksUpToDate>false</LinksUpToDate>
  <CharactersWithSpaces>2198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2025-06-09T02:48:08Z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AC923C1A5FD540E696D96437CDF3A6AB_13</vt:lpwstr>
  </property>
  <property fmtid="{D5CDD505-2E9C-101B-9397-08002B2CF9AE}" pid="4" name="KSOTemplateDocerSaveRecord">
    <vt:lpwstr>eyJoZGlkIjoiZDhjNzU1YTMyNDA5NmJiMDFkMzE1NjkzODhhMjJjYjAiLCJ1c2VySWQiOiI3ODY1NjA4NjkifQ==</vt:lpwstr>
  </property>
</Properties>
</file>