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729BE519">
      <w:pPr>
        <w:rPr>
          <w:rFonts w:hint="eastAsia" w:ascii="宋体" w:hAnsi="宋体"/>
          <w:color w:val="000000"/>
          <w:szCs w:val="21"/>
        </w:rPr>
      </w:pPr>
      <w:r>
        <w:rPr>
          <w:rFonts w:hint="eastAsia" w:ascii="宋体" w:hAnsi="宋体"/>
          <w:color w:val="000000"/>
          <w:szCs w:val="21"/>
        </w:rPr>
        <w:br w:type="page"/>
      </w:r>
    </w:p>
    <w:p w14:paraId="4178F764">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420739D9">
      <w:pPr>
        <w:snapToGrid w:val="0"/>
        <w:ind w:right="-315" w:rightChars="-150"/>
        <w:rPr>
          <w:rFonts w:ascii="宋体" w:hAnsi="宋体"/>
          <w:szCs w:val="21"/>
        </w:rPr>
      </w:pPr>
      <w:r>
        <w:rPr>
          <w:rFonts w:hint="eastAsia" w:ascii="宋体" w:hAnsi="宋体"/>
          <w:szCs w:val="21"/>
        </w:rPr>
        <w:t>价格分计算方法可分为两种：</w:t>
      </w:r>
    </w:p>
    <w:p w14:paraId="142C3A4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14DF4B52">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9"/>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12"/>
        <w:gridCol w:w="2668"/>
      </w:tblGrid>
      <w:tr w14:paraId="6290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0CBEBC8B">
            <w:pPr>
              <w:jc w:val="center"/>
              <w:rPr>
                <w:rFonts w:ascii="宋体" w:hAnsi="宋体"/>
                <w:b/>
                <w:szCs w:val="21"/>
              </w:rPr>
            </w:pPr>
            <w:r>
              <w:rPr>
                <w:rFonts w:hint="eastAsia" w:ascii="宋体" w:hAnsi="宋体"/>
                <w:b/>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4ABB47E4">
            <w:pPr>
              <w:jc w:val="center"/>
              <w:rPr>
                <w:rFonts w:ascii="宋体" w:hAnsi="宋体"/>
                <w:b/>
                <w:szCs w:val="21"/>
              </w:rPr>
            </w:pPr>
            <w:r>
              <w:rPr>
                <w:rFonts w:hint="eastAsia" w:ascii="宋体" w:hAnsi="宋体"/>
                <w:b/>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486B2F1E">
            <w:pPr>
              <w:jc w:val="center"/>
              <w:rPr>
                <w:rFonts w:ascii="宋体" w:hAnsi="宋体"/>
                <w:b/>
                <w:szCs w:val="21"/>
              </w:rPr>
            </w:pPr>
            <w:r>
              <w:rPr>
                <w:rFonts w:hint="eastAsia" w:ascii="宋体" w:hAnsi="宋体"/>
                <w:b/>
                <w:szCs w:val="21"/>
              </w:rPr>
              <w:t>权重</w:t>
            </w:r>
          </w:p>
        </w:tc>
      </w:tr>
      <w:tr w14:paraId="5EB0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05E0CE7">
            <w:pPr>
              <w:jc w:val="center"/>
              <w:rPr>
                <w:rFonts w:ascii="宋体" w:hAnsi="宋体"/>
                <w:b/>
                <w:szCs w:val="21"/>
              </w:rPr>
            </w:pPr>
            <w:r>
              <w:rPr>
                <w:rFonts w:ascii="宋体" w:hAnsi="宋体"/>
                <w:b/>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26C5B929">
            <w:pPr>
              <w:jc w:val="center"/>
              <w:rPr>
                <w:rFonts w:ascii="宋体" w:hAnsi="宋体"/>
                <w:b/>
                <w:szCs w:val="21"/>
              </w:rPr>
            </w:pPr>
            <w:r>
              <w:rPr>
                <w:rFonts w:hint="eastAsia" w:ascii="宋体" w:hAnsi="宋体"/>
                <w:b/>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6988E1E7">
            <w:pPr>
              <w:jc w:val="center"/>
              <w:rPr>
                <w:rFonts w:ascii="宋体" w:hAnsi="宋体"/>
                <w:b/>
                <w:szCs w:val="21"/>
              </w:rPr>
            </w:pPr>
            <w:r>
              <w:rPr>
                <w:rFonts w:ascii="宋体" w:hAnsi="宋体"/>
                <w:b/>
                <w:szCs w:val="21"/>
              </w:rPr>
              <w:t>10</w:t>
            </w:r>
          </w:p>
        </w:tc>
      </w:tr>
      <w:tr w14:paraId="5963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41F4AC49">
            <w:pPr>
              <w:jc w:val="center"/>
              <w:rPr>
                <w:rFonts w:ascii="宋体" w:hAnsi="宋体"/>
                <w:b/>
                <w:szCs w:val="21"/>
              </w:rPr>
            </w:pPr>
            <w:r>
              <w:rPr>
                <w:rFonts w:ascii="宋体" w:hAnsi="宋体"/>
                <w:b/>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78B41C21">
            <w:pPr>
              <w:jc w:val="center"/>
              <w:rPr>
                <w:rFonts w:ascii="宋体" w:hAnsi="宋体"/>
                <w:b/>
                <w:szCs w:val="21"/>
              </w:rPr>
            </w:pPr>
            <w:r>
              <w:rPr>
                <w:rFonts w:hint="eastAsia" w:ascii="宋体" w:hAnsi="宋体"/>
                <w:b/>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192E4068">
            <w:pPr>
              <w:jc w:val="center"/>
              <w:rPr>
                <w:rFonts w:ascii="宋体" w:hAnsi="宋体"/>
                <w:b/>
                <w:szCs w:val="21"/>
              </w:rPr>
            </w:pPr>
            <w:r>
              <w:rPr>
                <w:rFonts w:ascii="宋体" w:hAnsi="宋体"/>
                <w:b/>
                <w:szCs w:val="21"/>
              </w:rPr>
              <w:t>60</w:t>
            </w:r>
          </w:p>
        </w:tc>
      </w:tr>
      <w:tr w14:paraId="586E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667F72E2">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8175DB2">
            <w:pPr>
              <w:jc w:val="center"/>
              <w:rPr>
                <w:rFonts w:ascii="宋体" w:hAnsi="宋体"/>
                <w:szCs w:val="21"/>
              </w:rPr>
            </w:pPr>
            <w:r>
              <w:rPr>
                <w:rFonts w:hint="eastAsia" w:ascii="宋体" w:hAnsi="宋体"/>
                <w:szCs w:val="21"/>
              </w:rPr>
              <w:t>序号</w:t>
            </w:r>
          </w:p>
        </w:tc>
        <w:tc>
          <w:tcPr>
            <w:tcW w:w="2238" w:type="dxa"/>
            <w:tcBorders>
              <w:top w:val="single" w:color="auto" w:sz="4" w:space="0"/>
              <w:left w:val="single" w:color="auto" w:sz="4" w:space="0"/>
              <w:bottom w:val="single" w:color="auto" w:sz="4" w:space="0"/>
              <w:right w:val="single" w:color="auto" w:sz="4" w:space="0"/>
            </w:tcBorders>
            <w:vAlign w:val="center"/>
          </w:tcPr>
          <w:p w14:paraId="0D7232BC">
            <w:pPr>
              <w:jc w:val="center"/>
              <w:rPr>
                <w:rFonts w:ascii="宋体" w:hAnsi="宋体"/>
                <w:szCs w:val="21"/>
              </w:rPr>
            </w:pPr>
            <w:r>
              <w:rPr>
                <w:rFonts w:hint="eastAsia" w:ascii="宋体" w:hAnsi="宋体"/>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9A7F917">
            <w:pPr>
              <w:jc w:val="center"/>
              <w:rPr>
                <w:rFonts w:ascii="宋体" w:hAnsi="宋体"/>
                <w:szCs w:val="21"/>
              </w:rPr>
            </w:pPr>
            <w:r>
              <w:rPr>
                <w:rFonts w:hint="eastAsia" w:ascii="宋体" w:hAnsi="宋体"/>
                <w:szCs w:val="21"/>
              </w:rPr>
              <w:t>权重</w:t>
            </w:r>
          </w:p>
        </w:tc>
        <w:tc>
          <w:tcPr>
            <w:tcW w:w="712" w:type="dxa"/>
            <w:tcBorders>
              <w:top w:val="single" w:color="auto" w:sz="4" w:space="0"/>
              <w:left w:val="single" w:color="auto" w:sz="4" w:space="0"/>
              <w:bottom w:val="single" w:color="auto" w:sz="4" w:space="0"/>
              <w:right w:val="single" w:color="auto" w:sz="4" w:space="0"/>
            </w:tcBorders>
            <w:vAlign w:val="center"/>
          </w:tcPr>
          <w:p w14:paraId="73F74D97">
            <w:pPr>
              <w:jc w:val="center"/>
              <w:rPr>
                <w:rFonts w:ascii="宋体" w:hAnsi="宋体"/>
                <w:szCs w:val="21"/>
              </w:rPr>
            </w:pPr>
            <w:r>
              <w:rPr>
                <w:rFonts w:hint="eastAsia" w:ascii="宋体" w:hAnsi="宋体"/>
                <w:szCs w:val="21"/>
              </w:rPr>
              <w:t>评分方式</w:t>
            </w:r>
          </w:p>
        </w:tc>
        <w:tc>
          <w:tcPr>
            <w:tcW w:w="2668" w:type="dxa"/>
            <w:tcBorders>
              <w:top w:val="single" w:color="auto" w:sz="4" w:space="0"/>
              <w:left w:val="single" w:color="auto" w:sz="4" w:space="0"/>
              <w:bottom w:val="single" w:color="auto" w:sz="4" w:space="0"/>
              <w:right w:val="single" w:color="auto" w:sz="4" w:space="0"/>
            </w:tcBorders>
            <w:vAlign w:val="center"/>
          </w:tcPr>
          <w:p w14:paraId="665A5538">
            <w:pPr>
              <w:jc w:val="center"/>
              <w:rPr>
                <w:rFonts w:ascii="宋体" w:hAnsi="宋体"/>
                <w:szCs w:val="21"/>
              </w:rPr>
            </w:pPr>
            <w:r>
              <w:rPr>
                <w:rFonts w:hint="eastAsia" w:ascii="宋体" w:hAnsi="宋体"/>
                <w:szCs w:val="21"/>
              </w:rPr>
              <w:t>评分准则</w:t>
            </w:r>
          </w:p>
        </w:tc>
      </w:tr>
      <w:tr w14:paraId="727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02E6722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11CFD364">
            <w:pPr>
              <w:jc w:val="center"/>
              <w:rPr>
                <w:rFonts w:ascii="宋体" w:hAnsi="宋体" w:cs="仿宋"/>
                <w:szCs w:val="21"/>
              </w:rPr>
            </w:pPr>
            <w:r>
              <w:rPr>
                <w:rFonts w:ascii="宋体" w:hAnsi="宋体" w:cs="仿宋"/>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099D7D54">
            <w:pPr>
              <w:widowControl/>
              <w:spacing w:line="300" w:lineRule="atLeast"/>
              <w:jc w:val="center"/>
              <w:rPr>
                <w:rFonts w:ascii="宋体" w:hAnsi="宋体" w:cs="仿宋"/>
                <w:szCs w:val="21"/>
              </w:rPr>
            </w:pPr>
            <w:r>
              <w:rPr>
                <w:rFonts w:hint="eastAsia" w:ascii="宋体" w:hAnsi="宋体" w:cs="仿宋"/>
                <w:szCs w:val="21"/>
              </w:rPr>
              <w:t>技术保障措施</w:t>
            </w:r>
            <w:r>
              <w:rPr>
                <w:rFonts w:ascii="宋体" w:hAnsi="宋体" w:cs="仿宋"/>
                <w:szCs w:val="21"/>
              </w:rPr>
              <w:t>及方案（完成时间、</w:t>
            </w:r>
            <w:r>
              <w:rPr>
                <w:rFonts w:hint="eastAsia" w:ascii="宋体" w:hAnsi="宋体" w:cs="仿宋"/>
                <w:szCs w:val="21"/>
              </w:rPr>
              <w:t>方法、效果</w:t>
            </w:r>
            <w:r>
              <w:rPr>
                <w:rFonts w:ascii="宋体" w:hAnsi="宋体" w:cs="仿宋"/>
                <w:szCs w:val="21"/>
              </w:rPr>
              <w:t>）</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7DBA0B6">
            <w:pPr>
              <w:widowControl/>
              <w:spacing w:line="300" w:lineRule="atLeast"/>
              <w:jc w:val="center"/>
              <w:rPr>
                <w:rFonts w:ascii="宋体" w:hAnsi="宋体" w:cs="仿宋"/>
                <w:szCs w:val="21"/>
              </w:rPr>
            </w:pPr>
            <w:r>
              <w:rPr>
                <w:rFonts w:ascii="宋体" w:hAnsi="宋体" w:cs="仿宋"/>
                <w:szCs w:val="21"/>
              </w:rPr>
              <w:t>20</w:t>
            </w:r>
          </w:p>
        </w:tc>
        <w:tc>
          <w:tcPr>
            <w:tcW w:w="712" w:type="dxa"/>
            <w:tcBorders>
              <w:top w:val="single" w:color="auto" w:sz="4" w:space="0"/>
              <w:left w:val="single" w:color="auto" w:sz="4" w:space="0"/>
              <w:bottom w:val="single" w:color="auto" w:sz="4" w:space="0"/>
              <w:right w:val="single" w:color="auto" w:sz="4" w:space="0"/>
            </w:tcBorders>
            <w:vAlign w:val="center"/>
          </w:tcPr>
          <w:p w14:paraId="0558851A">
            <w:pPr>
              <w:jc w:val="center"/>
              <w:rPr>
                <w:rFonts w:ascii="宋体" w:hAnsi="宋体" w:cs="仿宋"/>
                <w:szCs w:val="21"/>
              </w:rPr>
            </w:pPr>
            <w:r>
              <w:rPr>
                <w:rFonts w:hint="eastAsia" w:ascii="宋体" w:hAnsi="宋体" w:cs="仿宋"/>
                <w:szCs w:val="21"/>
              </w:rPr>
              <w:t>专家打分</w:t>
            </w:r>
          </w:p>
        </w:tc>
        <w:tc>
          <w:tcPr>
            <w:tcW w:w="2668" w:type="dxa"/>
            <w:tcBorders>
              <w:top w:val="single" w:color="auto" w:sz="4" w:space="0"/>
              <w:left w:val="single" w:color="auto" w:sz="4" w:space="0"/>
              <w:bottom w:val="single" w:color="auto" w:sz="4" w:space="0"/>
              <w:right w:val="single" w:color="auto" w:sz="4" w:space="0"/>
            </w:tcBorders>
            <w:vAlign w:val="center"/>
          </w:tcPr>
          <w:p w14:paraId="09376464">
            <w:pPr>
              <w:widowControl/>
              <w:jc w:val="left"/>
              <w:rPr>
                <w:rFonts w:ascii="宋体" w:hAnsi="宋体" w:cs="仿宋"/>
                <w:szCs w:val="21"/>
              </w:rPr>
            </w:pPr>
            <w:r>
              <w:rPr>
                <w:rFonts w:ascii="宋体" w:hAnsi="宋体" w:cs="仿宋"/>
                <w:szCs w:val="21"/>
              </w:rPr>
              <w:t>按照投标文件响应情况进行横向比较，分档评分：</w:t>
            </w:r>
          </w:p>
          <w:p w14:paraId="13B3B8FB">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“优”得</w:t>
            </w:r>
            <w:r>
              <w:rPr>
                <w:rFonts w:asciiTheme="majorEastAsia" w:hAnsiTheme="majorEastAsia" w:eastAsiaTheme="majorEastAsia" w:cstheme="majorEastAsia"/>
                <w:szCs w:val="21"/>
              </w:rPr>
              <w:t>20</w:t>
            </w:r>
            <w:r>
              <w:rPr>
                <w:rFonts w:hint="eastAsia" w:asciiTheme="majorEastAsia" w:hAnsiTheme="majorEastAsia" w:eastAsiaTheme="majorEastAsia" w:cstheme="majorEastAsia"/>
                <w:szCs w:val="21"/>
              </w:rPr>
              <w:t>分；</w:t>
            </w:r>
          </w:p>
          <w:p w14:paraId="2AD74A97">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“良”得</w:t>
            </w:r>
            <w:r>
              <w:rPr>
                <w:rFonts w:asciiTheme="majorEastAsia" w:hAnsiTheme="majorEastAsia" w:eastAsiaTheme="majorEastAsia" w:cstheme="majorEastAsia"/>
                <w:szCs w:val="21"/>
              </w:rPr>
              <w:t>15</w:t>
            </w:r>
            <w:r>
              <w:rPr>
                <w:rFonts w:hint="eastAsia" w:asciiTheme="majorEastAsia" w:hAnsiTheme="majorEastAsia" w:eastAsiaTheme="majorEastAsia" w:cstheme="majorEastAsia"/>
                <w:szCs w:val="21"/>
              </w:rPr>
              <w:t>分；</w:t>
            </w:r>
          </w:p>
          <w:p w14:paraId="23259EB3">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“中”得</w:t>
            </w:r>
            <w:r>
              <w:rPr>
                <w:rFonts w:asciiTheme="majorEastAsia" w:hAnsiTheme="majorEastAsia" w:eastAsiaTheme="majorEastAsia" w:cstheme="majorEastAsia"/>
                <w:szCs w:val="21"/>
              </w:rPr>
              <w:t>10</w:t>
            </w:r>
            <w:r>
              <w:rPr>
                <w:rFonts w:hint="eastAsia" w:asciiTheme="majorEastAsia" w:hAnsiTheme="majorEastAsia" w:eastAsiaTheme="majorEastAsia" w:cstheme="majorEastAsia"/>
                <w:szCs w:val="21"/>
              </w:rPr>
              <w:t>分；</w:t>
            </w:r>
          </w:p>
          <w:p w14:paraId="48ECD32A">
            <w:pPr>
              <w:widowControl/>
              <w:jc w:val="left"/>
              <w:rPr>
                <w:rFonts w:ascii="宋体" w:hAnsi="宋体" w:cs="仿宋"/>
                <w:szCs w:val="21"/>
              </w:rPr>
            </w:pPr>
            <w:r>
              <w:rPr>
                <w:rFonts w:ascii="宋体" w:hAnsi="宋体" w:cs="仿宋"/>
                <w:szCs w:val="21"/>
              </w:rPr>
              <w:t>评价为</w:t>
            </w:r>
            <w:r>
              <w:rPr>
                <w:rFonts w:hint="eastAsia" w:ascii="宋体" w:hAnsi="宋体" w:cs="仿宋"/>
                <w:szCs w:val="21"/>
              </w:rPr>
              <w:t>“</w:t>
            </w:r>
            <w:r>
              <w:rPr>
                <w:rFonts w:ascii="宋体" w:hAnsi="宋体" w:cs="仿宋"/>
                <w:szCs w:val="21"/>
              </w:rPr>
              <w:t>差</w:t>
            </w:r>
            <w:r>
              <w:rPr>
                <w:rFonts w:hint="eastAsia" w:ascii="宋体" w:hAnsi="宋体" w:cs="仿宋"/>
                <w:szCs w:val="21"/>
              </w:rPr>
              <w:t>”</w:t>
            </w:r>
            <w:r>
              <w:rPr>
                <w:rFonts w:ascii="宋体" w:hAnsi="宋体" w:cs="仿宋"/>
                <w:szCs w:val="21"/>
              </w:rPr>
              <w:t>不得分。</w:t>
            </w:r>
          </w:p>
        </w:tc>
      </w:tr>
      <w:tr w14:paraId="2483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1F351E9">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194EEAD">
            <w:pPr>
              <w:jc w:val="center"/>
              <w:rPr>
                <w:rFonts w:ascii="宋体" w:hAnsi="宋体" w:cs="仿宋"/>
                <w:szCs w:val="21"/>
              </w:rPr>
            </w:pPr>
            <w:r>
              <w:rPr>
                <w:rFonts w:ascii="宋体" w:hAnsi="宋体" w:cs="仿宋"/>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5633C462">
            <w:pPr>
              <w:widowControl/>
              <w:spacing w:line="300" w:lineRule="atLeast"/>
              <w:jc w:val="center"/>
              <w:rPr>
                <w:rFonts w:ascii="宋体" w:hAnsi="宋体" w:cs="仿宋"/>
                <w:szCs w:val="21"/>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A416598">
            <w:pPr>
              <w:widowControl/>
              <w:spacing w:line="300" w:lineRule="atLeast"/>
              <w:jc w:val="center"/>
              <w:rPr>
                <w:rFonts w:ascii="宋体" w:hAnsi="宋体" w:cs="仿宋"/>
                <w:szCs w:val="21"/>
              </w:rPr>
            </w:pPr>
            <w:r>
              <w:rPr>
                <w:rFonts w:ascii="宋体" w:hAnsi="宋体" w:cs="仿宋"/>
                <w:szCs w:val="21"/>
              </w:rPr>
              <w:t>10</w:t>
            </w:r>
          </w:p>
        </w:tc>
        <w:tc>
          <w:tcPr>
            <w:tcW w:w="712" w:type="dxa"/>
            <w:tcBorders>
              <w:top w:val="single" w:color="auto" w:sz="4" w:space="0"/>
              <w:left w:val="single" w:color="auto" w:sz="4" w:space="0"/>
              <w:bottom w:val="single" w:color="auto" w:sz="4" w:space="0"/>
              <w:right w:val="single" w:color="auto" w:sz="4" w:space="0"/>
            </w:tcBorders>
            <w:vAlign w:val="center"/>
          </w:tcPr>
          <w:p w14:paraId="7E63B595">
            <w:pPr>
              <w:jc w:val="center"/>
              <w:rPr>
                <w:rFonts w:ascii="宋体" w:hAnsi="宋体" w:cs="仿宋"/>
                <w:szCs w:val="21"/>
              </w:rPr>
            </w:pPr>
            <w:r>
              <w:rPr>
                <w:rFonts w:hint="eastAsia" w:ascii="宋体" w:hAnsi="宋体" w:cs="仿宋"/>
                <w:szCs w:val="21"/>
              </w:rPr>
              <w:t>专家打分</w:t>
            </w:r>
          </w:p>
        </w:tc>
        <w:tc>
          <w:tcPr>
            <w:tcW w:w="2668" w:type="dxa"/>
            <w:tcBorders>
              <w:top w:val="single" w:color="auto" w:sz="4" w:space="0"/>
              <w:left w:val="single" w:color="auto" w:sz="4" w:space="0"/>
              <w:bottom w:val="single" w:color="auto" w:sz="4" w:space="0"/>
              <w:right w:val="single" w:color="auto" w:sz="4" w:space="0"/>
            </w:tcBorders>
            <w:vAlign w:val="center"/>
          </w:tcPr>
          <w:p w14:paraId="5573317D">
            <w:pPr>
              <w:widowControl/>
              <w:jc w:val="left"/>
              <w:rPr>
                <w:rFonts w:ascii="宋体" w:hAnsi="宋体" w:cs="仿宋"/>
                <w:szCs w:val="21"/>
              </w:rPr>
            </w:pPr>
            <w:r>
              <w:rPr>
                <w:rFonts w:ascii="宋体" w:hAnsi="宋体" w:cs="仿宋"/>
                <w:szCs w:val="21"/>
              </w:rPr>
              <w:t>根据技术参数要求符合程度方面标准评分，每不满足一项一般参数扣2分，每不满足一项重要参数（带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060D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C64BE61">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9998903">
            <w:pPr>
              <w:jc w:val="center"/>
              <w:rPr>
                <w:rFonts w:ascii="宋体" w:hAnsi="宋体" w:cs="仿宋"/>
                <w:sz w:val="20"/>
              </w:rPr>
            </w:pPr>
            <w:r>
              <w:rPr>
                <w:rFonts w:ascii="宋体" w:hAnsi="宋体" w:cs="仿宋"/>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7FE4DE5C">
            <w:pPr>
              <w:widowControl/>
              <w:spacing w:line="300" w:lineRule="atLeast"/>
              <w:jc w:val="center"/>
              <w:rPr>
                <w:rFonts w:ascii="宋体" w:hAnsi="宋体" w:cs="仿宋"/>
                <w:sz w:val="20"/>
              </w:rPr>
            </w:pPr>
            <w:r>
              <w:rPr>
                <w:rFonts w:hint="eastAsia" w:asciiTheme="majorEastAsia" w:hAnsiTheme="majorEastAsia" w:eastAsiaTheme="majorEastAsia" w:cstheme="majorEastAsia"/>
                <w:szCs w:val="21"/>
              </w:rPr>
              <w:t>代表作品质量</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5F907DA1">
            <w:pPr>
              <w:widowControl/>
              <w:spacing w:line="300" w:lineRule="atLeast"/>
              <w:jc w:val="center"/>
              <w:rPr>
                <w:rFonts w:ascii="宋体" w:hAnsi="宋体" w:cs="仿宋"/>
                <w:sz w:val="20"/>
              </w:rPr>
            </w:pPr>
            <w:r>
              <w:rPr>
                <w:rFonts w:ascii="宋体" w:hAnsi="宋体" w:cs="仿宋"/>
                <w:szCs w:val="21"/>
              </w:rPr>
              <w:t>30</w:t>
            </w:r>
          </w:p>
        </w:tc>
        <w:tc>
          <w:tcPr>
            <w:tcW w:w="712" w:type="dxa"/>
            <w:tcBorders>
              <w:top w:val="single" w:color="auto" w:sz="4" w:space="0"/>
              <w:left w:val="single" w:color="auto" w:sz="4" w:space="0"/>
              <w:bottom w:val="single" w:color="auto" w:sz="4" w:space="0"/>
              <w:right w:val="single" w:color="auto" w:sz="4" w:space="0"/>
            </w:tcBorders>
            <w:vAlign w:val="center"/>
          </w:tcPr>
          <w:p w14:paraId="6391F0B9">
            <w:pPr>
              <w:jc w:val="center"/>
              <w:rPr>
                <w:rFonts w:ascii="宋体" w:hAnsi="宋体" w:cs="仿宋"/>
                <w:sz w:val="20"/>
              </w:rPr>
            </w:pPr>
            <w:r>
              <w:rPr>
                <w:rFonts w:hint="eastAsia" w:ascii="宋体" w:hAnsi="宋体" w:cs="仿宋"/>
                <w:szCs w:val="21"/>
              </w:rPr>
              <w:t>专家打分</w:t>
            </w:r>
          </w:p>
        </w:tc>
        <w:tc>
          <w:tcPr>
            <w:tcW w:w="2668" w:type="dxa"/>
            <w:tcBorders>
              <w:top w:val="single" w:color="auto" w:sz="4" w:space="0"/>
              <w:left w:val="single" w:color="auto" w:sz="4" w:space="0"/>
              <w:bottom w:val="single" w:color="auto" w:sz="4" w:space="0"/>
              <w:right w:val="single" w:color="auto" w:sz="4" w:space="0"/>
            </w:tcBorders>
            <w:vAlign w:val="center"/>
          </w:tcPr>
          <w:p w14:paraId="7223B75E">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投标人应根据招标要求提供以往健康教育代表作品。专家根据作品设计、构图等设计美观性及符合性方面综合考量打分：</w:t>
            </w:r>
          </w:p>
          <w:p w14:paraId="625AABD1">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“优”得</w:t>
            </w:r>
            <w:r>
              <w:rPr>
                <w:rFonts w:asciiTheme="majorEastAsia" w:hAnsiTheme="majorEastAsia" w:eastAsiaTheme="majorEastAsia" w:cstheme="majorEastAsia"/>
                <w:szCs w:val="21"/>
              </w:rPr>
              <w:t>30</w:t>
            </w:r>
            <w:r>
              <w:rPr>
                <w:rFonts w:hint="eastAsia" w:asciiTheme="majorEastAsia" w:hAnsiTheme="majorEastAsia" w:eastAsiaTheme="majorEastAsia" w:cstheme="majorEastAsia"/>
                <w:szCs w:val="21"/>
              </w:rPr>
              <w:t>分；</w:t>
            </w:r>
          </w:p>
          <w:p w14:paraId="7A54748F">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“良”得</w:t>
            </w:r>
            <w:r>
              <w:rPr>
                <w:rFonts w:asciiTheme="majorEastAsia" w:hAnsiTheme="majorEastAsia" w:eastAsiaTheme="majorEastAsia" w:cstheme="majorEastAsia"/>
                <w:szCs w:val="21"/>
              </w:rPr>
              <w:t>20</w:t>
            </w:r>
            <w:r>
              <w:rPr>
                <w:rFonts w:hint="eastAsia" w:asciiTheme="majorEastAsia" w:hAnsiTheme="majorEastAsia" w:eastAsiaTheme="majorEastAsia" w:cstheme="majorEastAsia"/>
                <w:szCs w:val="21"/>
              </w:rPr>
              <w:t>分；</w:t>
            </w:r>
          </w:p>
          <w:p w14:paraId="473DE76C">
            <w:pPr>
              <w:widowControl/>
              <w:jc w:val="left"/>
              <w:rPr>
                <w:rFonts w:asciiTheme="majorEastAsia" w:hAnsiTheme="majorEastAsia" w:eastAsiaTheme="majorEastAsia" w:cstheme="majorEastAsia"/>
                <w:szCs w:val="21"/>
              </w:rPr>
            </w:pPr>
            <w:r>
              <w:rPr>
                <w:rFonts w:asciiTheme="majorEastAsia" w:hAnsiTheme="majorEastAsia" w:eastAsiaTheme="majorEastAsia" w:cstheme="majorEastAsia"/>
                <w:szCs w:val="21"/>
              </w:rPr>
              <w:t>评价为</w:t>
            </w:r>
            <w:r>
              <w:rPr>
                <w:rFonts w:hint="eastAsia" w:asciiTheme="majorEastAsia" w:hAnsiTheme="majorEastAsia" w:eastAsiaTheme="majorEastAsia" w:cstheme="majorEastAsia"/>
                <w:szCs w:val="21"/>
              </w:rPr>
              <w:t>“一般”得</w:t>
            </w:r>
            <w:r>
              <w:rPr>
                <w:rFonts w:asciiTheme="majorEastAsia" w:hAnsiTheme="majorEastAsia" w:eastAsiaTheme="majorEastAsia" w:cstheme="majorEastAsia"/>
                <w:szCs w:val="21"/>
              </w:rPr>
              <w:t>10</w:t>
            </w:r>
            <w:r>
              <w:rPr>
                <w:rFonts w:hint="eastAsia" w:asciiTheme="majorEastAsia" w:hAnsiTheme="majorEastAsia" w:eastAsiaTheme="majorEastAsia" w:cstheme="majorEastAsia"/>
                <w:szCs w:val="21"/>
              </w:rPr>
              <w:t>分；</w:t>
            </w:r>
          </w:p>
          <w:p w14:paraId="0CBB7772">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未提供代表作品或模糊不清</w:t>
            </w:r>
            <w:r>
              <w:rPr>
                <w:rFonts w:ascii="宋体" w:hAnsi="宋体" w:cs="仿宋"/>
                <w:szCs w:val="21"/>
              </w:rPr>
              <w:t>评价为</w:t>
            </w:r>
            <w:r>
              <w:rPr>
                <w:rFonts w:hint="eastAsia" w:ascii="宋体" w:hAnsi="宋体" w:cs="仿宋"/>
                <w:szCs w:val="21"/>
              </w:rPr>
              <w:t>“</w:t>
            </w:r>
            <w:r>
              <w:rPr>
                <w:rFonts w:ascii="宋体" w:hAnsi="宋体" w:cs="仿宋"/>
                <w:szCs w:val="21"/>
              </w:rPr>
              <w:t>差</w:t>
            </w:r>
            <w:r>
              <w:rPr>
                <w:rFonts w:hint="eastAsia" w:ascii="宋体" w:hAnsi="宋体" w:cs="仿宋"/>
                <w:szCs w:val="21"/>
              </w:rPr>
              <w:t>”</w:t>
            </w:r>
            <w:r>
              <w:rPr>
                <w:rFonts w:hint="eastAsia" w:asciiTheme="majorEastAsia" w:hAnsiTheme="majorEastAsia" w:eastAsiaTheme="majorEastAsia" w:cstheme="majorEastAsia"/>
                <w:szCs w:val="21"/>
              </w:rPr>
              <w:t xml:space="preserve"> 不得分。</w:t>
            </w:r>
          </w:p>
          <w:p w14:paraId="307AE0AF">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（代表作品</w:t>
            </w:r>
            <w:r>
              <w:rPr>
                <w:rFonts w:asciiTheme="majorEastAsia" w:hAnsiTheme="majorEastAsia" w:eastAsiaTheme="majorEastAsia" w:cstheme="majorEastAsia"/>
                <w:szCs w:val="21"/>
              </w:rPr>
              <w:t>3</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5</w:t>
            </w:r>
            <w:r>
              <w:rPr>
                <w:rFonts w:hint="eastAsia" w:asciiTheme="majorEastAsia" w:hAnsiTheme="majorEastAsia" w:eastAsiaTheme="majorEastAsia" w:cstheme="majorEastAsia"/>
                <w:szCs w:val="21"/>
              </w:rPr>
              <w:t>件，</w:t>
            </w:r>
            <w:r>
              <w:rPr>
                <w:rFonts w:asciiTheme="majorEastAsia" w:hAnsiTheme="majorEastAsia" w:eastAsiaTheme="majorEastAsia" w:cstheme="majorEastAsia"/>
                <w:szCs w:val="21"/>
              </w:rPr>
              <w:t>A4</w:t>
            </w:r>
            <w:r>
              <w:rPr>
                <w:rFonts w:hint="eastAsia" w:asciiTheme="majorEastAsia" w:hAnsiTheme="majorEastAsia" w:eastAsiaTheme="majorEastAsia" w:cstheme="majorEastAsia"/>
                <w:szCs w:val="21"/>
              </w:rPr>
              <w:t>纸打印）</w:t>
            </w:r>
          </w:p>
        </w:tc>
      </w:tr>
      <w:tr w14:paraId="1782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03F9029">
            <w:pPr>
              <w:jc w:val="center"/>
              <w:rPr>
                <w:rFonts w:ascii="宋体" w:hAnsi="宋体"/>
                <w:b/>
                <w:szCs w:val="21"/>
              </w:rPr>
            </w:pPr>
            <w:r>
              <w:rPr>
                <w:rFonts w:ascii="宋体" w:hAnsi="宋体"/>
                <w:b/>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6DDC9D8E">
            <w:pPr>
              <w:jc w:val="center"/>
              <w:rPr>
                <w:rFonts w:ascii="宋体" w:hAnsi="宋体"/>
                <w:b/>
                <w:szCs w:val="21"/>
              </w:rPr>
            </w:pPr>
            <w:r>
              <w:rPr>
                <w:rFonts w:hint="eastAsia" w:ascii="宋体" w:hAnsi="宋体"/>
                <w:b/>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4ABEEA64">
            <w:pPr>
              <w:jc w:val="center"/>
              <w:rPr>
                <w:rFonts w:ascii="宋体" w:hAnsi="宋体"/>
                <w:b/>
                <w:szCs w:val="21"/>
              </w:rPr>
            </w:pPr>
            <w:r>
              <w:rPr>
                <w:rFonts w:ascii="宋体" w:hAnsi="宋体"/>
                <w:b/>
                <w:szCs w:val="21"/>
              </w:rPr>
              <w:t>25</w:t>
            </w:r>
          </w:p>
        </w:tc>
      </w:tr>
      <w:tr w14:paraId="2121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D100B8A">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tcPr>
          <w:p w14:paraId="25694A8E">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14:paraId="38293A4C">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tcPr>
          <w:p w14:paraId="0009B9CC">
            <w:pPr>
              <w:jc w:val="center"/>
              <w:rPr>
                <w:rFonts w:ascii="宋体" w:hAnsi="宋体"/>
                <w:szCs w:val="21"/>
              </w:rPr>
            </w:pPr>
            <w:r>
              <w:rPr>
                <w:rFonts w:hint="eastAsia" w:ascii="宋体" w:hAnsi="宋体"/>
                <w:szCs w:val="21"/>
              </w:rPr>
              <w:t>权重</w:t>
            </w:r>
          </w:p>
        </w:tc>
        <w:tc>
          <w:tcPr>
            <w:tcW w:w="712" w:type="dxa"/>
            <w:tcBorders>
              <w:top w:val="single" w:color="auto" w:sz="4" w:space="0"/>
              <w:left w:val="single" w:color="auto" w:sz="4" w:space="0"/>
              <w:bottom w:val="single" w:color="auto" w:sz="4" w:space="0"/>
              <w:right w:val="single" w:color="auto" w:sz="4" w:space="0"/>
            </w:tcBorders>
          </w:tcPr>
          <w:p w14:paraId="70C4FA1E">
            <w:pPr>
              <w:jc w:val="center"/>
              <w:rPr>
                <w:rFonts w:ascii="宋体" w:hAnsi="宋体"/>
                <w:szCs w:val="21"/>
              </w:rPr>
            </w:pPr>
            <w:r>
              <w:rPr>
                <w:rFonts w:hint="eastAsia" w:ascii="宋体" w:hAnsi="宋体"/>
                <w:szCs w:val="21"/>
              </w:rPr>
              <w:t>评分方式</w:t>
            </w:r>
          </w:p>
        </w:tc>
        <w:tc>
          <w:tcPr>
            <w:tcW w:w="2668" w:type="dxa"/>
            <w:tcBorders>
              <w:top w:val="single" w:color="auto" w:sz="4" w:space="0"/>
              <w:left w:val="single" w:color="auto" w:sz="4" w:space="0"/>
              <w:bottom w:val="single" w:color="auto" w:sz="4" w:space="0"/>
              <w:right w:val="single" w:color="auto" w:sz="4" w:space="0"/>
            </w:tcBorders>
          </w:tcPr>
          <w:p w14:paraId="61552CB6">
            <w:pPr>
              <w:jc w:val="center"/>
              <w:rPr>
                <w:rFonts w:ascii="宋体" w:hAnsi="宋体"/>
                <w:szCs w:val="21"/>
              </w:rPr>
            </w:pPr>
            <w:r>
              <w:rPr>
                <w:rFonts w:hint="eastAsia" w:ascii="宋体" w:hAnsi="宋体"/>
                <w:szCs w:val="21"/>
              </w:rPr>
              <w:t>评分准则</w:t>
            </w:r>
          </w:p>
        </w:tc>
      </w:tr>
      <w:tr w14:paraId="3AD7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FA4BD8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25CEFE4">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2F009BAE">
            <w:pPr>
              <w:widowControl/>
              <w:spacing w:line="120" w:lineRule="atLeast"/>
              <w:jc w:val="left"/>
              <w:rPr>
                <w:rFonts w:ascii="宋体" w:hAnsi="宋体"/>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4DC441AE">
            <w:pPr>
              <w:widowControl/>
              <w:spacing w:line="120" w:lineRule="atLeast"/>
              <w:jc w:val="center"/>
              <w:rPr>
                <w:rFonts w:ascii="宋体" w:hAnsi="宋体"/>
                <w:szCs w:val="21"/>
              </w:rPr>
            </w:pPr>
            <w:r>
              <w:rPr>
                <w:rFonts w:ascii="宋体" w:hAnsi="宋体"/>
                <w:szCs w:val="21"/>
              </w:rPr>
              <w:t>20</w:t>
            </w:r>
          </w:p>
        </w:tc>
        <w:tc>
          <w:tcPr>
            <w:tcW w:w="712" w:type="dxa"/>
            <w:tcBorders>
              <w:top w:val="single" w:color="auto" w:sz="4" w:space="0"/>
              <w:left w:val="single" w:color="auto" w:sz="4" w:space="0"/>
              <w:bottom w:val="single" w:color="auto" w:sz="4" w:space="0"/>
              <w:right w:val="single" w:color="auto" w:sz="4" w:space="0"/>
            </w:tcBorders>
            <w:vAlign w:val="center"/>
          </w:tcPr>
          <w:p w14:paraId="3ECF5B43">
            <w:pPr>
              <w:jc w:val="center"/>
              <w:rPr>
                <w:rFonts w:ascii="宋体" w:hAnsi="宋体"/>
                <w:szCs w:val="21"/>
              </w:rPr>
            </w:pPr>
            <w:r>
              <w:rPr>
                <w:rFonts w:hint="eastAsia" w:ascii="宋体" w:hAnsi="宋体"/>
                <w:szCs w:val="21"/>
              </w:rPr>
              <w:t>专家打分</w:t>
            </w:r>
          </w:p>
        </w:tc>
        <w:tc>
          <w:tcPr>
            <w:tcW w:w="2668" w:type="dxa"/>
            <w:tcBorders>
              <w:top w:val="single" w:color="auto" w:sz="4" w:space="0"/>
              <w:left w:val="single" w:color="auto" w:sz="4" w:space="0"/>
              <w:bottom w:val="single" w:color="auto" w:sz="4" w:space="0"/>
              <w:right w:val="single" w:color="auto" w:sz="4" w:space="0"/>
            </w:tcBorders>
            <w:vAlign w:val="center"/>
          </w:tcPr>
          <w:p w14:paraId="5258ECE7">
            <w:pPr>
              <w:widowControl/>
              <w:spacing w:line="120" w:lineRule="atLeast"/>
              <w:jc w:val="left"/>
              <w:rPr>
                <w:rFonts w:ascii="宋体" w:hAnsi="宋体"/>
                <w:szCs w:val="21"/>
              </w:rPr>
            </w:pPr>
            <w:r>
              <w:rPr>
                <w:rFonts w:ascii="宋体" w:hAnsi="宋体"/>
                <w:szCs w:val="21"/>
              </w:rPr>
              <w:t>投标人近</w:t>
            </w:r>
            <w:r>
              <w:rPr>
                <w:rFonts w:hint="eastAsia" w:ascii="宋体" w:hAnsi="宋体"/>
                <w:szCs w:val="21"/>
              </w:rPr>
              <w:t>三</w:t>
            </w:r>
            <w:r>
              <w:rPr>
                <w:rFonts w:ascii="宋体" w:hAnsi="宋体"/>
                <w:szCs w:val="21"/>
              </w:rPr>
              <w:t>年（2022年至今）</w:t>
            </w:r>
            <w:r>
              <w:rPr>
                <w:rFonts w:hint="eastAsia" w:ascii="宋体" w:hAnsi="宋体"/>
                <w:szCs w:val="21"/>
              </w:rPr>
              <w:t>进行健康教育宣传品制作服务</w:t>
            </w:r>
            <w:r>
              <w:rPr>
                <w:rFonts w:ascii="宋体" w:hAnsi="宋体"/>
                <w:szCs w:val="21"/>
              </w:rPr>
              <w:t>同类业绩</w:t>
            </w:r>
            <w:r>
              <w:rPr>
                <w:rFonts w:hint="eastAsia" w:ascii="宋体" w:hAnsi="宋体"/>
                <w:szCs w:val="21"/>
              </w:rPr>
              <w:t>：</w:t>
            </w:r>
          </w:p>
          <w:p w14:paraId="65DB98AA">
            <w:pPr>
              <w:widowControl/>
              <w:spacing w:line="120" w:lineRule="atLeast"/>
              <w:jc w:val="left"/>
              <w:rPr>
                <w:rFonts w:ascii="宋体" w:hAnsi="宋体"/>
                <w:szCs w:val="21"/>
              </w:rPr>
            </w:pPr>
            <w:r>
              <w:rPr>
                <w:rFonts w:ascii="宋体" w:hAnsi="宋体"/>
                <w:szCs w:val="21"/>
              </w:rPr>
              <w:t>提供3个或以上同类业绩</w:t>
            </w:r>
            <w:r>
              <w:rPr>
                <w:rFonts w:hint="eastAsia" w:ascii="宋体" w:hAnsi="宋体"/>
                <w:szCs w:val="21"/>
              </w:rPr>
              <w:t>得</w:t>
            </w:r>
            <w:r>
              <w:rPr>
                <w:rFonts w:ascii="宋体" w:hAnsi="宋体"/>
                <w:szCs w:val="21"/>
              </w:rPr>
              <w:t>20</w:t>
            </w:r>
            <w:r>
              <w:rPr>
                <w:rFonts w:hint="eastAsia" w:ascii="宋体" w:hAnsi="宋体"/>
                <w:szCs w:val="21"/>
              </w:rPr>
              <w:t>分</w:t>
            </w:r>
          </w:p>
          <w:p w14:paraId="390AB5C2">
            <w:pPr>
              <w:widowControl/>
              <w:spacing w:line="120" w:lineRule="atLeast"/>
              <w:jc w:val="left"/>
              <w:rPr>
                <w:rFonts w:ascii="宋体" w:hAnsi="宋体"/>
                <w:szCs w:val="21"/>
              </w:rPr>
            </w:pPr>
            <w:r>
              <w:rPr>
                <w:rFonts w:ascii="宋体" w:hAnsi="宋体"/>
                <w:szCs w:val="21"/>
              </w:rPr>
              <w:t>提供2个得</w:t>
            </w:r>
            <w:r>
              <w:rPr>
                <w:rFonts w:hint="eastAsia" w:ascii="宋体" w:hAnsi="宋体"/>
                <w:szCs w:val="21"/>
              </w:rPr>
              <w:t>1</w:t>
            </w:r>
            <w:r>
              <w:rPr>
                <w:rFonts w:ascii="宋体" w:hAnsi="宋体"/>
                <w:szCs w:val="21"/>
              </w:rPr>
              <w:t>5</w:t>
            </w:r>
            <w:r>
              <w:rPr>
                <w:rFonts w:hint="eastAsia" w:ascii="宋体" w:hAnsi="宋体"/>
                <w:szCs w:val="21"/>
              </w:rPr>
              <w:t>分</w:t>
            </w:r>
          </w:p>
          <w:p w14:paraId="16E9D264">
            <w:pPr>
              <w:widowControl/>
              <w:spacing w:line="120" w:lineRule="atLeast"/>
              <w:jc w:val="left"/>
              <w:rPr>
                <w:rFonts w:ascii="宋体" w:hAnsi="宋体"/>
                <w:szCs w:val="21"/>
              </w:rPr>
            </w:pPr>
            <w:r>
              <w:rPr>
                <w:rFonts w:ascii="宋体" w:hAnsi="宋体"/>
                <w:szCs w:val="21"/>
              </w:rPr>
              <w:t>提供1个得10</w:t>
            </w:r>
            <w:r>
              <w:rPr>
                <w:rFonts w:hint="eastAsia" w:ascii="宋体" w:hAnsi="宋体"/>
                <w:szCs w:val="21"/>
              </w:rPr>
              <w:t>分</w:t>
            </w:r>
          </w:p>
          <w:p w14:paraId="71A40B52">
            <w:pPr>
              <w:widowControl/>
              <w:spacing w:line="120" w:lineRule="atLeast"/>
              <w:jc w:val="left"/>
              <w:rPr>
                <w:rFonts w:ascii="宋体" w:hAnsi="宋体"/>
                <w:szCs w:val="21"/>
              </w:rPr>
            </w:pPr>
            <w:r>
              <w:rPr>
                <w:rFonts w:ascii="宋体" w:hAnsi="宋体"/>
                <w:szCs w:val="21"/>
              </w:rPr>
              <w:t>未提供的不得分。投标人必须在投标文件中提供每一个完工项目的合同或中标通知书，否则不得分</w:t>
            </w:r>
          </w:p>
        </w:tc>
      </w:tr>
      <w:tr w14:paraId="5409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780" w:type="dxa"/>
            <w:vMerge w:val="continue"/>
            <w:tcBorders>
              <w:left w:val="single" w:color="auto" w:sz="4" w:space="0"/>
              <w:right w:val="single" w:color="auto" w:sz="4" w:space="0"/>
            </w:tcBorders>
            <w:vAlign w:val="center"/>
          </w:tcPr>
          <w:p w14:paraId="61890F49">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271ABD08">
            <w:pPr>
              <w:jc w:val="center"/>
              <w:rPr>
                <w:rFonts w:ascii="宋体" w:hAnsi="宋体"/>
                <w:szCs w:val="21"/>
              </w:rPr>
            </w:pPr>
            <w:r>
              <w:rPr>
                <w:rFonts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24CDDC7">
            <w:pPr>
              <w:widowControl/>
              <w:spacing w:line="120" w:lineRule="atLeast"/>
              <w:jc w:val="left"/>
              <w:rPr>
                <w:rFonts w:ascii="宋体" w:hAnsi="宋体"/>
                <w:szCs w:val="21"/>
              </w:rPr>
            </w:pPr>
            <w:r>
              <w:rPr>
                <w:rFonts w:ascii="宋体" w:hAnsi="宋体"/>
                <w:szCs w:val="21"/>
              </w:rPr>
              <w:t>报价合理性</w:t>
            </w:r>
            <w:r>
              <w:rPr>
                <w:rFonts w:hint="eastAsia" w:ascii="宋体" w:hAnsi="宋体"/>
                <w:szCs w:val="21"/>
              </w:rPr>
              <w:t xml:space="preserve"> </w:t>
            </w:r>
            <w:r>
              <w:rPr>
                <w:rFonts w:ascii="宋体" w:hAnsi="宋体"/>
                <w:szCs w:val="21"/>
              </w:rPr>
              <w:t xml:space="preserve"> </w:t>
            </w:r>
          </w:p>
        </w:tc>
        <w:tc>
          <w:tcPr>
            <w:tcW w:w="681" w:type="dxa"/>
            <w:tcBorders>
              <w:top w:val="single" w:color="auto" w:sz="4" w:space="0"/>
              <w:left w:val="single" w:color="auto" w:sz="4" w:space="0"/>
              <w:bottom w:val="single" w:color="auto" w:sz="4" w:space="0"/>
              <w:right w:val="single" w:color="auto" w:sz="4" w:space="0"/>
            </w:tcBorders>
            <w:vAlign w:val="center"/>
          </w:tcPr>
          <w:p w14:paraId="0770F553">
            <w:pPr>
              <w:widowControl/>
              <w:spacing w:line="120" w:lineRule="atLeast"/>
              <w:jc w:val="center"/>
              <w:rPr>
                <w:rFonts w:ascii="宋体" w:hAnsi="宋体"/>
                <w:szCs w:val="21"/>
              </w:rPr>
            </w:pPr>
            <w:r>
              <w:rPr>
                <w:rFonts w:ascii="宋体" w:hAnsi="宋体"/>
                <w:szCs w:val="21"/>
              </w:rPr>
              <w:t>5</w:t>
            </w:r>
          </w:p>
        </w:tc>
        <w:tc>
          <w:tcPr>
            <w:tcW w:w="712" w:type="dxa"/>
            <w:tcBorders>
              <w:top w:val="single" w:color="auto" w:sz="4" w:space="0"/>
              <w:left w:val="single" w:color="auto" w:sz="4" w:space="0"/>
              <w:bottom w:val="single" w:color="auto" w:sz="4" w:space="0"/>
              <w:right w:val="single" w:color="auto" w:sz="4" w:space="0"/>
            </w:tcBorders>
            <w:vAlign w:val="center"/>
          </w:tcPr>
          <w:p w14:paraId="285C4A57">
            <w:pPr>
              <w:jc w:val="center"/>
              <w:rPr>
                <w:rFonts w:ascii="宋体" w:hAnsi="宋体"/>
                <w:szCs w:val="21"/>
              </w:rPr>
            </w:pPr>
            <w:r>
              <w:rPr>
                <w:rFonts w:hint="eastAsia" w:ascii="宋体" w:hAnsi="宋体"/>
                <w:szCs w:val="21"/>
              </w:rPr>
              <w:t>专家打分</w:t>
            </w:r>
          </w:p>
        </w:tc>
        <w:tc>
          <w:tcPr>
            <w:tcW w:w="2668" w:type="dxa"/>
            <w:tcBorders>
              <w:top w:val="single" w:color="auto" w:sz="4" w:space="0"/>
              <w:left w:val="single" w:color="auto" w:sz="4" w:space="0"/>
              <w:bottom w:val="single" w:color="auto" w:sz="4" w:space="0"/>
              <w:right w:val="single" w:color="auto" w:sz="4" w:space="0"/>
            </w:tcBorders>
            <w:vAlign w:val="center"/>
          </w:tcPr>
          <w:p w14:paraId="360AFBC1">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w:t>
            </w:r>
          </w:p>
          <w:p w14:paraId="1831B168">
            <w:pPr>
              <w:widowControl/>
              <w:jc w:val="left"/>
              <w:rPr>
                <w:rFonts w:ascii="宋体" w:hAnsi="宋体" w:cs="仿宋"/>
                <w:szCs w:val="21"/>
              </w:rPr>
            </w:pPr>
            <w:r>
              <w:rPr>
                <w:rFonts w:ascii="宋体" w:hAnsi="宋体" w:cs="仿宋"/>
                <w:szCs w:val="21"/>
              </w:rPr>
              <w:t>评价为优得5分；</w:t>
            </w:r>
          </w:p>
          <w:p w14:paraId="25B1C96A">
            <w:pPr>
              <w:widowControl/>
              <w:jc w:val="left"/>
              <w:rPr>
                <w:rFonts w:ascii="宋体" w:hAnsi="宋体" w:cs="仿宋"/>
                <w:szCs w:val="21"/>
              </w:rPr>
            </w:pPr>
            <w:r>
              <w:rPr>
                <w:rFonts w:ascii="宋体" w:hAnsi="宋体" w:cs="仿宋"/>
                <w:szCs w:val="21"/>
              </w:rPr>
              <w:t>评价为良得3分；</w:t>
            </w:r>
          </w:p>
          <w:p w14:paraId="43B3EAC0">
            <w:pPr>
              <w:widowControl/>
              <w:jc w:val="left"/>
              <w:rPr>
                <w:rFonts w:ascii="宋体" w:hAnsi="宋体" w:cs="仿宋"/>
                <w:szCs w:val="21"/>
              </w:rPr>
            </w:pPr>
            <w:r>
              <w:rPr>
                <w:rFonts w:ascii="宋体" w:hAnsi="宋体" w:cs="仿宋"/>
                <w:szCs w:val="21"/>
              </w:rPr>
              <w:t>评价为中得</w:t>
            </w:r>
            <w:r>
              <w:rPr>
                <w:rFonts w:hint="eastAsia" w:ascii="宋体" w:hAnsi="宋体" w:cs="仿宋"/>
                <w:szCs w:val="21"/>
              </w:rPr>
              <w:t>1</w:t>
            </w:r>
            <w:r>
              <w:rPr>
                <w:rFonts w:ascii="宋体" w:hAnsi="宋体" w:cs="仿宋"/>
                <w:szCs w:val="21"/>
              </w:rPr>
              <w:t>分；</w:t>
            </w:r>
          </w:p>
          <w:p w14:paraId="576D8C2A">
            <w:pPr>
              <w:widowControl/>
              <w:spacing w:line="120" w:lineRule="atLeast"/>
              <w:jc w:val="left"/>
              <w:rPr>
                <w:rFonts w:ascii="宋体" w:hAnsi="宋体"/>
                <w:szCs w:val="21"/>
              </w:rPr>
            </w:pPr>
            <w:r>
              <w:rPr>
                <w:rFonts w:ascii="宋体" w:hAnsi="宋体" w:cs="仿宋"/>
                <w:szCs w:val="21"/>
              </w:rPr>
              <w:t>评价为差不得分。</w:t>
            </w:r>
          </w:p>
        </w:tc>
      </w:tr>
      <w:tr w14:paraId="0D64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4D55B0">
            <w:pPr>
              <w:widowControl/>
              <w:jc w:val="center"/>
              <w:rPr>
                <w:rFonts w:ascii="宋体" w:hAnsi="宋体"/>
                <w:szCs w:val="21"/>
              </w:rPr>
            </w:pPr>
            <w:r>
              <w:rPr>
                <w:rFonts w:hint="eastAsia" w:ascii="宋体" w:hAnsi="宋体"/>
                <w:szCs w:val="21"/>
              </w:rPr>
              <w:t>4</w:t>
            </w:r>
          </w:p>
        </w:tc>
        <w:tc>
          <w:tcPr>
            <w:tcW w:w="4286" w:type="dxa"/>
            <w:gridSpan w:val="4"/>
            <w:tcBorders>
              <w:top w:val="single" w:color="auto" w:sz="4" w:space="0"/>
              <w:left w:val="single" w:color="auto" w:sz="4" w:space="0"/>
              <w:bottom w:val="single" w:color="auto" w:sz="4" w:space="0"/>
            </w:tcBorders>
          </w:tcPr>
          <w:p w14:paraId="2BE37B1D">
            <w:pPr>
              <w:widowControl/>
              <w:spacing w:line="120" w:lineRule="atLeast"/>
              <w:jc w:val="center"/>
              <w:rPr>
                <w:rFonts w:ascii="宋体" w:hAnsi="宋体"/>
                <w:szCs w:val="21"/>
              </w:rPr>
            </w:pPr>
            <w:r>
              <w:rPr>
                <w:rFonts w:hint="eastAsia" w:ascii="宋体" w:hAnsi="宋体"/>
                <w:b/>
                <w:szCs w:val="21"/>
              </w:rPr>
              <w:t>诚信情况</w:t>
            </w:r>
          </w:p>
        </w:tc>
        <w:tc>
          <w:tcPr>
            <w:tcW w:w="3380" w:type="dxa"/>
            <w:gridSpan w:val="2"/>
            <w:tcBorders>
              <w:top w:val="single" w:color="auto" w:sz="4" w:space="0"/>
              <w:left w:val="single" w:color="auto" w:sz="4" w:space="0"/>
              <w:bottom w:val="single" w:color="auto" w:sz="4" w:space="0"/>
              <w:right w:val="single" w:color="auto" w:sz="4" w:space="0"/>
            </w:tcBorders>
            <w:vAlign w:val="center"/>
          </w:tcPr>
          <w:p w14:paraId="2745CDE3">
            <w:pPr>
              <w:widowControl/>
              <w:spacing w:line="120" w:lineRule="atLeast"/>
              <w:jc w:val="center"/>
              <w:rPr>
                <w:rFonts w:ascii="宋体" w:hAnsi="宋体"/>
                <w:szCs w:val="21"/>
              </w:rPr>
            </w:pPr>
            <w:r>
              <w:rPr>
                <w:rFonts w:hint="eastAsia" w:ascii="宋体" w:hAnsi="宋体"/>
                <w:b/>
                <w:szCs w:val="21"/>
              </w:rPr>
              <w:t>5</w:t>
            </w:r>
          </w:p>
        </w:tc>
      </w:tr>
      <w:tr w14:paraId="607C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99E959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F3E9346">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26BC666">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vAlign w:val="center"/>
          </w:tcPr>
          <w:p w14:paraId="53C6D572">
            <w:pPr>
              <w:jc w:val="center"/>
              <w:rPr>
                <w:rFonts w:ascii="宋体" w:hAnsi="宋体"/>
                <w:szCs w:val="21"/>
              </w:rPr>
            </w:pPr>
            <w:r>
              <w:rPr>
                <w:rFonts w:hint="eastAsia" w:ascii="宋体" w:hAnsi="宋体"/>
                <w:szCs w:val="21"/>
              </w:rPr>
              <w:t>权重</w:t>
            </w:r>
          </w:p>
        </w:tc>
        <w:tc>
          <w:tcPr>
            <w:tcW w:w="712" w:type="dxa"/>
            <w:tcBorders>
              <w:top w:val="single" w:color="auto" w:sz="4" w:space="0"/>
              <w:left w:val="single" w:color="auto" w:sz="4" w:space="0"/>
              <w:bottom w:val="single" w:color="auto" w:sz="4" w:space="0"/>
              <w:right w:val="single" w:color="auto" w:sz="4" w:space="0"/>
            </w:tcBorders>
            <w:vAlign w:val="center"/>
          </w:tcPr>
          <w:p w14:paraId="492E00AC">
            <w:pPr>
              <w:jc w:val="center"/>
              <w:rPr>
                <w:rFonts w:ascii="宋体" w:hAnsi="宋体"/>
                <w:szCs w:val="21"/>
              </w:rPr>
            </w:pPr>
            <w:r>
              <w:rPr>
                <w:rFonts w:hint="eastAsia" w:ascii="宋体" w:hAnsi="宋体"/>
                <w:szCs w:val="21"/>
              </w:rPr>
              <w:t>评分方式</w:t>
            </w:r>
          </w:p>
        </w:tc>
        <w:tc>
          <w:tcPr>
            <w:tcW w:w="2668" w:type="dxa"/>
            <w:tcBorders>
              <w:top w:val="single" w:color="auto" w:sz="4" w:space="0"/>
              <w:left w:val="single" w:color="auto" w:sz="4" w:space="0"/>
              <w:bottom w:val="single" w:color="auto" w:sz="4" w:space="0"/>
              <w:right w:val="single" w:color="auto" w:sz="4" w:space="0"/>
            </w:tcBorders>
            <w:vAlign w:val="center"/>
          </w:tcPr>
          <w:p w14:paraId="0F32CDE9">
            <w:pPr>
              <w:jc w:val="center"/>
              <w:rPr>
                <w:rFonts w:ascii="宋体" w:hAnsi="宋体"/>
                <w:szCs w:val="21"/>
              </w:rPr>
            </w:pPr>
            <w:r>
              <w:rPr>
                <w:rFonts w:hint="eastAsia" w:ascii="宋体" w:hAnsi="宋体"/>
                <w:szCs w:val="21"/>
              </w:rPr>
              <w:t>评分准则</w:t>
            </w:r>
          </w:p>
        </w:tc>
      </w:tr>
      <w:tr w14:paraId="1ED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5551271B">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7D49078">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42533FD">
            <w:pPr>
              <w:jc w:val="center"/>
              <w:rPr>
                <w:rFonts w:ascii="宋体" w:hAnsi="宋体"/>
                <w:szCs w:val="21"/>
              </w:rPr>
            </w:pPr>
            <w:r>
              <w:rPr>
                <w:rFonts w:hint="eastAsia" w:ascii="宋体" w:hAnsi="宋体"/>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2C0298C8">
            <w:pPr>
              <w:jc w:val="center"/>
              <w:rPr>
                <w:rFonts w:ascii="宋体" w:hAnsi="宋体"/>
                <w:szCs w:val="21"/>
              </w:rPr>
            </w:pPr>
            <w:r>
              <w:rPr>
                <w:rFonts w:hint="eastAsia" w:ascii="宋体" w:hAnsi="宋体"/>
                <w:szCs w:val="21"/>
              </w:rPr>
              <w:t>5</w:t>
            </w:r>
          </w:p>
        </w:tc>
        <w:tc>
          <w:tcPr>
            <w:tcW w:w="712" w:type="dxa"/>
            <w:tcBorders>
              <w:top w:val="single" w:color="auto" w:sz="4" w:space="0"/>
              <w:left w:val="single" w:color="auto" w:sz="4" w:space="0"/>
              <w:bottom w:val="single" w:color="auto" w:sz="4" w:space="0"/>
              <w:right w:val="single" w:color="auto" w:sz="4" w:space="0"/>
            </w:tcBorders>
            <w:vAlign w:val="center"/>
          </w:tcPr>
          <w:p w14:paraId="1362F35C">
            <w:pPr>
              <w:jc w:val="center"/>
              <w:rPr>
                <w:rFonts w:ascii="宋体" w:hAnsi="宋体"/>
                <w:szCs w:val="21"/>
              </w:rPr>
            </w:pPr>
            <w:r>
              <w:rPr>
                <w:rFonts w:hint="eastAsia" w:ascii="宋体" w:hAnsi="宋体"/>
                <w:szCs w:val="21"/>
              </w:rPr>
              <w:t>专家打分</w:t>
            </w:r>
          </w:p>
        </w:tc>
        <w:tc>
          <w:tcPr>
            <w:tcW w:w="2668" w:type="dxa"/>
            <w:tcBorders>
              <w:top w:val="single" w:color="auto" w:sz="4" w:space="0"/>
              <w:left w:val="single" w:color="auto" w:sz="4" w:space="0"/>
              <w:bottom w:val="single" w:color="auto" w:sz="4" w:space="0"/>
              <w:right w:val="single" w:color="auto" w:sz="4" w:space="0"/>
            </w:tcBorders>
          </w:tcPr>
          <w:p w14:paraId="5D48EA7D">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03BEC41B">
      <w:pPr>
        <w:spacing w:line="360" w:lineRule="exact"/>
        <w:jc w:val="left"/>
        <w:rPr>
          <w:rFonts w:ascii="宋体" w:hAnsi="宋体"/>
          <w:color w:val="000000"/>
          <w:szCs w:val="21"/>
        </w:rPr>
      </w:pPr>
      <w:r>
        <w:rPr>
          <w:rFonts w:hint="eastAsia" w:ascii="宋体" w:hAnsi="宋体"/>
          <w:color w:val="000000"/>
          <w:szCs w:val="21"/>
        </w:rPr>
        <w:t>说明：</w:t>
      </w:r>
    </w:p>
    <w:p w14:paraId="4A141634">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2914880F">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6C37B52B"/>
    <w:p w14:paraId="686D0060">
      <w:pPr>
        <w:spacing w:after="78"/>
        <w:jc w:val="left"/>
        <w:outlineLvl w:val="0"/>
        <w:rPr>
          <w:rFonts w:hint="eastAsia" w:ascii="宋体" w:hAnsi="宋体"/>
          <w:color w:val="000000" w:themeColor="text1"/>
          <w:sz w:val="40"/>
          <w:szCs w:val="40"/>
          <w14:textFill>
            <w14:solidFill>
              <w14:schemeClr w14:val="tx1"/>
            </w14:solidFill>
          </w14:textFill>
        </w:rPr>
      </w:pPr>
    </w:p>
    <w:p w14:paraId="36892064">
      <w:pPr>
        <w:spacing w:after="78"/>
        <w:jc w:val="left"/>
        <w:outlineLvl w:val="0"/>
        <w:rPr>
          <w:rFonts w:hint="eastAsia" w:ascii="宋体" w:hAnsi="宋体"/>
          <w:color w:val="000000" w:themeColor="text1"/>
          <w:sz w:val="40"/>
          <w:szCs w:val="40"/>
          <w14:textFill>
            <w14:solidFill>
              <w14:schemeClr w14:val="tx1"/>
            </w14:solidFill>
          </w14:textFill>
        </w:rPr>
      </w:pPr>
    </w:p>
    <w:p w14:paraId="7C3F1A18">
      <w:pPr>
        <w:spacing w:after="78"/>
        <w:jc w:val="left"/>
        <w:outlineLvl w:val="0"/>
        <w:rPr>
          <w:rFonts w:hint="eastAsia" w:ascii="宋体" w:hAnsi="宋体"/>
          <w:color w:val="000000" w:themeColor="text1"/>
          <w:sz w:val="40"/>
          <w:szCs w:val="40"/>
          <w14:textFill>
            <w14:solidFill>
              <w14:schemeClr w14:val="tx1"/>
            </w14:solidFill>
          </w14:textFill>
        </w:rPr>
      </w:pPr>
    </w:p>
    <w:p w14:paraId="0AC8BF17">
      <w:pPr>
        <w:spacing w:after="78"/>
        <w:jc w:val="left"/>
        <w:outlineLvl w:val="0"/>
        <w:rPr>
          <w:rFonts w:hint="eastAsia" w:ascii="宋体" w:hAnsi="宋体"/>
          <w:color w:val="000000" w:themeColor="text1"/>
          <w:sz w:val="40"/>
          <w:szCs w:val="40"/>
          <w14:textFill>
            <w14:solidFill>
              <w14:schemeClr w14:val="tx1"/>
            </w14:solidFill>
          </w14:textFill>
        </w:rPr>
      </w:pPr>
    </w:p>
    <w:p w14:paraId="50DB5A42">
      <w:pPr>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br w:type="page"/>
      </w:r>
    </w:p>
    <w:p w14:paraId="0495BBB6">
      <w:pPr>
        <w:spacing w:after="78"/>
        <w:jc w:val="left"/>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19.8</w:t>
      </w:r>
      <w:r>
        <w:rPr>
          <w:rFonts w:hint="eastAsia" w:ascii="宋体" w:hAnsi="宋体"/>
          <w:color w:val="000000" w:themeColor="text1"/>
          <w:sz w:val="40"/>
          <w:szCs w:val="40"/>
          <w14:textFill>
            <w14:solidFill>
              <w14:schemeClr w14:val="tx1"/>
            </w14:solidFill>
          </w14:textFill>
        </w:rPr>
        <w:t>万元</w:t>
      </w:r>
    </w:p>
    <w:p w14:paraId="6DE4BD48">
      <w:pPr>
        <w:spacing w:after="78"/>
        <w:jc w:val="left"/>
        <w:outlineLvl w:val="0"/>
        <w:rPr>
          <w:rFonts w:hint="eastAsia" w:ascii="宋体" w:hAnsi="宋体"/>
          <w:color w:val="000000" w:themeColor="text1"/>
          <w:sz w:val="40"/>
          <w:szCs w:val="40"/>
          <w14:textFill>
            <w14:solidFill>
              <w14:schemeClr w14:val="tx1"/>
            </w14:solidFill>
          </w14:textFill>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070"/>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kern w:val="0"/>
                <w:sz w:val="24"/>
                <w:szCs w:val="24"/>
              </w:rPr>
              <w:t>项目名称</w:t>
            </w:r>
          </w:p>
        </w:tc>
        <w:tc>
          <w:tcPr>
            <w:tcW w:w="8072" w:type="dxa"/>
            <w:tcBorders>
              <w:top w:val="single" w:color="auto" w:sz="4" w:space="0"/>
              <w:left w:val="single" w:color="auto" w:sz="4" w:space="0"/>
              <w:bottom w:val="single" w:color="auto" w:sz="4" w:space="0"/>
              <w:right w:val="single" w:color="auto" w:sz="4" w:space="0"/>
            </w:tcBorders>
            <w:vAlign w:val="center"/>
          </w:tcPr>
          <w:p w14:paraId="34CDBA63">
            <w:pPr>
              <w:spacing w:after="78"/>
              <w:ind w:firstLine="0" w:firstLineChars="0"/>
              <w:jc w:val="center"/>
              <w:rPr>
                <w:rFonts w:ascii="仿宋_GB2312" w:eastAsia="仿宋_GB2312"/>
                <w:color w:val="000000" w:themeColor="text1"/>
                <w:sz w:val="22"/>
                <w:szCs w:val="22"/>
                <w14:textFill>
                  <w14:solidFill>
                    <w14:schemeClr w14:val="tx1"/>
                  </w14:solidFill>
                </w14:textFill>
              </w:rPr>
            </w:pPr>
            <w:r>
              <w:rPr>
                <w:rFonts w:hint="eastAsia"/>
                <w:color w:val="000000"/>
                <w:sz w:val="24"/>
                <w:szCs w:val="24"/>
              </w:rPr>
              <w:t>健康教育宣传品设计制作服务项目</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4207FAC7">
            <w:pPr>
              <w:spacing w:after="78" w:line="276"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kern w:val="0"/>
                <w:sz w:val="24"/>
                <w:szCs w:val="24"/>
              </w:rPr>
              <w:t>用途</w:t>
            </w:r>
          </w:p>
        </w:tc>
        <w:tc>
          <w:tcPr>
            <w:tcW w:w="8072" w:type="dxa"/>
            <w:tcBorders>
              <w:top w:val="single" w:color="auto" w:sz="4" w:space="0"/>
              <w:left w:val="single" w:color="auto" w:sz="4" w:space="0"/>
              <w:bottom w:val="single" w:color="auto" w:sz="4" w:space="0"/>
              <w:right w:val="single" w:color="auto" w:sz="4" w:space="0"/>
            </w:tcBorders>
            <w:vAlign w:val="center"/>
          </w:tcPr>
          <w:p w14:paraId="60CB6954">
            <w:pPr>
              <w:spacing w:after="78" w:line="276" w:lineRule="auto"/>
              <w:ind w:firstLine="480" w:firstLineChars="200"/>
              <w:rPr>
                <w:rFonts w:ascii="宋体" w:hAnsi="宋体"/>
                <w:color w:val="000000" w:themeColor="text1"/>
                <w:kern w:val="0"/>
                <w:sz w:val="22"/>
                <w:szCs w:val="22"/>
                <w14:textFill>
                  <w14:solidFill>
                    <w14:schemeClr w14:val="tx1"/>
                  </w14:solidFill>
                </w14:textFill>
              </w:rPr>
            </w:pPr>
            <w:r>
              <w:rPr>
                <w:rFonts w:hint="eastAsia"/>
                <w:color w:val="000000"/>
                <w:sz w:val="24"/>
                <w:szCs w:val="24"/>
              </w:rPr>
              <w:t>根据医院提供内容，进行全院健康教育宣传品设计制作服务</w:t>
            </w:r>
            <w:r>
              <w:rPr>
                <w:rFonts w:hint="eastAsia"/>
                <w:sz w:val="24"/>
                <w:szCs w:val="24"/>
              </w:rPr>
              <w:t>：主要包含健康教育折页、健康教育处方、健康教育宣传栏、健康教育手册等</w:t>
            </w:r>
            <w:r>
              <w:rPr>
                <w:rFonts w:hint="eastAsia"/>
                <w:sz w:val="24"/>
                <w:szCs w:val="24"/>
                <w:lang w:eastAsia="zh-CN"/>
              </w:rPr>
              <w:t>。</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576B48A3">
            <w:pPr>
              <w:spacing w:after="78" w:line="276"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kern w:val="0"/>
                <w:sz w:val="24"/>
                <w:szCs w:val="24"/>
              </w:rPr>
              <w:t>制作内容</w:t>
            </w:r>
          </w:p>
        </w:tc>
        <w:tc>
          <w:tcPr>
            <w:tcW w:w="8072" w:type="dxa"/>
            <w:tcBorders>
              <w:top w:val="single" w:color="auto" w:sz="4" w:space="0"/>
              <w:left w:val="single" w:color="auto" w:sz="4" w:space="0"/>
              <w:bottom w:val="single" w:color="auto" w:sz="4" w:space="0"/>
              <w:right w:val="single" w:color="auto" w:sz="4" w:space="0"/>
            </w:tcBorders>
            <w:vAlign w:val="top"/>
          </w:tcPr>
          <w:p w14:paraId="2644A02A">
            <w:pPr>
              <w:numPr>
                <w:ilvl w:val="255"/>
                <w:numId w:val="0"/>
              </w:numPr>
              <w:spacing w:after="78" w:line="276" w:lineRule="auto"/>
              <w:rPr>
                <w:color w:val="000000"/>
                <w:sz w:val="24"/>
                <w:szCs w:val="24"/>
              </w:rPr>
            </w:pPr>
            <w:r>
              <w:rPr>
                <w:rFonts w:hint="eastAsia"/>
                <w:color w:val="000000"/>
                <w:sz w:val="24"/>
                <w:szCs w:val="24"/>
              </w:rPr>
              <w:t>1、健康教育宣传栏设计制作服务</w:t>
            </w:r>
          </w:p>
          <w:p w14:paraId="5E061B6F">
            <w:pPr>
              <w:numPr>
                <w:ilvl w:val="255"/>
                <w:numId w:val="0"/>
              </w:numPr>
              <w:spacing w:after="78" w:line="276" w:lineRule="auto"/>
              <w:rPr>
                <w:color w:val="000000"/>
                <w:sz w:val="24"/>
                <w:szCs w:val="24"/>
              </w:rPr>
            </w:pPr>
            <w:r>
              <w:rPr>
                <w:color w:val="000000"/>
                <w:sz w:val="24"/>
                <w:szCs w:val="24"/>
              </w:rPr>
              <w:t>2</w:t>
            </w:r>
            <w:r>
              <w:rPr>
                <w:rFonts w:hint="eastAsia"/>
                <w:color w:val="000000"/>
                <w:sz w:val="24"/>
                <w:szCs w:val="24"/>
              </w:rPr>
              <w:t>、健康教育宣传折页设计制作服务</w:t>
            </w:r>
          </w:p>
          <w:p w14:paraId="5C2E37C8">
            <w:pPr>
              <w:numPr>
                <w:ilvl w:val="255"/>
                <w:numId w:val="0"/>
              </w:numPr>
              <w:spacing w:after="78" w:line="276" w:lineRule="auto"/>
              <w:rPr>
                <w:color w:val="000000"/>
                <w:sz w:val="24"/>
                <w:szCs w:val="24"/>
              </w:rPr>
            </w:pPr>
            <w:r>
              <w:rPr>
                <w:color w:val="000000"/>
                <w:sz w:val="24"/>
                <w:szCs w:val="24"/>
              </w:rPr>
              <w:t>3</w:t>
            </w:r>
            <w:r>
              <w:rPr>
                <w:rFonts w:hint="eastAsia"/>
                <w:color w:val="000000"/>
                <w:sz w:val="24"/>
                <w:szCs w:val="24"/>
              </w:rPr>
              <w:t>、健康教育处方设计制作服务</w:t>
            </w:r>
          </w:p>
          <w:p w14:paraId="55C9BFFA">
            <w:pPr>
              <w:numPr>
                <w:ilvl w:val="255"/>
                <w:numId w:val="0"/>
              </w:numPr>
              <w:spacing w:after="78" w:line="276" w:lineRule="auto"/>
              <w:ind w:left="0" w:leftChars="0" w:firstLine="0" w:firstLineChars="0"/>
              <w:rPr>
                <w:rFonts w:hint="default"/>
                <w:color w:val="000000" w:themeColor="text1"/>
                <w:sz w:val="22"/>
                <w:szCs w:val="22"/>
                <w14:textFill>
                  <w14:solidFill>
                    <w14:schemeClr w14:val="tx1"/>
                  </w14:solidFill>
                </w14:textFill>
                <w:woUserID w:val="1"/>
              </w:rPr>
            </w:pPr>
            <w:r>
              <w:rPr>
                <w:color w:val="000000"/>
                <w:sz w:val="24"/>
                <w:szCs w:val="24"/>
              </w:rPr>
              <w:t>4</w:t>
            </w:r>
            <w:r>
              <w:rPr>
                <w:rFonts w:hint="eastAsia"/>
                <w:color w:val="000000"/>
                <w:sz w:val="24"/>
                <w:szCs w:val="24"/>
              </w:rPr>
              <w:t>、健康教育手册设计制作服务</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1FD3F6F8">
            <w:pPr>
              <w:spacing w:after="78" w:line="276" w:lineRule="auto"/>
              <w:jc w:val="center"/>
              <w:rPr>
                <w:rFonts w:ascii="宋体" w:hAnsi="宋体"/>
                <w:bCs/>
                <w:color w:val="000000" w:themeColor="text1"/>
                <w:sz w:val="22"/>
                <w:szCs w:val="22"/>
                <w14:textFill>
                  <w14:solidFill>
                    <w14:schemeClr w14:val="tx1"/>
                  </w14:solidFill>
                </w14:textFill>
              </w:rPr>
            </w:pPr>
            <w:r>
              <w:rPr>
                <w:rFonts w:hint="eastAsia" w:ascii="宋体" w:hAnsi="宋体"/>
                <w:color w:val="000000"/>
                <w:kern w:val="0"/>
                <w:sz w:val="24"/>
                <w:szCs w:val="24"/>
              </w:rPr>
              <w:t>商务参数</w:t>
            </w:r>
          </w:p>
        </w:tc>
        <w:tc>
          <w:tcPr>
            <w:tcW w:w="8072" w:type="dxa"/>
            <w:tcBorders>
              <w:top w:val="single" w:color="auto" w:sz="4" w:space="0"/>
              <w:left w:val="single" w:color="auto" w:sz="4" w:space="0"/>
              <w:bottom w:val="single" w:color="auto" w:sz="4" w:space="0"/>
              <w:right w:val="single" w:color="auto" w:sz="4" w:space="0"/>
            </w:tcBorders>
            <w:vAlign w:val="top"/>
          </w:tcPr>
          <w:p w14:paraId="26B7A7E0">
            <w:pPr>
              <w:spacing w:after="78" w:line="276" w:lineRule="auto"/>
              <w:rPr>
                <w:rFonts w:ascii="宋体" w:hAnsi="宋体"/>
                <w:sz w:val="24"/>
                <w:szCs w:val="24"/>
              </w:rPr>
            </w:pPr>
            <w:r>
              <w:rPr>
                <w:rFonts w:hint="eastAsia" w:ascii="宋体" w:hAnsi="宋体"/>
                <w:sz w:val="24"/>
                <w:szCs w:val="24"/>
              </w:rPr>
              <w:t>1、宣传品设计制作</w:t>
            </w:r>
            <w:r>
              <w:rPr>
                <w:rFonts w:hint="eastAsia"/>
                <w:color w:val="000000"/>
                <w:sz w:val="24"/>
                <w:szCs w:val="24"/>
              </w:rPr>
              <w:t>服务</w:t>
            </w:r>
            <w:r>
              <w:rPr>
                <w:rFonts w:hint="eastAsia" w:ascii="宋体" w:hAnsi="宋体"/>
                <w:sz w:val="24"/>
                <w:szCs w:val="24"/>
              </w:rPr>
              <w:t>及交付时间：</w:t>
            </w:r>
          </w:p>
          <w:p w14:paraId="3EDC3641">
            <w:pPr>
              <w:spacing w:line="276" w:lineRule="auto"/>
              <w:ind w:firstLine="480" w:firstLineChars="200"/>
              <w:rPr>
                <w:rFonts w:ascii="宋体" w:hAnsi="宋体"/>
                <w:sz w:val="24"/>
                <w:szCs w:val="24"/>
              </w:rPr>
            </w:pPr>
            <w:r>
              <w:rPr>
                <w:rFonts w:hint="eastAsia" w:ascii="宋体" w:hAnsi="宋体"/>
                <w:sz w:val="24"/>
                <w:szCs w:val="24"/>
              </w:rPr>
              <w:t>印刷内容发送到中标公司后正常情况下应在十个工作日内制作完成后并送达指定地点及张贴，紧急情况下要求</w:t>
            </w:r>
            <w:r>
              <w:rPr>
                <w:rFonts w:ascii="宋体" w:hAnsi="宋体"/>
                <w:sz w:val="24"/>
                <w:szCs w:val="24"/>
              </w:rPr>
              <w:t>24</w:t>
            </w:r>
            <w:r>
              <w:rPr>
                <w:rFonts w:hint="eastAsia" w:ascii="宋体" w:hAnsi="宋体"/>
                <w:sz w:val="24"/>
                <w:szCs w:val="24"/>
              </w:rPr>
              <w:t>小时内制作完成并按时间要求摆放指定地点。通过验收后方签字确认。</w:t>
            </w:r>
          </w:p>
          <w:p w14:paraId="41DB978E">
            <w:pPr>
              <w:numPr>
                <w:ilvl w:val="255"/>
                <w:numId w:val="0"/>
              </w:numPr>
              <w:spacing w:line="276" w:lineRule="auto"/>
              <w:rPr>
                <w:rFonts w:ascii="宋体" w:hAnsi="宋体"/>
                <w:sz w:val="24"/>
                <w:szCs w:val="24"/>
              </w:rPr>
            </w:pPr>
            <w:r>
              <w:rPr>
                <w:rFonts w:hint="eastAsia" w:ascii="宋体" w:hAnsi="宋体"/>
                <w:sz w:val="24"/>
                <w:szCs w:val="24"/>
              </w:rPr>
              <w:t>2、服务期限：</w:t>
            </w:r>
          </w:p>
          <w:p w14:paraId="2BA1A271">
            <w:pPr>
              <w:spacing w:line="276" w:lineRule="auto"/>
              <w:ind w:firstLine="480" w:firstLineChars="200"/>
              <w:rPr>
                <w:rFonts w:ascii="宋体" w:hAnsi="宋体"/>
                <w:sz w:val="24"/>
                <w:szCs w:val="24"/>
              </w:rPr>
            </w:pPr>
            <w:r>
              <w:rPr>
                <w:rFonts w:hint="eastAsia" w:ascii="宋体" w:hAnsi="宋体"/>
                <w:sz w:val="24"/>
                <w:szCs w:val="24"/>
              </w:rPr>
              <w:t>1年。如乙方考核为</w:t>
            </w:r>
            <w:r>
              <w:rPr>
                <w:rFonts w:ascii="宋体" w:hAnsi="宋体"/>
                <w:sz w:val="24"/>
                <w:szCs w:val="24"/>
              </w:rPr>
              <w:t>优</w:t>
            </w:r>
            <w:r>
              <w:rPr>
                <w:rFonts w:hint="eastAsia" w:ascii="宋体" w:hAnsi="宋体"/>
                <w:sz w:val="24"/>
                <w:szCs w:val="24"/>
              </w:rPr>
              <w:t>，在</w:t>
            </w:r>
            <w:r>
              <w:rPr>
                <w:rFonts w:ascii="宋体" w:hAnsi="宋体"/>
                <w:sz w:val="24"/>
                <w:szCs w:val="24"/>
              </w:rPr>
              <w:t>合同到期前</w:t>
            </w:r>
            <w:r>
              <w:rPr>
                <w:rFonts w:hint="eastAsia" w:ascii="宋体" w:hAnsi="宋体"/>
                <w:sz w:val="24"/>
                <w:szCs w:val="24"/>
              </w:rPr>
              <w:t>1个</w:t>
            </w:r>
            <w:r>
              <w:rPr>
                <w:rFonts w:ascii="宋体" w:hAnsi="宋体"/>
                <w:sz w:val="24"/>
                <w:szCs w:val="24"/>
              </w:rPr>
              <w:t>月</w:t>
            </w:r>
            <w:r>
              <w:rPr>
                <w:rFonts w:hint="eastAsia" w:ascii="宋体" w:hAnsi="宋体"/>
                <w:sz w:val="24"/>
                <w:szCs w:val="24"/>
              </w:rPr>
              <w:t>由</w:t>
            </w:r>
            <w:r>
              <w:rPr>
                <w:rFonts w:ascii="宋体" w:hAnsi="宋体"/>
                <w:sz w:val="24"/>
                <w:szCs w:val="24"/>
              </w:rPr>
              <w:t>乙方向甲方提出书面续</w:t>
            </w:r>
            <w:r>
              <w:rPr>
                <w:rFonts w:hint="eastAsia" w:ascii="宋体" w:hAnsi="宋体"/>
                <w:sz w:val="24"/>
                <w:szCs w:val="24"/>
              </w:rPr>
              <w:t>签申请</w:t>
            </w:r>
            <w:r>
              <w:rPr>
                <w:rFonts w:ascii="宋体" w:hAnsi="宋体"/>
                <w:sz w:val="24"/>
                <w:szCs w:val="24"/>
              </w:rPr>
              <w:t>，</w:t>
            </w:r>
            <w:r>
              <w:rPr>
                <w:rFonts w:hint="eastAsia" w:ascii="宋体" w:hAnsi="宋体"/>
                <w:sz w:val="24"/>
                <w:szCs w:val="24"/>
              </w:rPr>
              <w:t>甲方依据综合</w:t>
            </w:r>
            <w:r>
              <w:rPr>
                <w:rFonts w:ascii="宋体" w:hAnsi="宋体"/>
                <w:sz w:val="24"/>
                <w:szCs w:val="24"/>
              </w:rPr>
              <w:t>评</w:t>
            </w:r>
            <w:r>
              <w:rPr>
                <w:rFonts w:hint="eastAsia" w:ascii="宋体" w:hAnsi="宋体"/>
                <w:sz w:val="24"/>
                <w:szCs w:val="24"/>
              </w:rPr>
              <w:t>定</w:t>
            </w:r>
            <w:r>
              <w:rPr>
                <w:rFonts w:ascii="宋体" w:hAnsi="宋体"/>
                <w:sz w:val="24"/>
                <w:szCs w:val="24"/>
              </w:rPr>
              <w:t>结果</w:t>
            </w:r>
            <w:r>
              <w:rPr>
                <w:rFonts w:hint="eastAsia" w:ascii="宋体" w:hAnsi="宋体"/>
                <w:sz w:val="24"/>
                <w:szCs w:val="24"/>
              </w:rPr>
              <w:t>决定</w:t>
            </w:r>
            <w:r>
              <w:rPr>
                <w:rFonts w:ascii="宋体" w:hAnsi="宋体"/>
                <w:sz w:val="24"/>
                <w:szCs w:val="24"/>
              </w:rPr>
              <w:t>是否续签</w:t>
            </w:r>
            <w:r>
              <w:rPr>
                <w:rFonts w:hint="eastAsia" w:ascii="宋体" w:hAnsi="宋体"/>
                <w:sz w:val="24"/>
                <w:szCs w:val="24"/>
              </w:rPr>
              <w:t>，如经验收为不合格，则乙方不能取得本合同项下的服务费用。</w:t>
            </w:r>
          </w:p>
          <w:p w14:paraId="2703FD70">
            <w:pPr>
              <w:spacing w:line="276" w:lineRule="auto"/>
              <w:rPr>
                <w:rFonts w:ascii="宋体" w:hAnsi="宋体"/>
                <w:sz w:val="24"/>
                <w:szCs w:val="24"/>
              </w:rPr>
            </w:pPr>
            <w:r>
              <w:rPr>
                <w:rFonts w:hint="eastAsia" w:ascii="宋体" w:hAnsi="宋体"/>
                <w:sz w:val="24"/>
                <w:szCs w:val="24"/>
              </w:rPr>
              <w:t>3、付款方式：</w:t>
            </w:r>
          </w:p>
          <w:p w14:paraId="12A01493">
            <w:pPr>
              <w:numPr>
                <w:ilvl w:val="255"/>
                <w:numId w:val="0"/>
              </w:numPr>
              <w:spacing w:after="78" w:line="276" w:lineRule="auto"/>
              <w:ind w:left="0" w:leftChars="0" w:firstLine="480" w:firstLineChars="200"/>
              <w:rPr>
                <w:rFonts w:ascii="宋体" w:hAnsi="宋体"/>
                <w:color w:val="000000" w:themeColor="text1"/>
                <w14:textFill>
                  <w14:solidFill>
                    <w14:schemeClr w14:val="tx1"/>
                  </w14:solidFill>
                </w14:textFill>
              </w:rPr>
            </w:pPr>
            <w:r>
              <w:rPr>
                <w:rFonts w:hint="eastAsia" w:ascii="宋体" w:hAnsi="宋体"/>
                <w:sz w:val="24"/>
                <w:szCs w:val="24"/>
              </w:rPr>
              <w:t>本合同期满且甲方对合同期内乙方提供的服务单项验收合格后30日内(以验收单为准)，甲方以银行转账方式付清服务费。</w:t>
            </w:r>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109107F2">
            <w:pPr>
              <w:widowControl/>
              <w:spacing w:line="276"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kern w:val="0"/>
                <w:sz w:val="24"/>
                <w:szCs w:val="24"/>
              </w:rPr>
              <w:t>技术参数</w:t>
            </w:r>
          </w:p>
        </w:tc>
        <w:tc>
          <w:tcPr>
            <w:tcW w:w="8072" w:type="dxa"/>
            <w:tcBorders>
              <w:top w:val="single" w:color="auto" w:sz="4" w:space="0"/>
              <w:left w:val="single" w:color="auto" w:sz="4" w:space="0"/>
              <w:bottom w:val="single" w:color="auto" w:sz="4" w:space="0"/>
              <w:right w:val="single" w:color="auto" w:sz="4" w:space="0"/>
            </w:tcBorders>
            <w:vAlign w:val="top"/>
          </w:tcPr>
          <w:p w14:paraId="002E2A66">
            <w:pPr>
              <w:pStyle w:val="5"/>
              <w:numPr>
                <w:ilvl w:val="0"/>
                <w:numId w:val="1"/>
              </w:numPr>
              <w:tabs>
                <w:tab w:val="left" w:pos="540"/>
              </w:tabs>
              <w:adjustRightInd w:val="0"/>
              <w:snapToGrid w:val="0"/>
              <w:spacing w:line="276" w:lineRule="auto"/>
              <w:rPr>
                <w:rFonts w:hAnsi="宋体" w:cs="宋体"/>
                <w:sz w:val="24"/>
                <w:szCs w:val="24"/>
              </w:rPr>
            </w:pPr>
            <w:r>
              <w:rPr>
                <w:rFonts w:hint="eastAsia" w:hAnsi="宋体" w:cs="宋体"/>
                <w:sz w:val="24"/>
                <w:szCs w:val="24"/>
              </w:rPr>
              <w:t>项目工作内容：</w:t>
            </w:r>
          </w:p>
          <w:p w14:paraId="6913B4EA">
            <w:pPr>
              <w:spacing w:line="276" w:lineRule="auto"/>
              <w:ind w:firstLine="480"/>
              <w:rPr>
                <w:sz w:val="24"/>
                <w:szCs w:val="24"/>
              </w:rPr>
            </w:pPr>
            <w:r>
              <w:rPr>
                <w:rFonts w:hint="eastAsia" w:ascii="宋体" w:hAnsi="宋体"/>
                <w:sz w:val="24"/>
                <w:szCs w:val="24"/>
              </w:rPr>
              <w:t>1、</w:t>
            </w:r>
            <w:r>
              <w:rPr>
                <w:rFonts w:hint="eastAsia"/>
                <w:sz w:val="24"/>
                <w:szCs w:val="24"/>
              </w:rPr>
              <w:t>全院健康教育宣传品设计制作：主要包含健康教育折页或手册、健康教育处方、健康教育宣传栏等方面，设计美观，视觉风格与健康教育主题高度契合。（</w:t>
            </w:r>
            <w:r>
              <w:rPr>
                <w:rFonts w:hint="eastAsia"/>
                <w:color w:val="FF0000"/>
                <w:sz w:val="24"/>
                <w:szCs w:val="24"/>
              </w:rPr>
              <w:t>具体明细要求请参照附表</w:t>
            </w:r>
            <w:r>
              <w:rPr>
                <w:rFonts w:hint="eastAsia"/>
                <w:sz w:val="24"/>
                <w:szCs w:val="24"/>
              </w:rPr>
              <w:t>）</w:t>
            </w:r>
          </w:p>
          <w:p w14:paraId="40C3F77C">
            <w:pPr>
              <w:spacing w:line="276" w:lineRule="auto"/>
              <w:ind w:firstLine="480" w:firstLineChars="0"/>
              <w:rPr>
                <w:rFonts w:hint="eastAsia"/>
                <w:color w:val="000000" w:themeColor="text1"/>
                <w:sz w:val="22"/>
                <w:szCs w:val="22"/>
                <w:lang w:val="en-US" w:eastAsia="zh-CN"/>
                <w14:textFill>
                  <w14:solidFill>
                    <w14:schemeClr w14:val="tx1"/>
                  </w14:solidFill>
                </w14:textFill>
              </w:rPr>
            </w:pPr>
            <w:r>
              <w:rPr>
                <w:rFonts w:hint="eastAsia"/>
                <w:sz w:val="24"/>
                <w:szCs w:val="24"/>
              </w:rPr>
              <w:t>2、</w:t>
            </w:r>
            <w:r>
              <w:rPr>
                <w:rFonts w:hint="eastAsia" w:ascii="宋体" w:hAnsi="宋体" w:cs="宋体"/>
                <w:sz w:val="24"/>
                <w:szCs w:val="24"/>
              </w:rPr>
              <w:t>根据甲方要求在规定时限内完成宣传品的设计和制作等</w:t>
            </w:r>
            <w:r>
              <w:rPr>
                <w:rFonts w:hint="eastAsia"/>
                <w:color w:val="000000"/>
                <w:sz w:val="24"/>
                <w:szCs w:val="24"/>
              </w:rPr>
              <w:t>服务</w:t>
            </w:r>
            <w:r>
              <w:rPr>
                <w:rFonts w:hint="eastAsia" w:ascii="宋体" w:hAnsi="宋体" w:cs="宋体"/>
                <w:sz w:val="24"/>
                <w:szCs w:val="24"/>
              </w:rPr>
              <w:t>工作。乙方于双方约定的时间将成品提交给甲方审定。如有需要对成品进行修改，应根据甲方要求修改完毕后提交给甲方</w:t>
            </w:r>
          </w:p>
        </w:tc>
      </w:tr>
    </w:tbl>
    <w:p w14:paraId="63B19FE9">
      <w:pPr>
        <w:widowControl/>
        <w:jc w:val="center"/>
        <w:rPr>
          <w:rFonts w:ascii="宋体" w:hAnsi="宋体" w:cs="宋体"/>
          <w:color w:val="000000" w:themeColor="text1"/>
          <w:kern w:val="0"/>
          <w:szCs w:val="21"/>
          <w14:textFill>
            <w14:solidFill>
              <w14:schemeClr w14:val="tx1"/>
            </w14:solidFill>
          </w14:textFill>
        </w:rPr>
        <w:sectPr>
          <w:footerReference r:id="rId4" w:type="default"/>
          <w:headerReference r:id="rId3" w:type="even"/>
          <w:pgSz w:w="11906" w:h="16838"/>
          <w:pgMar w:top="201" w:right="1588" w:bottom="1304" w:left="1588" w:header="1247" w:footer="737" w:gutter="0"/>
          <w:cols w:space="720" w:num="1"/>
          <w:docGrid w:linePitch="380" w:charSpace="-4301"/>
        </w:sectPr>
      </w:pPr>
    </w:p>
    <w:tbl>
      <w:tblPr>
        <w:tblW w:w="15262" w:type="dxa"/>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1725"/>
        <w:gridCol w:w="2225"/>
        <w:gridCol w:w="2550"/>
        <w:gridCol w:w="1850"/>
        <w:gridCol w:w="2187"/>
        <w:gridCol w:w="1288"/>
        <w:gridCol w:w="1300"/>
        <w:gridCol w:w="1537"/>
      </w:tblGrid>
      <w:tr w14:paraId="49FA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4" w:hRule="atLeast"/>
        </w:trPr>
        <w:tc>
          <w:tcPr>
            <w:tcW w:w="15262" w:type="dxa"/>
            <w:gridSpan w:val="9"/>
            <w:tcBorders>
              <w:top w:val="nil"/>
              <w:left w:val="nil"/>
              <w:bottom w:val="nil"/>
              <w:right w:val="nil"/>
            </w:tcBorders>
            <w:shd w:val="clear" w:color="auto" w:fill="FFFFFF"/>
            <w:noWrap/>
            <w:vAlign w:val="center"/>
          </w:tcPr>
          <w:p w14:paraId="4938E1ED">
            <w:pPr>
              <w:jc w:val="center"/>
              <w:rPr>
                <w:rFonts w:hint="eastAsia" w:ascii="等线" w:hAnsi="等线" w:eastAsia="等线" w:cs="等线"/>
                <w:i w:val="0"/>
                <w:iCs w:val="0"/>
                <w:color w:val="000000"/>
                <w:sz w:val="24"/>
                <w:szCs w:val="24"/>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健康教育宣传品设计制作服务项目及报价</w:t>
            </w:r>
          </w:p>
        </w:tc>
      </w:tr>
      <w:tr w14:paraId="2D37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E9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A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服务项目</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6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服务要求</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5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29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规格（长×宽）mm</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EB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43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价格分权重</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D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5E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投标价（元）</w:t>
            </w:r>
          </w:p>
        </w:tc>
      </w:tr>
      <w:tr w14:paraId="6BA5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A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1B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健教宣传栏设计制作服务</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7C9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9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材质一：</w:t>
            </w:r>
            <w:r>
              <w:rPr>
                <w:rStyle w:val="21"/>
                <w:rFonts w:eastAsia="宋体"/>
                <w:bdr w:val="none" w:color="auto" w:sz="0" w:space="0"/>
                <w:lang w:val="en-US" w:eastAsia="zh-CN" w:bidi="ar"/>
              </w:rPr>
              <w:t>PP</w:t>
            </w:r>
            <w:r>
              <w:rPr>
                <w:rStyle w:val="20"/>
                <w:bdr w:val="none" w:color="auto" w:sz="0" w:space="0"/>
                <w:lang w:val="en-US" w:eastAsia="zh-CN" w:bidi="ar"/>
              </w:rPr>
              <w:t>合成纸、面过哑膜</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A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1560MM*850MM</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9BC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按1平方米服务量报价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2B1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64A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元/平方米</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A8240">
            <w:pPr>
              <w:rPr>
                <w:rFonts w:hint="eastAsia" w:ascii="等线" w:hAnsi="等线" w:eastAsia="等线" w:cs="等线"/>
                <w:i w:val="0"/>
                <w:iCs w:val="0"/>
                <w:color w:val="000000"/>
                <w:sz w:val="24"/>
                <w:szCs w:val="24"/>
                <w:u w:val="none"/>
              </w:rPr>
            </w:pPr>
          </w:p>
        </w:tc>
      </w:tr>
      <w:tr w14:paraId="4C6A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E113A">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BCBFD">
            <w:pPr>
              <w:jc w:val="center"/>
              <w:rPr>
                <w:rFonts w:hint="eastAsia" w:ascii="宋体" w:hAnsi="宋体" w:eastAsia="宋体" w:cs="宋体"/>
                <w:i w:val="0"/>
                <w:iCs w:val="0"/>
                <w:color w:val="000000"/>
                <w:sz w:val="16"/>
                <w:szCs w:val="16"/>
                <w:u w:val="none"/>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1DF4A">
            <w:pPr>
              <w:jc w:val="center"/>
              <w:rPr>
                <w:rFonts w:hint="eastAsia" w:ascii="宋体" w:hAnsi="宋体" w:eastAsia="宋体" w:cs="宋体"/>
                <w:i w:val="0"/>
                <w:iCs w:val="0"/>
                <w:color w:val="000000"/>
                <w:sz w:val="16"/>
                <w:szCs w:val="16"/>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0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材质二：可转移背胶、面过哑膜</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928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1560MM*850MM</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B3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按1平方米服务量报价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5B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572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元/平方米</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254EE">
            <w:pPr>
              <w:rPr>
                <w:rFonts w:hint="eastAsia" w:ascii="等线" w:hAnsi="等线" w:eastAsia="等线" w:cs="等线"/>
                <w:i w:val="0"/>
                <w:iCs w:val="0"/>
                <w:color w:val="000000"/>
                <w:sz w:val="24"/>
                <w:szCs w:val="24"/>
                <w:u w:val="none"/>
              </w:rPr>
            </w:pPr>
          </w:p>
        </w:tc>
      </w:tr>
      <w:tr w14:paraId="2F39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60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1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健教宣传单三折页设计制作服务（四色）</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4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D3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纸张：157克  双铜纸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2F0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大度</w:t>
            </w:r>
            <w:r>
              <w:rPr>
                <w:rStyle w:val="21"/>
                <w:rFonts w:eastAsia="宋体"/>
                <w:bdr w:val="none" w:color="auto" w:sz="0" w:space="0"/>
                <w:lang w:val="en-US" w:eastAsia="zh-CN" w:bidi="ar"/>
              </w:rPr>
              <w:t>16K</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5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按15万份/年服务量报价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0B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0D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元/份</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FB19A">
            <w:pPr>
              <w:rPr>
                <w:rFonts w:hint="eastAsia" w:ascii="等线" w:hAnsi="等线" w:eastAsia="等线" w:cs="等线"/>
                <w:i w:val="0"/>
                <w:iCs w:val="0"/>
                <w:color w:val="000000"/>
                <w:sz w:val="24"/>
                <w:szCs w:val="24"/>
                <w:u w:val="none"/>
              </w:rPr>
            </w:pPr>
          </w:p>
        </w:tc>
      </w:tr>
      <w:tr w14:paraId="776F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0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F03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健教宣传单四折页设计制作服务（四色）</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A0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B0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纸张：157克  双铜纸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8B5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大度</w:t>
            </w:r>
            <w:r>
              <w:rPr>
                <w:rStyle w:val="21"/>
                <w:rFonts w:eastAsia="宋体"/>
                <w:bdr w:val="none" w:color="auto" w:sz="0" w:space="0"/>
                <w:lang w:val="en-US" w:eastAsia="zh-CN" w:bidi="ar"/>
              </w:rPr>
              <w:t>16K</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CDF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按1万份/年服务量报价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635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44A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元/份</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6AE16">
            <w:pPr>
              <w:rPr>
                <w:rFonts w:hint="eastAsia" w:ascii="等线" w:hAnsi="等线" w:eastAsia="等线" w:cs="等线"/>
                <w:i w:val="0"/>
                <w:iCs w:val="0"/>
                <w:color w:val="000000"/>
                <w:sz w:val="24"/>
                <w:szCs w:val="24"/>
                <w:u w:val="none"/>
              </w:rPr>
            </w:pPr>
          </w:p>
        </w:tc>
      </w:tr>
      <w:tr w14:paraId="705B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A4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599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健教处方设计制作服务（四色）</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E8C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116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纸张：157克  双铜纸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75E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正度32K（单面）</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CD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按1万张/年服务量报价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6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BE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元/张</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03E07">
            <w:pPr>
              <w:rPr>
                <w:rFonts w:hint="eastAsia" w:ascii="等线" w:hAnsi="等线" w:eastAsia="等线" w:cs="等线"/>
                <w:i w:val="0"/>
                <w:iCs w:val="0"/>
                <w:color w:val="000000"/>
                <w:sz w:val="24"/>
                <w:szCs w:val="24"/>
                <w:u w:val="none"/>
              </w:rPr>
            </w:pPr>
          </w:p>
        </w:tc>
      </w:tr>
      <w:tr w14:paraId="5E13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6604">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EDFC3">
            <w:pPr>
              <w:jc w:val="center"/>
              <w:rPr>
                <w:rFonts w:hint="eastAsia" w:ascii="宋体" w:hAnsi="宋体" w:eastAsia="宋体" w:cs="宋体"/>
                <w:i w:val="0"/>
                <w:iCs w:val="0"/>
                <w:color w:val="000000"/>
                <w:sz w:val="16"/>
                <w:szCs w:val="16"/>
                <w:u w:val="none"/>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EFF19">
            <w:pPr>
              <w:jc w:val="center"/>
              <w:rPr>
                <w:rFonts w:hint="eastAsia" w:ascii="宋体" w:hAnsi="宋体" w:eastAsia="宋体" w:cs="宋体"/>
                <w:i w:val="0"/>
                <w:iCs w:val="0"/>
                <w:color w:val="000000"/>
                <w:sz w:val="16"/>
                <w:szCs w:val="16"/>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F2C70">
            <w:pPr>
              <w:jc w:val="center"/>
              <w:rPr>
                <w:rFonts w:hint="eastAsia" w:ascii="宋体" w:hAnsi="宋体" w:eastAsia="宋体" w:cs="宋体"/>
                <w:i w:val="0"/>
                <w:iCs w:val="0"/>
                <w:color w:val="000000"/>
                <w:sz w:val="16"/>
                <w:szCs w:val="16"/>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A3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正度32K（双面）</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D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按15万份/年服务量报价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321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7F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元/份</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7A6E">
            <w:pPr>
              <w:rPr>
                <w:rFonts w:hint="eastAsia" w:ascii="等线" w:hAnsi="等线" w:eastAsia="等线" w:cs="等线"/>
                <w:i w:val="0"/>
                <w:iCs w:val="0"/>
                <w:color w:val="000000"/>
                <w:sz w:val="24"/>
                <w:szCs w:val="24"/>
                <w:u w:val="none"/>
              </w:rPr>
            </w:pPr>
          </w:p>
        </w:tc>
      </w:tr>
      <w:tr w14:paraId="18D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55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9EC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健教处方设计制作服务（单色)</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7AF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935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纸张：80～100克  彩色书写纸</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EE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正度32K（单面）</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D9A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按1万张/年服务量报价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E1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0A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元/张</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F9C3">
            <w:pPr>
              <w:rPr>
                <w:rFonts w:hint="eastAsia" w:ascii="等线" w:hAnsi="等线" w:eastAsia="等线" w:cs="等线"/>
                <w:i w:val="0"/>
                <w:iCs w:val="0"/>
                <w:color w:val="000000"/>
                <w:sz w:val="24"/>
                <w:szCs w:val="24"/>
                <w:u w:val="none"/>
              </w:rPr>
            </w:pPr>
          </w:p>
        </w:tc>
      </w:tr>
      <w:tr w14:paraId="3185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17C98">
            <w:pPr>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E187D">
            <w:pPr>
              <w:jc w:val="center"/>
              <w:rPr>
                <w:rFonts w:hint="eastAsia" w:ascii="宋体" w:hAnsi="宋体" w:eastAsia="宋体" w:cs="宋体"/>
                <w:i w:val="0"/>
                <w:iCs w:val="0"/>
                <w:color w:val="000000"/>
                <w:sz w:val="16"/>
                <w:szCs w:val="16"/>
                <w:u w:val="none"/>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3B296">
            <w:pPr>
              <w:jc w:val="center"/>
              <w:rPr>
                <w:rFonts w:hint="eastAsia" w:ascii="宋体" w:hAnsi="宋体" w:eastAsia="宋体" w:cs="宋体"/>
                <w:i w:val="0"/>
                <w:iCs w:val="0"/>
                <w:color w:val="000000"/>
                <w:sz w:val="16"/>
                <w:szCs w:val="16"/>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F24C1">
            <w:pPr>
              <w:jc w:val="center"/>
              <w:rPr>
                <w:rFonts w:hint="eastAsia" w:ascii="宋体" w:hAnsi="宋体" w:eastAsia="宋体" w:cs="宋体"/>
                <w:i w:val="0"/>
                <w:iCs w:val="0"/>
                <w:color w:val="000000"/>
                <w:sz w:val="16"/>
                <w:szCs w:val="16"/>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DB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正度32K（双面）</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13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按1万份/年服务量报单价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F1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A85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元/份</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38FFE">
            <w:pPr>
              <w:rPr>
                <w:rFonts w:hint="eastAsia" w:ascii="等线" w:hAnsi="等线" w:eastAsia="等线" w:cs="等线"/>
                <w:i w:val="0"/>
                <w:iCs w:val="0"/>
                <w:color w:val="000000"/>
                <w:sz w:val="24"/>
                <w:szCs w:val="24"/>
                <w:u w:val="none"/>
              </w:rPr>
            </w:pPr>
          </w:p>
        </w:tc>
      </w:tr>
      <w:tr w14:paraId="111D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5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EC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健教手册设计制作服务（四色）</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51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测量设计、出图制作、审稿校对、排版喷绘、安装服务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D0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纸张：157克铜版纸  24P 钉装</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32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20"/>
                <w:bdr w:val="none" w:color="auto" w:sz="0" w:space="0"/>
                <w:lang w:val="en-US" w:eastAsia="zh-CN" w:bidi="ar"/>
              </w:rPr>
              <w:t>大度</w:t>
            </w:r>
            <w:r>
              <w:rPr>
                <w:rStyle w:val="21"/>
                <w:rFonts w:eastAsia="宋体"/>
                <w:bdr w:val="none" w:color="auto" w:sz="0" w:space="0"/>
                <w:lang w:val="en-US" w:eastAsia="zh-CN" w:bidi="ar"/>
              </w:rPr>
              <w:t>32K</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F1F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按1万本/年服务量报价</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7B3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11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元/本</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6FA7">
            <w:pPr>
              <w:rPr>
                <w:rFonts w:hint="eastAsia" w:ascii="等线" w:hAnsi="等线" w:eastAsia="等线" w:cs="等线"/>
                <w:i w:val="0"/>
                <w:iCs w:val="0"/>
                <w:color w:val="000000"/>
                <w:sz w:val="24"/>
                <w:szCs w:val="24"/>
                <w:u w:val="none"/>
              </w:rPr>
            </w:pPr>
          </w:p>
        </w:tc>
      </w:tr>
      <w:tr w14:paraId="361C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E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2A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健教宣传资料设计服务（四色）</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2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测量设计、出图制作、审稿校对、排版服务</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16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4F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6D8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65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0.02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CB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元/份</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A1AE1">
            <w:pPr>
              <w:rPr>
                <w:rFonts w:hint="eastAsia" w:ascii="等线" w:hAnsi="等线" w:eastAsia="等线" w:cs="等线"/>
                <w:i w:val="0"/>
                <w:iCs w:val="0"/>
                <w:color w:val="000000"/>
                <w:sz w:val="24"/>
                <w:szCs w:val="24"/>
                <w:u w:val="none"/>
              </w:rPr>
            </w:pPr>
          </w:p>
        </w:tc>
      </w:tr>
    </w:tbl>
    <w:p w14:paraId="7CEB682B">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sectPr>
          <w:pgSz w:w="16838" w:h="11906" w:orient="landscape"/>
          <w:pgMar w:top="1588" w:right="974" w:bottom="1588" w:left="1304" w:header="1247" w:footer="737" w:gutter="0"/>
          <w:cols w:space="720" w:num="1"/>
          <w:docGrid w:linePitch="380" w:charSpace="-4301"/>
        </w:sectPr>
      </w:pPr>
    </w:p>
    <w:p w14:paraId="5006DFEB">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pgSz w:w="11906" w:h="16838"/>
          <w:pgMar w:top="201" w:right="1588" w:bottom="1304" w:left="1588" w:header="1247" w:footer="737" w:gutter="0"/>
          <w:cols w:space="720" w:num="1"/>
          <w:docGrid w:linePitch="380" w:charSpace="-4301"/>
        </w:sectPr>
      </w:pPr>
    </w:p>
    <w:p w14:paraId="0D0C0C81">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9"/>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4298387C">
      <w:pPr>
        <w:spacing w:line="360" w:lineRule="auto"/>
        <w:rPr>
          <w:rFonts w:ascii="宋体" w:hAnsi="宋体"/>
          <w:color w:val="000000"/>
          <w:szCs w:val="21"/>
        </w:rPr>
      </w:pPr>
    </w:p>
    <w:p w14:paraId="3062248C">
      <w:pPr>
        <w:spacing w:line="360" w:lineRule="auto"/>
        <w:rPr>
          <w:rFonts w:ascii="宋体" w:hAnsi="宋体"/>
          <w:color w:val="000000"/>
          <w:szCs w:val="21"/>
        </w:rPr>
      </w:pPr>
    </w:p>
    <w:p w14:paraId="7E2888F1">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bookmarkStart w:id="21" w:name="_GoBack"/>
      <w:bookmarkEnd w:id="21"/>
    </w:p>
    <w:p w14:paraId="2E1C18AC">
      <w:pPr>
        <w:spacing w:line="300" w:lineRule="auto"/>
        <w:rPr>
          <w:rFonts w:hint="eastAsia" w:ascii="宋体" w:hAnsi="宋体"/>
          <w:color w:val="000000"/>
          <w:szCs w:val="21"/>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2" w:name="_Toc211248414"/>
      <w:r>
        <w:rPr>
          <w:rFonts w:eastAsia="黑体"/>
          <w:color w:val="000000"/>
          <w:sz w:val="30"/>
          <w:szCs w:val="30"/>
        </w:rPr>
        <w:t>投标分项报价表</w:t>
      </w:r>
      <w:bookmarkEnd w:id="2"/>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9"/>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100052474"/>
      <w:bookmarkStart w:id="9" w:name="_Toc73521707"/>
      <w:bookmarkStart w:id="10" w:name="_Toc101074904"/>
      <w:bookmarkStart w:id="11" w:name="_Toc73521619"/>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0052475"/>
      <w:bookmarkStart w:id="13" w:name="_Toc101074905"/>
      <w:bookmarkStart w:id="14" w:name="_Toc73521620"/>
      <w:bookmarkStart w:id="15" w:name="_Toc73521708"/>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43116"/>
      <w:bookmarkStart w:id="17" w:name="_Toc201742861"/>
      <w:bookmarkStart w:id="18" w:name="_Toc201719118"/>
      <w:bookmarkStart w:id="19" w:name="_Toc201997946"/>
      <w:bookmarkStart w:id="20" w:name="_Toc201401658"/>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4"/>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4"/>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4"/>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4"/>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4"/>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4"/>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4"/>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4"/>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2"/>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6"/>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6"/>
      <w:framePr w:wrap="around" w:vAnchor="text" w:hAnchor="page" w:x="8278" w:y="-31"/>
      <w:rPr>
        <w:rStyle w:val="11"/>
      </w:rPr>
    </w:pPr>
    <w:r>
      <w:fldChar w:fldCharType="begin"/>
    </w:r>
    <w:r>
      <w:rPr>
        <w:rStyle w:val="11"/>
      </w:rPr>
      <w:instrText xml:space="preserve">PAGE  </w:instrText>
    </w:r>
    <w:r>
      <w:fldChar w:fldCharType="separate"/>
    </w:r>
    <w:r>
      <w:rPr>
        <w:rStyle w:val="11"/>
      </w:rPr>
      <w:t>14</w:t>
    </w:r>
    <w:r>
      <w:fldChar w:fldCharType="end"/>
    </w:r>
  </w:p>
  <w:p w14:paraId="52D5FE45">
    <w:pPr>
      <w:pStyle w:val="6"/>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6"/>
      <w:framePr w:wrap="around" w:vAnchor="text" w:hAnchor="margin" w:xAlign="center" w:y="1"/>
      <w:rPr>
        <w:rStyle w:val="11"/>
      </w:rPr>
    </w:pPr>
    <w:r>
      <w:fldChar w:fldCharType="begin"/>
    </w:r>
    <w:r>
      <w:rPr>
        <w:rStyle w:val="11"/>
      </w:rPr>
      <w:instrText xml:space="preserve">PAGE  </w:instrText>
    </w:r>
    <w:r>
      <w:fldChar w:fldCharType="end"/>
    </w:r>
  </w:p>
  <w:p w14:paraId="2928DA0C">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6"/>
                            <w:rPr>
                              <w:rStyle w:val="11"/>
                            </w:rPr>
                          </w:pPr>
                          <w:r>
                            <w:rPr>
                              <w:rStyle w:val="11"/>
                              <w:rFonts w:hint="eastAsia"/>
                            </w:rPr>
                            <w:t xml:space="preserve">第 </w:t>
                          </w:r>
                          <w:r>
                            <w:rPr>
                              <w:rStyle w:val="11"/>
                              <w:rFonts w:hint="eastAsia"/>
                            </w:rPr>
                            <w:fldChar w:fldCharType="begin"/>
                          </w:r>
                          <w:r>
                            <w:rPr>
                              <w:rStyle w:val="11"/>
                              <w:rFonts w:hint="eastAsia"/>
                            </w:rPr>
                            <w:instrText xml:space="preserve"> PAGE  \* MERGEFORMAT </w:instrText>
                          </w:r>
                          <w:r>
                            <w:rPr>
                              <w:rStyle w:val="11"/>
                              <w:rFonts w:hint="eastAsia"/>
                            </w:rPr>
                            <w:fldChar w:fldCharType="separate"/>
                          </w:r>
                          <w:r>
                            <w:rPr>
                              <w:rStyle w:val="11"/>
                            </w:rPr>
                            <w:t>4</w:t>
                          </w:r>
                          <w:r>
                            <w:rPr>
                              <w:rStyle w:val="11"/>
                              <w:rFonts w:hint="eastAsia"/>
                            </w:rPr>
                            <w:fldChar w:fldCharType="end"/>
                          </w:r>
                          <w:r>
                            <w:rPr>
                              <w:rStyle w:val="11"/>
                              <w:rFonts w:hint="eastAsia"/>
                            </w:rPr>
                            <w:t xml:space="preserve"> 页 共 </w:t>
                          </w:r>
                          <w:r>
                            <w:rPr>
                              <w:rStyle w:val="11"/>
                              <w:rFonts w:hint="eastAsia"/>
                            </w:rPr>
                            <w:fldChar w:fldCharType="begin"/>
                          </w:r>
                          <w:r>
                            <w:rPr>
                              <w:rStyle w:val="11"/>
                              <w:rFonts w:hint="eastAsia"/>
                            </w:rPr>
                            <w:instrText xml:space="preserve"> NUMPAGES  \* MERGEFORMAT </w:instrText>
                          </w:r>
                          <w:r>
                            <w:rPr>
                              <w:rStyle w:val="11"/>
                              <w:rFonts w:hint="eastAsia"/>
                            </w:rPr>
                            <w:fldChar w:fldCharType="separate"/>
                          </w:r>
                          <w:r>
                            <w:rPr>
                              <w:rStyle w:val="11"/>
                            </w:rPr>
                            <w:t>5</w:t>
                          </w:r>
                          <w:r>
                            <w:rPr>
                              <w:rStyle w:val="11"/>
                              <w:rFonts w:hint="eastAsia"/>
                            </w:rPr>
                            <w:fldChar w:fldCharType="end"/>
                          </w:r>
                          <w:r>
                            <w:rPr>
                              <w:rStyle w:val="11"/>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6"/>
                      <w:rPr>
                        <w:rStyle w:val="11"/>
                      </w:rPr>
                    </w:pPr>
                    <w:r>
                      <w:rPr>
                        <w:rStyle w:val="11"/>
                        <w:rFonts w:hint="eastAsia"/>
                      </w:rPr>
                      <w:t xml:space="preserve">第 </w:t>
                    </w:r>
                    <w:r>
                      <w:rPr>
                        <w:rStyle w:val="11"/>
                        <w:rFonts w:hint="eastAsia"/>
                      </w:rPr>
                      <w:fldChar w:fldCharType="begin"/>
                    </w:r>
                    <w:r>
                      <w:rPr>
                        <w:rStyle w:val="11"/>
                        <w:rFonts w:hint="eastAsia"/>
                      </w:rPr>
                      <w:instrText xml:space="preserve"> PAGE  \* MERGEFORMAT </w:instrText>
                    </w:r>
                    <w:r>
                      <w:rPr>
                        <w:rStyle w:val="11"/>
                        <w:rFonts w:hint="eastAsia"/>
                      </w:rPr>
                      <w:fldChar w:fldCharType="separate"/>
                    </w:r>
                    <w:r>
                      <w:rPr>
                        <w:rStyle w:val="11"/>
                      </w:rPr>
                      <w:t>4</w:t>
                    </w:r>
                    <w:r>
                      <w:rPr>
                        <w:rStyle w:val="11"/>
                        <w:rFonts w:hint="eastAsia"/>
                      </w:rPr>
                      <w:fldChar w:fldCharType="end"/>
                    </w:r>
                    <w:r>
                      <w:rPr>
                        <w:rStyle w:val="11"/>
                        <w:rFonts w:hint="eastAsia"/>
                      </w:rPr>
                      <w:t xml:space="preserve"> 页 共 </w:t>
                    </w:r>
                    <w:r>
                      <w:rPr>
                        <w:rStyle w:val="11"/>
                        <w:rFonts w:hint="eastAsia"/>
                      </w:rPr>
                      <w:fldChar w:fldCharType="begin"/>
                    </w:r>
                    <w:r>
                      <w:rPr>
                        <w:rStyle w:val="11"/>
                        <w:rFonts w:hint="eastAsia"/>
                      </w:rPr>
                      <w:instrText xml:space="preserve"> NUMPAGES  \* MERGEFORMAT </w:instrText>
                    </w:r>
                    <w:r>
                      <w:rPr>
                        <w:rStyle w:val="11"/>
                        <w:rFonts w:hint="eastAsia"/>
                      </w:rPr>
                      <w:fldChar w:fldCharType="separate"/>
                    </w:r>
                    <w:r>
                      <w:rPr>
                        <w:rStyle w:val="11"/>
                      </w:rPr>
                      <w:t>5</w:t>
                    </w:r>
                    <w:r>
                      <w:rPr>
                        <w:rStyle w:val="11"/>
                        <w:rFonts w:hint="eastAsia"/>
                      </w:rPr>
                      <w:fldChar w:fldCharType="end"/>
                    </w:r>
                    <w:r>
                      <w:rPr>
                        <w:rStyle w:val="11"/>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7"/>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7"/>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0DCCED"/>
    <w:multiLevelType w:val="singleLevel"/>
    <w:tmpl w:val="7A0DCC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5050C41"/>
    <w:rsid w:val="267E7D48"/>
    <w:rsid w:val="2B0F6561"/>
    <w:rsid w:val="2B0F7EA6"/>
    <w:rsid w:val="2CC125FF"/>
    <w:rsid w:val="2E867D50"/>
    <w:rsid w:val="321416DE"/>
    <w:rsid w:val="337551E4"/>
    <w:rsid w:val="370449C8"/>
    <w:rsid w:val="37A94D12"/>
    <w:rsid w:val="3866201E"/>
    <w:rsid w:val="3A1B75CC"/>
    <w:rsid w:val="3ADD3A45"/>
    <w:rsid w:val="3C1F4AB7"/>
    <w:rsid w:val="3C6E4C15"/>
    <w:rsid w:val="3DAF0E14"/>
    <w:rsid w:val="3DDD4414"/>
    <w:rsid w:val="41D0093A"/>
    <w:rsid w:val="4332357B"/>
    <w:rsid w:val="48D425F8"/>
    <w:rsid w:val="4DA373DA"/>
    <w:rsid w:val="4E535363"/>
    <w:rsid w:val="4FD23C33"/>
    <w:rsid w:val="5002504F"/>
    <w:rsid w:val="65EF04D5"/>
    <w:rsid w:val="67EF3893"/>
    <w:rsid w:val="697F0E01"/>
    <w:rsid w:val="6C714BE0"/>
    <w:rsid w:val="6F7F03C9"/>
    <w:rsid w:val="71D827D5"/>
    <w:rsid w:val="74684BCE"/>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rPr>
      <w:rFonts w:ascii="Arial" w:hAnsi="Arial"/>
    </w:rPr>
  </w:style>
  <w:style w:type="paragraph" w:styleId="5">
    <w:name w:val="Plain Text"/>
    <w:basedOn w:val="1"/>
    <w:qFormat/>
    <w:uiPriority w:val="0"/>
    <w:rPr>
      <w:rFonts w:ascii="宋体" w:hAnsi="Courier New" w:cs="Courier New"/>
      <w:szCs w:val="21"/>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spacing w:after="120" w:line="240" w:lineRule="auto"/>
      <w:ind w:left="420" w:leftChars="200"/>
    </w:pPr>
  </w:style>
  <w:style w:type="character" w:styleId="11">
    <w:name w:val="page number"/>
    <w:basedOn w:val="10"/>
    <w:semiHidden/>
    <w:qFormat/>
    <w:uiPriority w:val="0"/>
  </w:style>
  <w:style w:type="character" w:styleId="12">
    <w:name w:val="Hyperlink"/>
    <w:basedOn w:val="10"/>
    <w:qFormat/>
    <w:uiPriority w:val="0"/>
    <w:rPr>
      <w:color w:val="0000FF"/>
      <w:u w:val="single"/>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customStyle="1" w:styleId="14">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paragraph" w:customStyle="1" w:styleId="16">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7">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8">
    <w:name w:val="Table Paragraph"/>
    <w:basedOn w:val="1"/>
    <w:qFormat/>
    <w:uiPriority w:val="1"/>
    <w:pPr>
      <w:jc w:val="left"/>
    </w:pPr>
    <w:rPr>
      <w:rFonts w:ascii="等线" w:hAnsi="等线" w:eastAsia="等线"/>
      <w:kern w:val="0"/>
      <w:sz w:val="22"/>
      <w:szCs w:val="22"/>
      <w:lang w:eastAsia="en-US"/>
    </w:rPr>
  </w:style>
  <w:style w:type="paragraph" w:customStyle="1" w:styleId="19">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0">
    <w:name w:val="font41"/>
    <w:basedOn w:val="10"/>
    <w:uiPriority w:val="0"/>
    <w:rPr>
      <w:rFonts w:hint="eastAsia" w:ascii="宋体" w:hAnsi="宋体" w:eastAsia="宋体" w:cs="宋体"/>
      <w:color w:val="000000"/>
      <w:sz w:val="16"/>
      <w:szCs w:val="16"/>
      <w:u w:val="none"/>
    </w:rPr>
  </w:style>
  <w:style w:type="character" w:customStyle="1" w:styleId="21">
    <w:name w:val="font51"/>
    <w:basedOn w:val="10"/>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1209</Words>
  <Characters>1261</Characters>
  <Lines>1</Lines>
  <Paragraphs>1</Paragraphs>
  <TotalTime>15</TotalTime>
  <ScaleCrop>false</ScaleCrop>
  <LinksUpToDate>false</LinksUpToDate>
  <CharactersWithSpaces>1269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2025-05-28T06:54:51Z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B0B75EAD27B246469745E6DBDAC8D839_13</vt:lpwstr>
  </property>
  <property fmtid="{D5CDD505-2E9C-101B-9397-08002B2CF9AE}" pid="4" name="KSOTemplateDocerSaveRecord">
    <vt:lpwstr>eyJoZGlkIjoiMmYwOTdmZGI1ODcxNzY3NTA5ZGUxOGE4NmVjYWUxMDUiLCJ1c2VySWQiOiIzMTc3OTE5NzcifQ==</vt:lpwstr>
  </property>
</Properties>
</file>