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7E642">
      <w:pPr>
        <w:pStyle w:val="4"/>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深圳市儿童医院设备采购需求参数表</w:t>
      </w:r>
    </w:p>
    <w:tbl>
      <w:tblPr>
        <w:tblStyle w:val="11"/>
        <w:tblpPr w:leftFromText="180" w:rightFromText="180" w:vertAnchor="text" w:tblpXSpec="center" w:tblpY="1"/>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819"/>
        <w:gridCol w:w="8605"/>
      </w:tblGrid>
      <w:tr w14:paraId="077B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shd w:val="clear" w:color="auto" w:fill="auto"/>
            <w:vAlign w:val="center"/>
          </w:tcPr>
          <w:p w14:paraId="2BAF9311">
            <w:pPr>
              <w:widowControl/>
              <w:textAlignment w:val="center"/>
              <w:rPr>
                <w:rFonts w:hint="eastAsia" w:ascii="宋体" w:hAnsi="宋体" w:cs="宋体"/>
                <w:b/>
                <w:color w:val="000000"/>
                <w:szCs w:val="21"/>
              </w:rPr>
            </w:pPr>
            <w:r>
              <w:rPr>
                <w:rFonts w:hint="eastAsia" w:ascii="宋体" w:hAnsi="宋体" w:cs="宋体"/>
                <w:b/>
                <w:color w:val="000000"/>
                <w:kern w:val="0"/>
                <w:szCs w:val="21"/>
              </w:rPr>
              <w:t>序号</w:t>
            </w:r>
          </w:p>
        </w:tc>
        <w:tc>
          <w:tcPr>
            <w:tcW w:w="411" w:type="pct"/>
            <w:shd w:val="clear" w:color="auto" w:fill="auto"/>
            <w:vAlign w:val="center"/>
          </w:tcPr>
          <w:p w14:paraId="204E38F7">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rPr>
              <w:t>货物名称</w:t>
            </w:r>
          </w:p>
        </w:tc>
        <w:tc>
          <w:tcPr>
            <w:tcW w:w="4320" w:type="pct"/>
            <w:shd w:val="clear" w:color="auto" w:fill="auto"/>
            <w:vAlign w:val="center"/>
          </w:tcPr>
          <w:p w14:paraId="5B7BB14F">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rPr>
              <w:t>招标技术要求</w:t>
            </w:r>
          </w:p>
        </w:tc>
      </w:tr>
      <w:tr w14:paraId="6732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restart"/>
            <w:shd w:val="clear" w:color="auto" w:fill="auto"/>
            <w:vAlign w:val="center"/>
          </w:tcPr>
          <w:p w14:paraId="25B2412D">
            <w:pPr>
              <w:widowControl/>
              <w:jc w:val="center"/>
              <w:textAlignment w:val="center"/>
              <w:rPr>
                <w:rFonts w:hint="eastAsia" w:ascii="宋体" w:hAnsi="宋体" w:cs="宋体"/>
                <w:b/>
                <w:color w:val="000000"/>
                <w:kern w:val="0"/>
                <w:szCs w:val="21"/>
              </w:rPr>
            </w:pPr>
            <w:r>
              <w:rPr>
                <w:rFonts w:hint="eastAsia" w:ascii="宋体" w:hAnsi="宋体" w:cs="宋体"/>
                <w:b/>
                <w:color w:val="000000"/>
                <w:kern w:val="0"/>
                <w:szCs w:val="21"/>
              </w:rPr>
              <w:t>1</w:t>
            </w:r>
          </w:p>
        </w:tc>
        <w:tc>
          <w:tcPr>
            <w:tcW w:w="411" w:type="pct"/>
            <w:vMerge w:val="restart"/>
            <w:shd w:val="clear" w:color="auto" w:fill="auto"/>
            <w:vAlign w:val="center"/>
          </w:tcPr>
          <w:p w14:paraId="3CB0F837">
            <w:pPr>
              <w:widowControl/>
              <w:jc w:val="center"/>
              <w:textAlignment w:val="center"/>
              <w:rPr>
                <w:rFonts w:hint="eastAsia" w:ascii="宋体" w:hAnsi="宋体" w:cs="宋体"/>
                <w:b/>
                <w:color w:val="000000"/>
                <w:kern w:val="0"/>
                <w:szCs w:val="21"/>
              </w:rPr>
            </w:pPr>
            <w:r>
              <w:rPr>
                <w:rFonts w:hint="eastAsia" w:ascii="宋体" w:hAnsi="宋体" w:cs="宋体"/>
                <w:b/>
                <w:bCs/>
                <w:color w:val="000000"/>
                <w:szCs w:val="21"/>
              </w:rPr>
              <w:t>水疗设备（儿童步行浴水疗池）</w:t>
            </w:r>
          </w:p>
        </w:tc>
        <w:tc>
          <w:tcPr>
            <w:tcW w:w="4320" w:type="pct"/>
            <w:shd w:val="clear" w:color="auto" w:fill="auto"/>
            <w:vAlign w:val="center"/>
          </w:tcPr>
          <w:p w14:paraId="69EED774">
            <w:pPr>
              <w:jc w:val="left"/>
            </w:pPr>
            <w:r>
              <w:rPr>
                <w:rFonts w:hint="eastAsia"/>
                <w:b/>
                <w:bCs/>
              </w:rPr>
              <w:t>一、</w:t>
            </w:r>
            <w:r>
              <w:rPr>
                <w:rFonts w:ascii="宋体" w:hAnsi="宋体"/>
                <w:b/>
                <w:bCs/>
                <w:szCs w:val="21"/>
              </w:rPr>
              <w:t>多功能</w:t>
            </w:r>
            <w:r>
              <w:rPr>
                <w:rFonts w:hint="eastAsia" w:ascii="宋体" w:hAnsi="宋体"/>
                <w:b/>
                <w:bCs/>
                <w:szCs w:val="21"/>
                <w:lang w:val="en-US" w:eastAsia="zh-CN"/>
              </w:rPr>
              <w:t>水下运动</w:t>
            </w:r>
            <w:r>
              <w:rPr>
                <w:rFonts w:ascii="宋体" w:hAnsi="宋体"/>
                <w:b/>
                <w:bCs/>
                <w:szCs w:val="21"/>
              </w:rPr>
              <w:t>康复</w:t>
            </w:r>
            <w:r>
              <w:rPr>
                <w:rFonts w:hint="eastAsia" w:ascii="宋体" w:hAnsi="宋体"/>
                <w:b/>
                <w:bCs/>
                <w:szCs w:val="21"/>
              </w:rPr>
              <w:t>系统</w:t>
            </w:r>
            <w:r>
              <w:rPr>
                <w:rFonts w:hint="eastAsia"/>
                <w:b/>
                <w:bCs/>
              </w:rPr>
              <w:t>（1套）</w:t>
            </w:r>
          </w:p>
        </w:tc>
      </w:tr>
      <w:tr w14:paraId="58865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68" w:type="pct"/>
            <w:vMerge w:val="continue"/>
            <w:shd w:val="clear" w:color="auto" w:fill="auto"/>
            <w:vAlign w:val="center"/>
          </w:tcPr>
          <w:p w14:paraId="1C40BD85">
            <w:pPr>
              <w:widowControl/>
              <w:jc w:val="center"/>
              <w:textAlignment w:val="center"/>
              <w:rPr>
                <w:rFonts w:hint="eastAsia" w:ascii="宋体" w:hAnsi="宋体" w:cs="宋体"/>
                <w:b/>
                <w:color w:val="000000"/>
                <w:kern w:val="0"/>
                <w:szCs w:val="21"/>
              </w:rPr>
            </w:pPr>
          </w:p>
        </w:tc>
        <w:tc>
          <w:tcPr>
            <w:tcW w:w="411" w:type="pct"/>
            <w:vMerge w:val="continue"/>
            <w:shd w:val="clear" w:color="auto" w:fill="auto"/>
            <w:vAlign w:val="center"/>
          </w:tcPr>
          <w:p w14:paraId="358548A8">
            <w:pPr>
              <w:widowControl/>
              <w:jc w:val="center"/>
              <w:textAlignment w:val="center"/>
              <w:rPr>
                <w:rFonts w:hint="eastAsia" w:ascii="宋体" w:hAnsi="宋体" w:cs="宋体"/>
                <w:b/>
                <w:bCs/>
                <w:color w:val="000000"/>
                <w:szCs w:val="21"/>
              </w:rPr>
            </w:pPr>
          </w:p>
        </w:tc>
        <w:tc>
          <w:tcPr>
            <w:tcW w:w="4320" w:type="pct"/>
            <w:shd w:val="clear" w:color="auto" w:fill="auto"/>
            <w:vAlign w:val="center"/>
          </w:tcPr>
          <w:p w14:paraId="1B74D38F">
            <w:pPr>
              <w:jc w:val="left"/>
              <w:rPr>
                <w:b/>
                <w:bCs/>
              </w:rPr>
            </w:pPr>
            <w:r>
              <w:rPr>
                <w:rFonts w:hint="eastAsia"/>
              </w:rPr>
              <w:t>总体要求：此项目水面面积至少大于10平方米，可同时满足6人及以上患者同时进行康复训练。池体材质为复合性材质，水深为≥2种，且水疗池含有嵌入式跑台，坐式移位装置。</w:t>
            </w:r>
          </w:p>
        </w:tc>
      </w:tr>
      <w:tr w14:paraId="5E46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1920B410">
            <w:pPr>
              <w:jc w:val="center"/>
              <w:rPr>
                <w:rFonts w:hint="eastAsia" w:ascii="宋体" w:hAnsi="宋体" w:cs="宋体"/>
                <w:b/>
                <w:color w:val="000000"/>
                <w:szCs w:val="21"/>
              </w:rPr>
            </w:pPr>
          </w:p>
        </w:tc>
        <w:tc>
          <w:tcPr>
            <w:tcW w:w="411" w:type="pct"/>
            <w:vMerge w:val="continue"/>
            <w:shd w:val="clear" w:color="auto" w:fill="auto"/>
            <w:vAlign w:val="center"/>
          </w:tcPr>
          <w:p w14:paraId="3FC00B42">
            <w:pPr>
              <w:jc w:val="center"/>
              <w:rPr>
                <w:rFonts w:hint="eastAsia" w:ascii="宋体" w:hAnsi="宋体" w:cs="宋体"/>
                <w:b/>
                <w:color w:val="000000"/>
                <w:szCs w:val="21"/>
              </w:rPr>
            </w:pPr>
          </w:p>
        </w:tc>
        <w:tc>
          <w:tcPr>
            <w:tcW w:w="4320" w:type="pct"/>
            <w:shd w:val="clear" w:color="auto" w:fill="auto"/>
            <w:vAlign w:val="center"/>
          </w:tcPr>
          <w:p w14:paraId="588BA492">
            <w:pPr>
              <w:jc w:val="left"/>
              <w:rPr>
                <w:b/>
                <w:bCs/>
              </w:rPr>
            </w:pPr>
            <w:r>
              <w:rPr>
                <w:rFonts w:hint="eastAsia"/>
              </w:rPr>
              <w:t>1、</w:t>
            </w:r>
            <w:bookmarkStart w:id="0" w:name="OLE_LINK8"/>
            <w:r>
              <w:rPr>
                <w:rFonts w:hint="eastAsia"/>
              </w:rPr>
              <w:t>水疗池</w:t>
            </w:r>
            <w:bookmarkEnd w:id="0"/>
            <w:r>
              <w:rPr>
                <w:rFonts w:hint="eastAsia"/>
              </w:rPr>
              <w:t>体尺寸：水面尺寸5.5m≥长≥4m，3.8m≥宽≥3m，水疗池能容纳6人以上同时进行康复训练，池体为一体化自立自承式康复水疗池</w:t>
            </w:r>
            <w:bookmarkStart w:id="11" w:name="_GoBack"/>
            <w:bookmarkEnd w:id="11"/>
            <w:r>
              <w:rPr>
                <w:rFonts w:hint="eastAsia"/>
              </w:rPr>
              <w:t>，无需依靠安装框外力辅助支撑，根据采购人的进场和安装条件池体为不超三片式。</w:t>
            </w:r>
            <w:r>
              <w:rPr>
                <w:rFonts w:hint="eastAsia"/>
                <w:b/>
                <w:bCs/>
                <w:color w:val="ED0000"/>
              </w:rPr>
              <w:t>（提供相同品牌水疗池在医疗机构使用中没有外力支撑时存满水的实物照片，证明水池的自立自承）</w:t>
            </w:r>
          </w:p>
        </w:tc>
      </w:tr>
      <w:tr w14:paraId="566F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3437EF3F">
            <w:pPr>
              <w:jc w:val="center"/>
              <w:rPr>
                <w:rFonts w:hint="eastAsia" w:ascii="宋体" w:hAnsi="宋体" w:cs="宋体"/>
                <w:b/>
                <w:color w:val="000000"/>
                <w:szCs w:val="21"/>
              </w:rPr>
            </w:pPr>
          </w:p>
        </w:tc>
        <w:tc>
          <w:tcPr>
            <w:tcW w:w="411" w:type="pct"/>
            <w:vMerge w:val="continue"/>
            <w:shd w:val="clear" w:color="auto" w:fill="auto"/>
            <w:vAlign w:val="center"/>
          </w:tcPr>
          <w:p w14:paraId="01E2D961">
            <w:pPr>
              <w:jc w:val="center"/>
              <w:rPr>
                <w:rFonts w:hint="eastAsia" w:ascii="宋体" w:hAnsi="宋体" w:cs="宋体"/>
                <w:b/>
                <w:color w:val="000000"/>
                <w:szCs w:val="21"/>
              </w:rPr>
            </w:pPr>
          </w:p>
        </w:tc>
        <w:tc>
          <w:tcPr>
            <w:tcW w:w="4320" w:type="pct"/>
            <w:shd w:val="clear" w:color="auto" w:fill="auto"/>
            <w:vAlign w:val="center"/>
          </w:tcPr>
          <w:p w14:paraId="51E0AF8F">
            <w:pPr>
              <w:jc w:val="left"/>
            </w:pPr>
            <w:r>
              <w:rPr>
                <w:rFonts w:hint="eastAsia"/>
                <w:color w:val="E40000"/>
              </w:rPr>
              <w:t>★</w:t>
            </w:r>
            <w:r>
              <w:rPr>
                <w:rFonts w:hint="eastAsia"/>
              </w:rPr>
              <w:t>2池体材料为复合性材质，由凝胶涂层、玻璃纤维树脂层、高端玻璃纤维层、巴尔沙木芯层等四种材质组成，提供池体材质的第三方检测报告，检测报告内容包括①色牢度测试：测试样品在氙弧灯曝光装置中暴露≥200小时，其颜色或表面无变化。②耐化学性测试：表面光泽度不应受到所用至少12种试剂的影响。任何表面变化都应可以通过使用研磨剂和或抛光剂轻易修复。③点冲击压力测试:用直径≤3.8cm,重量≥225g的钢球，分别从≥90cm和≥60cm的高度撞击样品后，在任何测试的表面区域都不应有裂纹或缺损。</w:t>
            </w:r>
            <w:r>
              <w:rPr>
                <w:rFonts w:hint="eastAsia"/>
                <w:b/>
                <w:bCs/>
                <w:color w:val="E40000"/>
              </w:rPr>
              <w:t>(提供第三方检测机构出具的池体材质检测报告扫描件，并对相应内容进行标注）</w:t>
            </w:r>
          </w:p>
        </w:tc>
      </w:tr>
      <w:tr w14:paraId="5469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37862E88">
            <w:pPr>
              <w:jc w:val="center"/>
              <w:rPr>
                <w:rFonts w:hint="eastAsia" w:ascii="宋体" w:hAnsi="宋体" w:cs="宋体"/>
                <w:b/>
                <w:color w:val="000000"/>
                <w:szCs w:val="21"/>
              </w:rPr>
            </w:pPr>
          </w:p>
        </w:tc>
        <w:tc>
          <w:tcPr>
            <w:tcW w:w="411" w:type="pct"/>
            <w:vMerge w:val="continue"/>
            <w:shd w:val="clear" w:color="auto" w:fill="auto"/>
            <w:vAlign w:val="center"/>
          </w:tcPr>
          <w:p w14:paraId="6DCA66C8">
            <w:pPr>
              <w:jc w:val="center"/>
              <w:rPr>
                <w:rFonts w:hint="eastAsia" w:ascii="宋体" w:hAnsi="宋体" w:cs="宋体"/>
                <w:b/>
                <w:color w:val="000000"/>
                <w:szCs w:val="21"/>
              </w:rPr>
            </w:pPr>
          </w:p>
        </w:tc>
        <w:tc>
          <w:tcPr>
            <w:tcW w:w="4320" w:type="pct"/>
            <w:shd w:val="clear" w:color="auto" w:fill="auto"/>
            <w:vAlign w:val="center"/>
          </w:tcPr>
          <w:p w14:paraId="460CF976">
            <w:pPr>
              <w:jc w:val="left"/>
            </w:pPr>
            <w:r>
              <w:rPr>
                <w:rFonts w:hint="eastAsia"/>
              </w:rPr>
              <w:t>3、水疗池具有一体成型的≥5康复训练区，至少包括①变阻训练区：水流速度变化形成不同阻力或助力训练；②阶梯和增强式训练区：不同高度多功能平台可进行阶梯和增强式训练；③开放训练区域：可进行核心稳定性训练，具备水深90±3%cm、120±3%cm的开阔训练区域；④走跑训练区：可进行水下行走训练或利用水下跑台调节不同速度进行水中跑步训练；⑤牵拉训练区：可以进行各种引体向上、牵拉、腹部锻炼以及各种不同的上肢练习和牵拉。</w:t>
            </w:r>
            <w:bookmarkStart w:id="1" w:name="OLE_LINK9"/>
            <w:r>
              <w:rPr>
                <w:rFonts w:hint="eastAsia"/>
                <w:b/>
                <w:bCs/>
                <w:color w:val="E40000"/>
              </w:rPr>
              <w:t>（提供相同品牌水疗池在医疗机构使用的视频，且相应内容需增加文字解释说明字幕，视频资料需体现医疗机构名称和品牌LOGO）</w:t>
            </w:r>
            <w:bookmarkEnd w:id="1"/>
          </w:p>
        </w:tc>
      </w:tr>
      <w:tr w14:paraId="4AE9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6CC6A235">
            <w:pPr>
              <w:jc w:val="center"/>
              <w:rPr>
                <w:rFonts w:hint="eastAsia" w:ascii="宋体" w:hAnsi="宋体" w:cs="宋体"/>
                <w:b/>
                <w:color w:val="000000"/>
                <w:szCs w:val="21"/>
              </w:rPr>
            </w:pPr>
          </w:p>
        </w:tc>
        <w:tc>
          <w:tcPr>
            <w:tcW w:w="411" w:type="pct"/>
            <w:vMerge w:val="continue"/>
            <w:shd w:val="clear" w:color="auto" w:fill="auto"/>
            <w:vAlign w:val="center"/>
          </w:tcPr>
          <w:p w14:paraId="4D98BC22">
            <w:pPr>
              <w:jc w:val="center"/>
              <w:rPr>
                <w:rFonts w:hint="eastAsia" w:ascii="宋体" w:hAnsi="宋体" w:cs="宋体"/>
                <w:b/>
                <w:color w:val="000000"/>
                <w:szCs w:val="21"/>
              </w:rPr>
            </w:pPr>
          </w:p>
        </w:tc>
        <w:tc>
          <w:tcPr>
            <w:tcW w:w="4320" w:type="pct"/>
            <w:shd w:val="clear" w:color="auto" w:fill="auto"/>
            <w:vAlign w:val="center"/>
          </w:tcPr>
          <w:p w14:paraId="7E7D611F">
            <w:pPr>
              <w:jc w:val="left"/>
            </w:pPr>
            <w:r>
              <w:rPr>
                <w:rFonts w:hint="eastAsia"/>
              </w:rPr>
              <w:t>▲4、水池内至少同时含有两种水深，包括90±3%cm、120±3%cm；两种水深区域与池体一体成型。池体还配有一体成型的玻璃纤维入口阶梯。</w:t>
            </w:r>
            <w:r>
              <w:rPr>
                <w:rFonts w:hint="eastAsia"/>
                <w:color w:val="C00000"/>
              </w:rPr>
              <w:t>（</w:t>
            </w:r>
            <w:r>
              <w:rPr>
                <w:rFonts w:hint="eastAsia"/>
                <w:b/>
                <w:bCs/>
                <w:color w:val="C00000"/>
              </w:rPr>
              <w:t>提供相同品牌水疗池在医疗机构使用的视频，且相应内容需增加文字解释说明字幕，视频资料需体现医疗机构名称和品牌LOGO）</w:t>
            </w:r>
          </w:p>
        </w:tc>
      </w:tr>
      <w:tr w14:paraId="4767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10B81AAC">
            <w:pPr>
              <w:jc w:val="center"/>
              <w:rPr>
                <w:rFonts w:hint="eastAsia" w:ascii="宋体" w:hAnsi="宋体" w:cs="宋体"/>
                <w:b/>
                <w:color w:val="000000"/>
                <w:szCs w:val="21"/>
              </w:rPr>
            </w:pPr>
          </w:p>
        </w:tc>
        <w:tc>
          <w:tcPr>
            <w:tcW w:w="411" w:type="pct"/>
            <w:vMerge w:val="continue"/>
            <w:shd w:val="clear" w:color="auto" w:fill="auto"/>
            <w:vAlign w:val="center"/>
          </w:tcPr>
          <w:p w14:paraId="2B4CB67F">
            <w:pPr>
              <w:jc w:val="center"/>
              <w:rPr>
                <w:rFonts w:hint="eastAsia" w:ascii="宋体" w:hAnsi="宋体" w:cs="宋体"/>
                <w:b/>
                <w:color w:val="000000"/>
                <w:szCs w:val="21"/>
              </w:rPr>
            </w:pPr>
          </w:p>
        </w:tc>
        <w:tc>
          <w:tcPr>
            <w:tcW w:w="4320" w:type="pct"/>
            <w:shd w:val="clear" w:color="auto" w:fill="auto"/>
            <w:vAlign w:val="center"/>
          </w:tcPr>
          <w:p w14:paraId="658D512F">
            <w:pPr>
              <w:jc w:val="left"/>
            </w:pPr>
            <w:r>
              <w:rPr>
                <w:rFonts w:hint="eastAsia"/>
              </w:rPr>
              <w:t>5、水疗池具备水流功能，水流可调节速度≥99种，可以完成患者的阻力训练，方便不同病人同时进行不同的康复训练。</w:t>
            </w:r>
          </w:p>
        </w:tc>
      </w:tr>
      <w:tr w14:paraId="3F83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5DED625A">
            <w:pPr>
              <w:jc w:val="center"/>
              <w:rPr>
                <w:rFonts w:hint="eastAsia" w:ascii="宋体" w:hAnsi="宋体" w:cs="宋体"/>
                <w:b/>
                <w:color w:val="000000"/>
                <w:szCs w:val="21"/>
              </w:rPr>
            </w:pPr>
          </w:p>
        </w:tc>
        <w:tc>
          <w:tcPr>
            <w:tcW w:w="411" w:type="pct"/>
            <w:vMerge w:val="continue"/>
            <w:shd w:val="clear" w:color="auto" w:fill="auto"/>
            <w:vAlign w:val="center"/>
          </w:tcPr>
          <w:p w14:paraId="7386CB6E">
            <w:pPr>
              <w:jc w:val="center"/>
              <w:rPr>
                <w:rFonts w:hint="eastAsia" w:ascii="宋体" w:hAnsi="宋体" w:cs="宋体"/>
                <w:b/>
                <w:color w:val="000000"/>
                <w:szCs w:val="21"/>
              </w:rPr>
            </w:pPr>
          </w:p>
        </w:tc>
        <w:tc>
          <w:tcPr>
            <w:tcW w:w="4320" w:type="pct"/>
            <w:shd w:val="clear" w:color="auto" w:fill="auto"/>
            <w:vAlign w:val="center"/>
          </w:tcPr>
          <w:p w14:paraId="24B89236">
            <w:pPr>
              <w:jc w:val="left"/>
            </w:pPr>
            <w:r>
              <w:rPr>
                <w:rFonts w:hint="eastAsia"/>
              </w:rPr>
              <w:t>▲6水疗池配置1台的嵌入式电动跑台，此跑台平坦无台阶，最大速度≥12km/h，速度</w:t>
            </w:r>
            <w:r>
              <w:t>≥</w:t>
            </w:r>
            <w:r>
              <w:rPr>
                <w:rFonts w:hint="eastAsia"/>
              </w:rPr>
              <w:t>99级可调，跑台外长*外宽≥121*62cm，跑台内长*内宽≥118*45cm；跑台具备两个扶手，跑带以上扶手高度≥86cm，扶手可移除且无需使用工具；跑台扶手可双向平行放置或单个或两个横向放置。</w:t>
            </w:r>
            <w:bookmarkStart w:id="2" w:name="OLE_LINK10"/>
            <w:r>
              <w:rPr>
                <w:rFonts w:hint="eastAsia"/>
                <w:b/>
                <w:bCs/>
                <w:color w:val="E40000"/>
              </w:rPr>
              <w:t>（同时提供①产品彩页②说明书③技术白皮书，并对相应内容进行标注</w:t>
            </w:r>
            <w:r>
              <w:rPr>
                <w:rFonts w:hint="eastAsia"/>
                <w:b/>
                <w:bCs/>
                <w:color w:val="E40000"/>
                <w:lang w:eastAsia="zh-CN"/>
              </w:rPr>
              <w:t>，</w:t>
            </w:r>
            <w:bookmarkEnd w:id="2"/>
            <w:r>
              <w:rPr>
                <w:rFonts w:hint="eastAsia"/>
                <w:b/>
                <w:bCs/>
                <w:color w:val="C00000"/>
              </w:rPr>
              <w:t>提供</w:t>
            </w:r>
            <w:r>
              <w:rPr>
                <w:rFonts w:hint="eastAsia"/>
                <w:b/>
                <w:bCs/>
                <w:color w:val="C00000"/>
                <w:lang w:val="en-US" w:eastAsia="zh-CN"/>
              </w:rPr>
              <w:t>嵌入式跑台</w:t>
            </w:r>
            <w:r>
              <w:rPr>
                <w:rFonts w:hint="eastAsia"/>
                <w:b/>
                <w:bCs/>
                <w:color w:val="C00000"/>
              </w:rPr>
              <w:t>在医疗机构使用的视频，且相应内容需增加文字解释说明字幕，视频资料需体现医疗机构名称和品牌LOGO）</w:t>
            </w:r>
          </w:p>
        </w:tc>
      </w:tr>
      <w:tr w14:paraId="0B2A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0E2E4F16">
            <w:pPr>
              <w:jc w:val="center"/>
              <w:rPr>
                <w:rFonts w:hint="eastAsia" w:ascii="宋体" w:hAnsi="宋体" w:cs="宋体"/>
                <w:b/>
                <w:color w:val="000000"/>
                <w:szCs w:val="21"/>
              </w:rPr>
            </w:pPr>
          </w:p>
        </w:tc>
        <w:tc>
          <w:tcPr>
            <w:tcW w:w="411" w:type="pct"/>
            <w:vMerge w:val="continue"/>
            <w:shd w:val="clear" w:color="auto" w:fill="auto"/>
            <w:vAlign w:val="center"/>
          </w:tcPr>
          <w:p w14:paraId="13EFA494">
            <w:pPr>
              <w:jc w:val="center"/>
              <w:rPr>
                <w:rFonts w:hint="eastAsia" w:ascii="宋体" w:hAnsi="宋体" w:cs="宋体"/>
                <w:b/>
                <w:color w:val="000000"/>
                <w:szCs w:val="21"/>
              </w:rPr>
            </w:pPr>
          </w:p>
        </w:tc>
        <w:tc>
          <w:tcPr>
            <w:tcW w:w="4320" w:type="pct"/>
            <w:shd w:val="clear" w:color="auto" w:fill="auto"/>
            <w:vAlign w:val="center"/>
          </w:tcPr>
          <w:p w14:paraId="693C55F4">
            <w:pPr>
              <w:jc w:val="left"/>
            </w:pPr>
            <w:r>
              <w:rPr>
                <w:rFonts w:hint="eastAsia"/>
              </w:rPr>
              <w:t>7、嵌入式电动跑台基础功能：①皮带轮系统：2:1同步齿型带皮带轮系统，辊轴速度≥800r/min；②密封：直径≥2.5cm碳和陶瓷型泵密封，用于转动轴；③轴承：直径≥2.5cm高速法兰轴承。④跑台侧面：≥25cm纤维玻璃C型结构。⑤跑台横梁：≥10cm纤维玻璃C型结构。⑥跑台轴承：复合材料衬套型轴承。⑦跑带材质：有机化合物。⑧跑台电气参数： 208-240V、40A、单相。马达：3HP、208-240V输入、1725RPM。变频传动：208-240V输入，高达5HP。</w:t>
            </w:r>
            <w:r>
              <w:rPr>
                <w:rFonts w:hint="eastAsia"/>
                <w:b/>
                <w:bCs/>
                <w:color w:val="E40000"/>
              </w:rPr>
              <w:t>（同时提供①产品彩页②说明书③技术白皮书，并对相应内容进行标注）</w:t>
            </w:r>
          </w:p>
        </w:tc>
      </w:tr>
      <w:tr w14:paraId="730B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7D594118">
            <w:pPr>
              <w:jc w:val="center"/>
              <w:rPr>
                <w:rFonts w:hint="eastAsia" w:ascii="宋体" w:hAnsi="宋体" w:cs="宋体"/>
                <w:b/>
                <w:color w:val="000000"/>
                <w:szCs w:val="21"/>
              </w:rPr>
            </w:pPr>
          </w:p>
        </w:tc>
        <w:tc>
          <w:tcPr>
            <w:tcW w:w="411" w:type="pct"/>
            <w:vMerge w:val="continue"/>
            <w:shd w:val="clear" w:color="auto" w:fill="auto"/>
            <w:vAlign w:val="center"/>
          </w:tcPr>
          <w:p w14:paraId="46921E91">
            <w:pPr>
              <w:jc w:val="center"/>
              <w:rPr>
                <w:rFonts w:hint="eastAsia" w:ascii="宋体" w:hAnsi="宋体" w:cs="宋体"/>
                <w:b/>
                <w:color w:val="000000"/>
                <w:szCs w:val="21"/>
              </w:rPr>
            </w:pPr>
          </w:p>
        </w:tc>
        <w:tc>
          <w:tcPr>
            <w:tcW w:w="4320" w:type="pct"/>
            <w:shd w:val="clear" w:color="auto" w:fill="auto"/>
            <w:vAlign w:val="center"/>
          </w:tcPr>
          <w:p w14:paraId="60221EFB">
            <w:pPr>
              <w:jc w:val="left"/>
            </w:pPr>
            <w:r>
              <w:rPr>
                <w:rFonts w:hint="eastAsia"/>
              </w:rPr>
              <w:t>8、嵌入式电动跑台配有编程控制器、速度计，跑台驱动系统:变速和V形导轨传动同步带，跑台控制具备≥两种的控制方式，包含水电隔离的空气开关控制及可移动式控制开关，跑带驱动系统驱动前辊轴，跑带下面的V轨道帮助传动，跑台由玻璃纤维和有机化合物构成。</w:t>
            </w:r>
            <w:r>
              <w:rPr>
                <w:rFonts w:hint="eastAsia"/>
                <w:b/>
                <w:bCs/>
                <w:color w:val="E40000"/>
              </w:rPr>
              <w:t>（同时提供①产品彩页②说明书③技术白皮书，并对相应内容进行标注）</w:t>
            </w:r>
          </w:p>
        </w:tc>
      </w:tr>
      <w:tr w14:paraId="3AC1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08F12240">
            <w:pPr>
              <w:jc w:val="center"/>
              <w:rPr>
                <w:rFonts w:hint="eastAsia" w:ascii="宋体" w:hAnsi="宋体" w:cs="宋体"/>
                <w:b/>
                <w:color w:val="000000"/>
                <w:szCs w:val="21"/>
              </w:rPr>
            </w:pPr>
          </w:p>
        </w:tc>
        <w:tc>
          <w:tcPr>
            <w:tcW w:w="411" w:type="pct"/>
            <w:vMerge w:val="continue"/>
            <w:shd w:val="clear" w:color="auto" w:fill="auto"/>
            <w:vAlign w:val="center"/>
          </w:tcPr>
          <w:p w14:paraId="1A492F7C">
            <w:pPr>
              <w:jc w:val="center"/>
              <w:rPr>
                <w:rFonts w:hint="eastAsia" w:ascii="宋体" w:hAnsi="宋体" w:cs="宋体"/>
                <w:b/>
                <w:color w:val="000000"/>
                <w:szCs w:val="21"/>
              </w:rPr>
            </w:pPr>
          </w:p>
        </w:tc>
        <w:tc>
          <w:tcPr>
            <w:tcW w:w="4320" w:type="pct"/>
            <w:shd w:val="clear" w:color="auto" w:fill="auto"/>
            <w:vAlign w:val="center"/>
          </w:tcPr>
          <w:p w14:paraId="0A2BB7B7">
            <w:pPr>
              <w:jc w:val="left"/>
            </w:pPr>
            <w:r>
              <w:rPr>
                <w:rFonts w:hint="eastAsia"/>
              </w:rPr>
              <w:t>▲9、水疗池具备≥10寸彩色触摸屏的可编程的监测控制系统，监测控制系统采用防水保护。监测控制系统可分别控制水流及跑台，并实时显示通过空气开关调整后的水池状态。监测控制系统可设定初级、中级、高级的训练处方，可保存≥10个自定义训练处方。监测控制系统可分屏同步显示水池水流和跑步机的实时数据。</w:t>
            </w:r>
            <w:r>
              <w:rPr>
                <w:rFonts w:hint="eastAsia"/>
                <w:b/>
                <w:bCs/>
                <w:color w:val="E40000"/>
              </w:rPr>
              <w:t>（提供相同品牌水疗池在医疗机构使用的视频，且相应内容需增加文字解释说明字幕，视频资料需体现医疗机构名称和品牌LOGO）</w:t>
            </w:r>
          </w:p>
        </w:tc>
      </w:tr>
      <w:tr w14:paraId="08EB9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3CC52D71">
            <w:pPr>
              <w:jc w:val="center"/>
              <w:rPr>
                <w:rFonts w:hint="eastAsia" w:ascii="宋体" w:hAnsi="宋体" w:cs="宋体"/>
                <w:b/>
                <w:color w:val="000000"/>
                <w:szCs w:val="21"/>
              </w:rPr>
            </w:pPr>
          </w:p>
        </w:tc>
        <w:tc>
          <w:tcPr>
            <w:tcW w:w="411" w:type="pct"/>
            <w:vMerge w:val="continue"/>
            <w:shd w:val="clear" w:color="auto" w:fill="auto"/>
            <w:vAlign w:val="center"/>
          </w:tcPr>
          <w:p w14:paraId="5BCDAFE6">
            <w:pPr>
              <w:jc w:val="center"/>
              <w:rPr>
                <w:rFonts w:hint="eastAsia" w:ascii="宋体" w:hAnsi="宋体" w:cs="宋体"/>
                <w:b/>
                <w:color w:val="000000"/>
                <w:szCs w:val="21"/>
              </w:rPr>
            </w:pPr>
          </w:p>
        </w:tc>
        <w:tc>
          <w:tcPr>
            <w:tcW w:w="4320" w:type="pct"/>
            <w:shd w:val="clear" w:color="auto" w:fill="auto"/>
            <w:vAlign w:val="center"/>
          </w:tcPr>
          <w:p w14:paraId="7CCB9978">
            <w:pPr>
              <w:jc w:val="left"/>
            </w:pPr>
            <w:r>
              <w:rPr>
                <w:rFonts w:hint="eastAsia"/>
              </w:rPr>
              <w:t>10、水疗池池内所有控制开关（跑台、水流等）均选用水电隔离的空气按钮开关。</w:t>
            </w:r>
            <w:r>
              <w:rPr>
                <w:rFonts w:hint="eastAsia"/>
                <w:b/>
                <w:bCs/>
                <w:color w:val="E40000"/>
              </w:rPr>
              <w:t>（提供相同品牌水疗池在医疗机构使用的视频，且相应内容需增加文字解释说明字幕，视频资料需体现医疗机构名称和品牌LOGO ）</w:t>
            </w:r>
          </w:p>
        </w:tc>
      </w:tr>
      <w:tr w14:paraId="5A4B6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6E52833F">
            <w:pPr>
              <w:jc w:val="center"/>
              <w:rPr>
                <w:rFonts w:hint="eastAsia" w:ascii="宋体" w:hAnsi="宋体" w:cs="宋体"/>
                <w:b/>
                <w:color w:val="000000"/>
                <w:szCs w:val="21"/>
              </w:rPr>
            </w:pPr>
          </w:p>
        </w:tc>
        <w:tc>
          <w:tcPr>
            <w:tcW w:w="411" w:type="pct"/>
            <w:vMerge w:val="continue"/>
            <w:shd w:val="clear" w:color="auto" w:fill="auto"/>
            <w:vAlign w:val="center"/>
          </w:tcPr>
          <w:p w14:paraId="5AC9316F">
            <w:pPr>
              <w:jc w:val="center"/>
              <w:rPr>
                <w:rFonts w:hint="eastAsia" w:ascii="宋体" w:hAnsi="宋体" w:cs="宋体"/>
                <w:b/>
                <w:color w:val="000000"/>
                <w:szCs w:val="21"/>
              </w:rPr>
            </w:pPr>
          </w:p>
        </w:tc>
        <w:tc>
          <w:tcPr>
            <w:tcW w:w="4320" w:type="pct"/>
            <w:shd w:val="clear" w:color="auto" w:fill="auto"/>
            <w:vAlign w:val="center"/>
          </w:tcPr>
          <w:p w14:paraId="78477A9B">
            <w:pPr>
              <w:jc w:val="left"/>
            </w:pPr>
            <w:r>
              <w:rPr>
                <w:rFonts w:hint="eastAsia"/>
              </w:rPr>
              <w:t>11、池壁内侧四周均配不锈钢安全扶手，水疗池配有恒温控制装置，水温10-40℃可调。水疗池具备四个水下高清观察窗，观察窗尺寸为600mm≥长≥500mm,500mm≥宽≥400mm。</w:t>
            </w:r>
            <w:r>
              <w:rPr>
                <w:rFonts w:hint="eastAsia"/>
                <w:b/>
                <w:bCs/>
                <w:color w:val="E40000"/>
              </w:rPr>
              <w:t>（提供相同品牌水疗池在医疗机构使用的视频，且相应内容需增加文字解释说明字幕，视频资料需体现医疗机构名称和品牌LOGO ）</w:t>
            </w:r>
          </w:p>
        </w:tc>
      </w:tr>
      <w:tr w14:paraId="3D6A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4E35C3F5">
            <w:pPr>
              <w:jc w:val="center"/>
              <w:rPr>
                <w:rFonts w:hint="eastAsia" w:ascii="宋体" w:hAnsi="宋体" w:cs="宋体"/>
                <w:b/>
                <w:color w:val="000000"/>
                <w:szCs w:val="21"/>
              </w:rPr>
            </w:pPr>
          </w:p>
        </w:tc>
        <w:tc>
          <w:tcPr>
            <w:tcW w:w="411" w:type="pct"/>
            <w:vMerge w:val="continue"/>
            <w:shd w:val="clear" w:color="auto" w:fill="auto"/>
            <w:vAlign w:val="center"/>
          </w:tcPr>
          <w:p w14:paraId="27BBA4AF">
            <w:pPr>
              <w:jc w:val="center"/>
              <w:rPr>
                <w:rFonts w:hint="eastAsia" w:ascii="宋体" w:hAnsi="宋体" w:cs="宋体"/>
                <w:b/>
                <w:color w:val="000000"/>
                <w:szCs w:val="21"/>
              </w:rPr>
            </w:pPr>
          </w:p>
        </w:tc>
        <w:tc>
          <w:tcPr>
            <w:tcW w:w="4320" w:type="pct"/>
            <w:shd w:val="clear" w:color="auto" w:fill="auto"/>
            <w:vAlign w:val="center"/>
          </w:tcPr>
          <w:p w14:paraId="012FB714">
            <w:pPr>
              <w:jc w:val="left"/>
            </w:pPr>
            <w:r>
              <w:rPr>
                <w:rFonts w:hint="eastAsia"/>
              </w:rPr>
              <w:t>12、水疗池具备两套水处理系统，包含入池前水处理系统及可二十四小时循环消毒过滤循环的一体化系统。采用树脂型过滤器，过滤器流速数据：150GPM，过滤器水量周转能力：9000GPM/H，采用变频水泵，每小时水泵最高流速：140GPM，过滤器功率：≤3HP。</w:t>
            </w:r>
          </w:p>
        </w:tc>
      </w:tr>
      <w:tr w14:paraId="1D6F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268C8152">
            <w:pPr>
              <w:jc w:val="center"/>
              <w:rPr>
                <w:rFonts w:hint="eastAsia" w:ascii="宋体" w:hAnsi="宋体" w:cs="宋体"/>
                <w:b/>
                <w:color w:val="000000"/>
                <w:szCs w:val="21"/>
              </w:rPr>
            </w:pPr>
          </w:p>
        </w:tc>
        <w:tc>
          <w:tcPr>
            <w:tcW w:w="411" w:type="pct"/>
            <w:vMerge w:val="continue"/>
            <w:shd w:val="clear" w:color="auto" w:fill="auto"/>
            <w:vAlign w:val="center"/>
          </w:tcPr>
          <w:p w14:paraId="65517BDE">
            <w:pPr>
              <w:jc w:val="center"/>
              <w:rPr>
                <w:rFonts w:hint="eastAsia" w:ascii="宋体" w:hAnsi="宋体" w:cs="宋体"/>
                <w:b/>
                <w:color w:val="000000"/>
                <w:szCs w:val="21"/>
              </w:rPr>
            </w:pPr>
          </w:p>
        </w:tc>
        <w:tc>
          <w:tcPr>
            <w:tcW w:w="4320" w:type="pct"/>
            <w:shd w:val="clear" w:color="auto" w:fill="auto"/>
            <w:vAlign w:val="center"/>
          </w:tcPr>
          <w:p w14:paraId="47E0665B">
            <w:pPr>
              <w:jc w:val="left"/>
            </w:pPr>
            <w:r>
              <w:rPr>
                <w:rFonts w:hint="eastAsia"/>
              </w:rPr>
              <w:t>13、采用活性复合滤料，原料为深棕色和绿色玻璃活化工艺制作而成，非白色玻璃滤料，此材料可以永久使用，无需更换；过滤精度为≤4微米，根据颗粒大小分为1号、2号、3号三种型号，三种型号根据罐体大小按2：1：1比例分层铺放。</w:t>
            </w:r>
            <w:bookmarkStart w:id="3" w:name="OLE_LINK15"/>
            <w:r>
              <w:rPr>
                <w:rFonts w:hint="eastAsia"/>
                <w:b/>
                <w:bCs/>
                <w:color w:val="E40000"/>
              </w:rPr>
              <w:t>（同时提供①产品彩页②说明书③技术白皮书，并对相应内容进行标注）</w:t>
            </w:r>
            <w:bookmarkEnd w:id="3"/>
          </w:p>
        </w:tc>
      </w:tr>
      <w:tr w14:paraId="0FB1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416432D1">
            <w:pPr>
              <w:jc w:val="center"/>
              <w:rPr>
                <w:rFonts w:hint="eastAsia" w:ascii="宋体" w:hAnsi="宋体" w:cs="宋体"/>
                <w:b/>
                <w:color w:val="000000"/>
                <w:szCs w:val="21"/>
              </w:rPr>
            </w:pPr>
          </w:p>
        </w:tc>
        <w:tc>
          <w:tcPr>
            <w:tcW w:w="411" w:type="pct"/>
            <w:vMerge w:val="continue"/>
            <w:shd w:val="clear" w:color="auto" w:fill="auto"/>
            <w:vAlign w:val="center"/>
          </w:tcPr>
          <w:p w14:paraId="0B8BD548">
            <w:pPr>
              <w:jc w:val="center"/>
              <w:rPr>
                <w:rFonts w:hint="eastAsia" w:ascii="宋体" w:hAnsi="宋体" w:cs="宋体"/>
                <w:b/>
                <w:color w:val="000000"/>
                <w:szCs w:val="21"/>
              </w:rPr>
            </w:pPr>
          </w:p>
        </w:tc>
        <w:tc>
          <w:tcPr>
            <w:tcW w:w="4320" w:type="pct"/>
            <w:shd w:val="clear" w:color="auto" w:fill="auto"/>
            <w:vAlign w:val="center"/>
          </w:tcPr>
          <w:p w14:paraId="000733E7">
            <w:pPr>
              <w:jc w:val="left"/>
            </w:pPr>
            <w:r>
              <w:rPr>
                <w:rFonts w:hint="eastAsia"/>
              </w:rPr>
              <w:t>14、水疗池配置报警装置，配有水下视频摄像系统，同步反馈技术动作信息，且图像清晰。可以连接到办公室或者大屏幕实时监测，影像资料可以后期数据对比及采集。</w:t>
            </w:r>
          </w:p>
        </w:tc>
      </w:tr>
      <w:tr w14:paraId="1B71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615EA01A">
            <w:pPr>
              <w:jc w:val="center"/>
              <w:rPr>
                <w:rFonts w:hint="eastAsia" w:ascii="宋体" w:hAnsi="宋体" w:cs="宋体"/>
                <w:b/>
                <w:color w:val="000000"/>
                <w:szCs w:val="21"/>
              </w:rPr>
            </w:pPr>
          </w:p>
        </w:tc>
        <w:tc>
          <w:tcPr>
            <w:tcW w:w="411" w:type="pct"/>
            <w:vMerge w:val="continue"/>
            <w:shd w:val="clear" w:color="auto" w:fill="auto"/>
            <w:vAlign w:val="center"/>
          </w:tcPr>
          <w:p w14:paraId="3E2683B7">
            <w:pPr>
              <w:jc w:val="center"/>
              <w:rPr>
                <w:rFonts w:hint="eastAsia" w:ascii="宋体" w:hAnsi="宋体" w:cs="宋体"/>
                <w:b/>
                <w:color w:val="000000"/>
                <w:szCs w:val="21"/>
              </w:rPr>
            </w:pPr>
          </w:p>
        </w:tc>
        <w:tc>
          <w:tcPr>
            <w:tcW w:w="4320" w:type="pct"/>
            <w:shd w:val="clear" w:color="auto" w:fill="auto"/>
            <w:vAlign w:val="center"/>
          </w:tcPr>
          <w:p w14:paraId="622A2AAB">
            <w:pPr>
              <w:jc w:val="left"/>
            </w:pPr>
            <w:r>
              <w:rPr>
                <w:rFonts w:hint="eastAsia"/>
              </w:rPr>
              <w:t>15、配有水下辅助训练器材一套，配有水下电动吸尘器，能轻松安全的清除落入水池中的污垢。</w:t>
            </w:r>
          </w:p>
        </w:tc>
      </w:tr>
      <w:tr w14:paraId="7D23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655A350B">
            <w:pPr>
              <w:jc w:val="center"/>
              <w:rPr>
                <w:rFonts w:hint="eastAsia" w:ascii="宋体" w:hAnsi="宋体" w:cs="宋体"/>
                <w:b/>
                <w:color w:val="000000"/>
                <w:szCs w:val="21"/>
              </w:rPr>
            </w:pPr>
          </w:p>
        </w:tc>
        <w:tc>
          <w:tcPr>
            <w:tcW w:w="411" w:type="pct"/>
            <w:vMerge w:val="continue"/>
            <w:shd w:val="clear" w:color="auto" w:fill="auto"/>
            <w:vAlign w:val="center"/>
          </w:tcPr>
          <w:p w14:paraId="724F9786">
            <w:pPr>
              <w:jc w:val="center"/>
              <w:rPr>
                <w:rFonts w:hint="eastAsia" w:ascii="宋体" w:hAnsi="宋体" w:cs="宋体"/>
                <w:b/>
                <w:color w:val="000000"/>
                <w:szCs w:val="21"/>
              </w:rPr>
            </w:pPr>
          </w:p>
        </w:tc>
        <w:tc>
          <w:tcPr>
            <w:tcW w:w="4320" w:type="pct"/>
            <w:shd w:val="clear" w:color="auto" w:fill="auto"/>
            <w:vAlign w:val="center"/>
          </w:tcPr>
          <w:p w14:paraId="15485500">
            <w:pPr>
              <w:jc w:val="left"/>
            </w:pPr>
            <w:r>
              <w:rPr>
                <w:rFonts w:hint="eastAsia"/>
              </w:rPr>
              <w:t>16、水疗池配有的坐式移位装置，移位装置通过安全认证。移位座椅最低高度可以调至48cm，移位座椅宽度≤67cm，整体高度≤130cm，具备可调节式座杆，可将座椅调高至≥58cm，移位座椅承重≥200kg，移位装置可180°旋转，材料为全不锈钢结构加涂层，配置可充电电池，带壁挂式充电器。</w:t>
            </w:r>
            <w:r>
              <w:rPr>
                <w:rFonts w:hint="eastAsia"/>
                <w:b/>
                <w:bCs/>
                <w:color w:val="E40000"/>
              </w:rPr>
              <w:t>（同时提供①产品彩页②说明书③技术白皮书，并对相应内容进行标注）</w:t>
            </w:r>
          </w:p>
        </w:tc>
      </w:tr>
      <w:tr w14:paraId="49CF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61DA4422">
            <w:pPr>
              <w:jc w:val="center"/>
              <w:rPr>
                <w:rFonts w:hint="eastAsia" w:ascii="宋体" w:hAnsi="宋体" w:cs="宋体"/>
                <w:b/>
                <w:color w:val="000000"/>
                <w:szCs w:val="21"/>
              </w:rPr>
            </w:pPr>
          </w:p>
        </w:tc>
        <w:tc>
          <w:tcPr>
            <w:tcW w:w="411" w:type="pct"/>
            <w:vMerge w:val="continue"/>
            <w:shd w:val="clear" w:color="auto" w:fill="auto"/>
            <w:vAlign w:val="center"/>
          </w:tcPr>
          <w:p w14:paraId="79A9A3CF">
            <w:pPr>
              <w:jc w:val="center"/>
              <w:rPr>
                <w:rFonts w:hint="eastAsia" w:ascii="宋体" w:hAnsi="宋体" w:cs="宋体"/>
                <w:b/>
                <w:color w:val="000000"/>
                <w:szCs w:val="21"/>
              </w:rPr>
            </w:pPr>
          </w:p>
        </w:tc>
        <w:tc>
          <w:tcPr>
            <w:tcW w:w="4320" w:type="pct"/>
            <w:shd w:val="clear" w:color="auto" w:fill="FFFFFF" w:themeFill="background1"/>
            <w:vAlign w:val="center"/>
          </w:tcPr>
          <w:p w14:paraId="5F0E4BC4">
            <w:pPr>
              <w:jc w:val="left"/>
            </w:pPr>
            <w:r>
              <w:rPr>
                <w:rFonts w:hint="eastAsia"/>
              </w:rPr>
              <w:t>★</w:t>
            </w:r>
            <w:r>
              <w:rPr>
                <w:rFonts w:hint="eastAsia"/>
                <w:lang w:val="en-US" w:eastAsia="zh-CN"/>
              </w:rPr>
              <w:t>1</w:t>
            </w:r>
            <w:r>
              <w:rPr>
                <w:rFonts w:hint="eastAsia"/>
              </w:rPr>
              <w:t>7、配置低频神经肌肉刺激仪3套，用于缓解神经肌肉疼痛，如入水前缓解肌肉紧张或完成水中治疗后的放松肌肉。</w:t>
            </w:r>
            <w:bookmarkStart w:id="4" w:name="OLE_LINK11"/>
            <w:r>
              <w:rPr>
                <w:rFonts w:hint="eastAsia"/>
                <w:b/>
                <w:bCs/>
                <w:color w:val="E40000"/>
              </w:rPr>
              <w:t>（</w:t>
            </w:r>
            <w:bookmarkStart w:id="5" w:name="OLE_LINK12"/>
            <w:r>
              <w:rPr>
                <w:rFonts w:hint="eastAsia"/>
                <w:b/>
                <w:bCs/>
                <w:color w:val="E40000"/>
              </w:rPr>
              <w:t>同时提供</w:t>
            </w:r>
            <w:bookmarkEnd w:id="5"/>
            <w:r>
              <w:rPr>
                <w:rFonts w:hint="eastAsia" w:ascii="Calibri" w:hAnsi="Calibri" w:cs="Calibri"/>
                <w:b/>
                <w:bCs/>
                <w:color w:val="E40000"/>
              </w:rPr>
              <w:t>①</w:t>
            </w:r>
            <w:r>
              <w:rPr>
                <w:rFonts w:hint="eastAsia"/>
                <w:b/>
                <w:bCs/>
                <w:color w:val="E40000"/>
              </w:rPr>
              <w:t>产品医疗器械注册证②产品彩页）</w:t>
            </w:r>
            <w:bookmarkEnd w:id="4"/>
          </w:p>
        </w:tc>
      </w:tr>
      <w:tr w14:paraId="4B75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268" w:type="pct"/>
            <w:vMerge w:val="continue"/>
            <w:shd w:val="clear" w:color="auto" w:fill="auto"/>
            <w:vAlign w:val="center"/>
          </w:tcPr>
          <w:p w14:paraId="481A3BC0">
            <w:pPr>
              <w:jc w:val="center"/>
              <w:rPr>
                <w:rFonts w:hint="eastAsia" w:ascii="宋体" w:hAnsi="宋体" w:cs="宋体"/>
                <w:b/>
                <w:color w:val="000000"/>
                <w:szCs w:val="21"/>
              </w:rPr>
            </w:pPr>
          </w:p>
        </w:tc>
        <w:tc>
          <w:tcPr>
            <w:tcW w:w="411" w:type="pct"/>
            <w:vMerge w:val="continue"/>
            <w:shd w:val="clear" w:color="auto" w:fill="auto"/>
            <w:vAlign w:val="center"/>
          </w:tcPr>
          <w:p w14:paraId="481716BC">
            <w:pPr>
              <w:jc w:val="center"/>
              <w:rPr>
                <w:rFonts w:hint="eastAsia" w:ascii="宋体" w:hAnsi="宋体" w:cs="宋体"/>
                <w:b/>
                <w:color w:val="000000"/>
                <w:szCs w:val="21"/>
              </w:rPr>
            </w:pPr>
          </w:p>
        </w:tc>
        <w:tc>
          <w:tcPr>
            <w:tcW w:w="4320" w:type="pct"/>
            <w:shd w:val="clear" w:color="auto" w:fill="FFFFFF" w:themeFill="background1"/>
            <w:vAlign w:val="center"/>
          </w:tcPr>
          <w:p w14:paraId="50E9D0AE">
            <w:pPr>
              <w:jc w:val="left"/>
            </w:pPr>
            <w:r>
              <w:rPr>
                <w:rFonts w:hint="eastAsia"/>
              </w:rPr>
              <w:t>▲18、神经肌肉刺激仪可输出≥6种非调制波形，（波形至少包括三角波、方波、双向方波、指数脉冲波、标准脉冲波、指数波）每个波形可设定不同的治疗方式。</w:t>
            </w:r>
            <w:bookmarkStart w:id="6" w:name="OLE_LINK13"/>
            <w:r>
              <w:rPr>
                <w:rFonts w:hint="eastAsia"/>
                <w:b/>
                <w:bCs/>
                <w:color w:val="E40000"/>
              </w:rPr>
              <w:t>（同时提供①设备操作界面截图②产品彩页③说明书④技术白皮书，并对相应内容进行标注；</w:t>
            </w:r>
            <w:r>
              <w:rPr>
                <w:rFonts w:hint="eastAsia" w:ascii="Calibri" w:hAnsi="Calibri" w:cs="Calibri"/>
                <w:b/>
                <w:bCs/>
                <w:color w:val="E40000"/>
              </w:rPr>
              <w:t>⑤</w:t>
            </w:r>
            <w:r>
              <w:rPr>
                <w:rFonts w:hint="eastAsia"/>
                <w:b/>
                <w:bCs/>
                <w:color w:val="E40000"/>
              </w:rPr>
              <w:t>提供操作视频演示</w:t>
            </w:r>
            <w:bookmarkEnd w:id="6"/>
            <w:r>
              <w:rPr>
                <w:rFonts w:hint="eastAsia"/>
                <w:b/>
                <w:bCs/>
                <w:color w:val="E40000"/>
              </w:rPr>
              <w:t>）</w:t>
            </w:r>
          </w:p>
        </w:tc>
      </w:tr>
      <w:tr w14:paraId="73D5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70650E38">
            <w:pPr>
              <w:jc w:val="center"/>
              <w:rPr>
                <w:rFonts w:hint="eastAsia" w:ascii="宋体" w:hAnsi="宋体" w:cs="宋体"/>
                <w:b/>
                <w:color w:val="000000"/>
                <w:szCs w:val="21"/>
              </w:rPr>
            </w:pPr>
          </w:p>
        </w:tc>
        <w:tc>
          <w:tcPr>
            <w:tcW w:w="411" w:type="pct"/>
            <w:vMerge w:val="continue"/>
            <w:shd w:val="clear" w:color="auto" w:fill="auto"/>
            <w:vAlign w:val="center"/>
          </w:tcPr>
          <w:p w14:paraId="1F0EEA8C">
            <w:pPr>
              <w:jc w:val="center"/>
              <w:rPr>
                <w:rFonts w:hint="eastAsia" w:ascii="宋体" w:hAnsi="宋体" w:cs="宋体"/>
                <w:b/>
                <w:color w:val="000000"/>
                <w:szCs w:val="21"/>
              </w:rPr>
            </w:pPr>
          </w:p>
        </w:tc>
        <w:tc>
          <w:tcPr>
            <w:tcW w:w="4320" w:type="pct"/>
            <w:shd w:val="clear" w:color="auto" w:fill="FFFFFF" w:themeFill="background1"/>
            <w:vAlign w:val="center"/>
          </w:tcPr>
          <w:p w14:paraId="26F483E3">
            <w:pPr>
              <w:jc w:val="left"/>
              <w:rPr>
                <w:b/>
                <w:bCs/>
                <w:color w:val="E40000"/>
              </w:rPr>
            </w:pPr>
            <w:r>
              <w:rPr>
                <w:rFonts w:hint="eastAsia"/>
              </w:rPr>
              <w:t>▲19、神经肌肉刺激仪脉冲宽度范围46μs~2.5ms，可适用不同患者的治疗。</w:t>
            </w:r>
            <w:r>
              <w:rPr>
                <w:rFonts w:hint="eastAsia"/>
                <w:b/>
                <w:bCs/>
                <w:color w:val="E40000"/>
              </w:rPr>
              <w:t>（同时提供①设备操作界面截图②产品彩页③说明书④技术白皮书，并对相应内容进行标注；</w:t>
            </w:r>
            <w:r>
              <w:rPr>
                <w:rFonts w:hint="eastAsia" w:ascii="Calibri" w:hAnsi="Calibri" w:cs="Calibri"/>
                <w:b/>
                <w:bCs/>
                <w:color w:val="E40000"/>
              </w:rPr>
              <w:t>⑤</w:t>
            </w:r>
            <w:r>
              <w:rPr>
                <w:rFonts w:hint="eastAsia"/>
                <w:b/>
                <w:bCs/>
                <w:color w:val="E40000"/>
              </w:rPr>
              <w:t>提供操作视频演示）</w:t>
            </w:r>
          </w:p>
        </w:tc>
      </w:tr>
      <w:tr w14:paraId="08B5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147A377B">
            <w:pPr>
              <w:jc w:val="center"/>
              <w:rPr>
                <w:rFonts w:hint="eastAsia" w:ascii="宋体" w:hAnsi="宋体" w:cs="宋体"/>
                <w:b/>
                <w:color w:val="000000"/>
                <w:szCs w:val="21"/>
              </w:rPr>
            </w:pPr>
          </w:p>
        </w:tc>
        <w:tc>
          <w:tcPr>
            <w:tcW w:w="411" w:type="pct"/>
            <w:vMerge w:val="continue"/>
            <w:shd w:val="clear" w:color="auto" w:fill="auto"/>
            <w:vAlign w:val="center"/>
          </w:tcPr>
          <w:p w14:paraId="4109CF02">
            <w:pPr>
              <w:jc w:val="center"/>
              <w:rPr>
                <w:rFonts w:hint="eastAsia" w:ascii="宋体" w:hAnsi="宋体" w:cs="宋体"/>
                <w:b/>
                <w:color w:val="000000"/>
                <w:szCs w:val="21"/>
              </w:rPr>
            </w:pPr>
          </w:p>
        </w:tc>
        <w:tc>
          <w:tcPr>
            <w:tcW w:w="4320" w:type="pct"/>
            <w:shd w:val="clear" w:color="auto" w:fill="FFFFFF" w:themeFill="background1"/>
            <w:vAlign w:val="center"/>
          </w:tcPr>
          <w:p w14:paraId="6EDED633">
            <w:pPr>
              <w:jc w:val="left"/>
              <w:rPr>
                <w:rFonts w:hint="default" w:eastAsia="宋体"/>
                <w:lang w:val="en-US" w:eastAsia="zh-CN"/>
              </w:rPr>
            </w:pPr>
            <w:r>
              <w:rPr>
                <w:rFonts w:hint="eastAsia"/>
              </w:rPr>
              <w:t>20、配置心率测量仪3台，传感器搭载≥6颗LED感光探头传感器，精准监测心率，手机APP实时显示心率、最大心率、最大心率百分比、运动心率区、心率曲线、能量消耗、运动强度、运动强度指向。</w:t>
            </w:r>
            <w:r>
              <w:rPr>
                <w:rFonts w:hint="eastAsia"/>
                <w:b/>
                <w:bCs/>
                <w:color w:val="E40000"/>
              </w:rPr>
              <w:t>（同时提供①产品彩页②说明书③技术白皮书，并对相应内容进行标注）</w:t>
            </w:r>
          </w:p>
        </w:tc>
      </w:tr>
      <w:tr w14:paraId="0EDE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 w:type="pct"/>
            <w:vMerge w:val="continue"/>
            <w:shd w:val="clear" w:color="auto" w:fill="auto"/>
            <w:vAlign w:val="center"/>
          </w:tcPr>
          <w:p w14:paraId="4C73ACA7">
            <w:pPr>
              <w:jc w:val="center"/>
              <w:rPr>
                <w:rFonts w:hint="eastAsia" w:ascii="宋体" w:hAnsi="宋体" w:cs="宋体"/>
                <w:b/>
                <w:color w:val="000000"/>
                <w:szCs w:val="21"/>
              </w:rPr>
            </w:pPr>
          </w:p>
        </w:tc>
        <w:tc>
          <w:tcPr>
            <w:tcW w:w="411" w:type="pct"/>
            <w:vMerge w:val="continue"/>
            <w:shd w:val="clear" w:color="auto" w:fill="auto"/>
            <w:vAlign w:val="center"/>
          </w:tcPr>
          <w:p w14:paraId="152EE036">
            <w:pPr>
              <w:jc w:val="center"/>
              <w:rPr>
                <w:rFonts w:hint="eastAsia" w:ascii="宋体" w:hAnsi="宋体" w:cs="宋体"/>
                <w:b/>
                <w:color w:val="000000"/>
                <w:szCs w:val="21"/>
              </w:rPr>
            </w:pPr>
          </w:p>
        </w:tc>
        <w:tc>
          <w:tcPr>
            <w:tcW w:w="4320" w:type="pct"/>
            <w:shd w:val="clear" w:color="auto" w:fill="auto"/>
            <w:vAlign w:val="center"/>
          </w:tcPr>
          <w:p w14:paraId="773932DF">
            <w:pPr>
              <w:jc w:val="left"/>
            </w:pPr>
            <w:r>
              <w:rPr>
                <w:rFonts w:hint="eastAsia"/>
              </w:rPr>
              <w:t>★配置清单</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3971"/>
              <w:gridCol w:w="892"/>
              <w:gridCol w:w="1078"/>
              <w:gridCol w:w="1676"/>
            </w:tblGrid>
            <w:tr w14:paraId="5D32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tcPr>
                <w:p w14:paraId="738593C3">
                  <w:pPr>
                    <w:jc w:val="left"/>
                    <w:rPr>
                      <w:kern w:val="0"/>
                      <w:sz w:val="20"/>
                    </w:rPr>
                  </w:pPr>
                  <w:r>
                    <w:rPr>
                      <w:rFonts w:hint="eastAsia"/>
                      <w:kern w:val="0"/>
                      <w:sz w:val="20"/>
                    </w:rPr>
                    <w:t>序号</w:t>
                  </w:r>
                </w:p>
              </w:tc>
              <w:tc>
                <w:tcPr>
                  <w:tcW w:w="2369" w:type="pct"/>
                  <w:tcBorders>
                    <w:top w:val="single" w:color="auto" w:sz="4" w:space="0"/>
                    <w:left w:val="single" w:color="auto" w:sz="4" w:space="0"/>
                    <w:bottom w:val="single" w:color="auto" w:sz="4" w:space="0"/>
                    <w:right w:val="single" w:color="auto" w:sz="4" w:space="0"/>
                  </w:tcBorders>
                </w:tcPr>
                <w:p w14:paraId="6EBDA669">
                  <w:pPr>
                    <w:jc w:val="left"/>
                    <w:rPr>
                      <w:kern w:val="0"/>
                      <w:sz w:val="20"/>
                    </w:rPr>
                  </w:pPr>
                  <w:r>
                    <w:rPr>
                      <w:rFonts w:hint="eastAsia"/>
                      <w:kern w:val="0"/>
                      <w:sz w:val="20"/>
                    </w:rPr>
                    <w:t>货物名称</w:t>
                  </w:r>
                </w:p>
              </w:tc>
              <w:tc>
                <w:tcPr>
                  <w:tcW w:w="532" w:type="pct"/>
                  <w:tcBorders>
                    <w:top w:val="single" w:color="auto" w:sz="4" w:space="0"/>
                    <w:left w:val="single" w:color="auto" w:sz="4" w:space="0"/>
                    <w:bottom w:val="single" w:color="auto" w:sz="4" w:space="0"/>
                    <w:right w:val="single" w:color="auto" w:sz="4" w:space="0"/>
                  </w:tcBorders>
                </w:tcPr>
                <w:p w14:paraId="2A90D4A8">
                  <w:pPr>
                    <w:jc w:val="left"/>
                    <w:rPr>
                      <w:kern w:val="0"/>
                      <w:sz w:val="20"/>
                    </w:rPr>
                  </w:pPr>
                  <w:r>
                    <w:rPr>
                      <w:rFonts w:hint="eastAsia"/>
                      <w:kern w:val="0"/>
                      <w:sz w:val="20"/>
                    </w:rPr>
                    <w:t>数量</w:t>
                  </w:r>
                </w:p>
              </w:tc>
              <w:tc>
                <w:tcPr>
                  <w:tcW w:w="643" w:type="pct"/>
                  <w:tcBorders>
                    <w:top w:val="single" w:color="auto" w:sz="4" w:space="0"/>
                    <w:left w:val="single" w:color="auto" w:sz="4" w:space="0"/>
                    <w:bottom w:val="single" w:color="auto" w:sz="4" w:space="0"/>
                    <w:right w:val="single" w:color="auto" w:sz="4" w:space="0"/>
                  </w:tcBorders>
                </w:tcPr>
                <w:p w14:paraId="66D07618">
                  <w:pPr>
                    <w:jc w:val="left"/>
                    <w:rPr>
                      <w:kern w:val="0"/>
                      <w:sz w:val="20"/>
                    </w:rPr>
                  </w:pPr>
                  <w:r>
                    <w:rPr>
                      <w:rFonts w:hint="eastAsia"/>
                      <w:kern w:val="0"/>
                      <w:sz w:val="20"/>
                    </w:rPr>
                    <w:t>单位</w:t>
                  </w:r>
                </w:p>
              </w:tc>
              <w:tc>
                <w:tcPr>
                  <w:tcW w:w="1000" w:type="pct"/>
                  <w:tcBorders>
                    <w:top w:val="single" w:color="auto" w:sz="4" w:space="0"/>
                    <w:left w:val="single" w:color="auto" w:sz="4" w:space="0"/>
                    <w:bottom w:val="single" w:color="auto" w:sz="4" w:space="0"/>
                    <w:right w:val="single" w:color="auto" w:sz="4" w:space="0"/>
                  </w:tcBorders>
                </w:tcPr>
                <w:p w14:paraId="66486980">
                  <w:pPr>
                    <w:jc w:val="left"/>
                    <w:rPr>
                      <w:kern w:val="0"/>
                      <w:sz w:val="20"/>
                    </w:rPr>
                  </w:pPr>
                  <w:r>
                    <w:rPr>
                      <w:rFonts w:hint="eastAsia"/>
                      <w:kern w:val="0"/>
                      <w:sz w:val="20"/>
                    </w:rPr>
                    <w:t>备注</w:t>
                  </w:r>
                </w:p>
              </w:tc>
            </w:tr>
            <w:tr w14:paraId="065F9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tcPr>
                <w:p w14:paraId="280F8764">
                  <w:pPr>
                    <w:jc w:val="left"/>
                    <w:rPr>
                      <w:kern w:val="0"/>
                      <w:sz w:val="20"/>
                    </w:rPr>
                  </w:pPr>
                  <w:r>
                    <w:rPr>
                      <w:rFonts w:hint="eastAsia"/>
                      <w:kern w:val="0"/>
                      <w:sz w:val="20"/>
                    </w:rPr>
                    <w:t>1</w:t>
                  </w:r>
                </w:p>
              </w:tc>
              <w:tc>
                <w:tcPr>
                  <w:tcW w:w="2369" w:type="pct"/>
                  <w:tcBorders>
                    <w:top w:val="single" w:color="auto" w:sz="4" w:space="0"/>
                    <w:left w:val="single" w:color="auto" w:sz="4" w:space="0"/>
                    <w:bottom w:val="single" w:color="auto" w:sz="4" w:space="0"/>
                    <w:right w:val="single" w:color="auto" w:sz="4" w:space="0"/>
                  </w:tcBorders>
                </w:tcPr>
                <w:p w14:paraId="6387451F">
                  <w:pPr>
                    <w:jc w:val="left"/>
                    <w:rPr>
                      <w:kern w:val="0"/>
                      <w:sz w:val="20"/>
                    </w:rPr>
                  </w:pPr>
                  <w:r>
                    <w:rPr>
                      <w:rFonts w:hint="eastAsia"/>
                      <w:kern w:val="0"/>
                      <w:sz w:val="20"/>
                    </w:rPr>
                    <w:t>不超过3片式拼装高性能玻璃纤维复合池体</w:t>
                  </w:r>
                </w:p>
              </w:tc>
              <w:tc>
                <w:tcPr>
                  <w:tcW w:w="532" w:type="pct"/>
                  <w:tcBorders>
                    <w:top w:val="single" w:color="auto" w:sz="4" w:space="0"/>
                    <w:left w:val="single" w:color="auto" w:sz="4" w:space="0"/>
                    <w:bottom w:val="single" w:color="auto" w:sz="4" w:space="0"/>
                    <w:right w:val="single" w:color="auto" w:sz="4" w:space="0"/>
                  </w:tcBorders>
                </w:tcPr>
                <w:p w14:paraId="744AEF28">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tcPr>
                <w:p w14:paraId="6FB9E14B">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tcPr>
                <w:p w14:paraId="55698D12">
                  <w:pPr>
                    <w:jc w:val="left"/>
                    <w:rPr>
                      <w:kern w:val="0"/>
                      <w:sz w:val="20"/>
                    </w:rPr>
                  </w:pPr>
                  <w:r>
                    <w:rPr>
                      <w:rFonts w:hint="eastAsia"/>
                      <w:kern w:val="0"/>
                      <w:sz w:val="20"/>
                    </w:rPr>
                    <w:t>/</w:t>
                  </w:r>
                </w:p>
              </w:tc>
            </w:tr>
            <w:tr w14:paraId="13968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tcPr>
                <w:p w14:paraId="64089EF2">
                  <w:pPr>
                    <w:jc w:val="left"/>
                    <w:rPr>
                      <w:kern w:val="0"/>
                      <w:sz w:val="20"/>
                    </w:rPr>
                  </w:pPr>
                  <w:r>
                    <w:rPr>
                      <w:rFonts w:hint="eastAsia"/>
                      <w:kern w:val="0"/>
                      <w:sz w:val="20"/>
                    </w:rPr>
                    <w:t>2</w:t>
                  </w:r>
                </w:p>
              </w:tc>
              <w:tc>
                <w:tcPr>
                  <w:tcW w:w="2369" w:type="pct"/>
                  <w:tcBorders>
                    <w:top w:val="single" w:color="auto" w:sz="4" w:space="0"/>
                    <w:left w:val="single" w:color="auto" w:sz="4" w:space="0"/>
                    <w:bottom w:val="single" w:color="auto" w:sz="4" w:space="0"/>
                    <w:right w:val="single" w:color="auto" w:sz="4" w:space="0"/>
                  </w:tcBorders>
                </w:tcPr>
                <w:p w14:paraId="360DD92E">
                  <w:pPr>
                    <w:jc w:val="left"/>
                    <w:rPr>
                      <w:kern w:val="0"/>
                      <w:sz w:val="20"/>
                    </w:rPr>
                  </w:pPr>
                  <w:r>
                    <w:rPr>
                      <w:rFonts w:hint="eastAsia"/>
                      <w:kern w:val="0"/>
                      <w:sz w:val="20"/>
                    </w:rPr>
                    <w:t>嵌入式电动跑台</w:t>
                  </w:r>
                </w:p>
              </w:tc>
              <w:tc>
                <w:tcPr>
                  <w:tcW w:w="532" w:type="pct"/>
                  <w:tcBorders>
                    <w:top w:val="single" w:color="auto" w:sz="4" w:space="0"/>
                    <w:left w:val="single" w:color="auto" w:sz="4" w:space="0"/>
                    <w:bottom w:val="single" w:color="auto" w:sz="4" w:space="0"/>
                    <w:right w:val="single" w:color="auto" w:sz="4" w:space="0"/>
                  </w:tcBorders>
                </w:tcPr>
                <w:p w14:paraId="194B450D">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tcPr>
                <w:p w14:paraId="68E4E69A">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tcPr>
                <w:p w14:paraId="5D9989FB">
                  <w:pPr>
                    <w:jc w:val="left"/>
                    <w:rPr>
                      <w:kern w:val="0"/>
                      <w:sz w:val="20"/>
                    </w:rPr>
                  </w:pPr>
                  <w:r>
                    <w:rPr>
                      <w:rFonts w:hint="eastAsia"/>
                      <w:kern w:val="0"/>
                      <w:sz w:val="20"/>
                    </w:rPr>
                    <w:t>/</w:t>
                  </w:r>
                </w:p>
              </w:tc>
            </w:tr>
            <w:tr w14:paraId="46FD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tcPr>
                <w:p w14:paraId="6EEB5B84">
                  <w:pPr>
                    <w:jc w:val="left"/>
                    <w:rPr>
                      <w:kern w:val="0"/>
                      <w:sz w:val="20"/>
                    </w:rPr>
                  </w:pPr>
                  <w:r>
                    <w:rPr>
                      <w:rFonts w:hint="eastAsia"/>
                      <w:kern w:val="0"/>
                      <w:sz w:val="20"/>
                    </w:rPr>
                    <w:t>3</w:t>
                  </w:r>
                </w:p>
              </w:tc>
              <w:tc>
                <w:tcPr>
                  <w:tcW w:w="2369" w:type="pct"/>
                  <w:tcBorders>
                    <w:top w:val="single" w:color="auto" w:sz="4" w:space="0"/>
                    <w:left w:val="single" w:color="auto" w:sz="4" w:space="0"/>
                    <w:bottom w:val="single" w:color="auto" w:sz="4" w:space="0"/>
                    <w:right w:val="single" w:color="auto" w:sz="4" w:space="0"/>
                  </w:tcBorders>
                </w:tcPr>
                <w:p w14:paraId="48498105">
                  <w:pPr>
                    <w:jc w:val="left"/>
                    <w:rPr>
                      <w:kern w:val="0"/>
                      <w:sz w:val="20"/>
                    </w:rPr>
                  </w:pPr>
                  <w:r>
                    <w:rPr>
                      <w:rFonts w:hint="eastAsia"/>
                      <w:kern w:val="0"/>
                      <w:sz w:val="20"/>
                    </w:rPr>
                    <w:t>移动式水下跑台</w:t>
                  </w:r>
                </w:p>
              </w:tc>
              <w:tc>
                <w:tcPr>
                  <w:tcW w:w="532" w:type="pct"/>
                  <w:tcBorders>
                    <w:top w:val="single" w:color="auto" w:sz="4" w:space="0"/>
                    <w:left w:val="single" w:color="auto" w:sz="4" w:space="0"/>
                    <w:bottom w:val="single" w:color="auto" w:sz="4" w:space="0"/>
                    <w:right w:val="single" w:color="auto" w:sz="4" w:space="0"/>
                  </w:tcBorders>
                </w:tcPr>
                <w:p w14:paraId="7ED5FA8A">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tcPr>
                <w:p w14:paraId="1E8516C1">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tcPr>
                <w:p w14:paraId="27BFDDB2">
                  <w:pPr>
                    <w:jc w:val="left"/>
                    <w:rPr>
                      <w:kern w:val="0"/>
                      <w:sz w:val="20"/>
                    </w:rPr>
                  </w:pPr>
                  <w:r>
                    <w:rPr>
                      <w:rFonts w:hint="eastAsia"/>
                      <w:kern w:val="0"/>
                      <w:sz w:val="20"/>
                    </w:rPr>
                    <w:t>/</w:t>
                  </w:r>
                </w:p>
              </w:tc>
            </w:tr>
            <w:tr w14:paraId="5A1C1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411FB367">
                  <w:pPr>
                    <w:jc w:val="left"/>
                    <w:rPr>
                      <w:kern w:val="0"/>
                      <w:sz w:val="20"/>
                    </w:rPr>
                  </w:pPr>
                  <w:r>
                    <w:rPr>
                      <w:rFonts w:hint="eastAsia"/>
                      <w:kern w:val="0"/>
                      <w:sz w:val="20"/>
                    </w:rPr>
                    <w:t>4</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471AC248">
                  <w:pPr>
                    <w:jc w:val="left"/>
                    <w:rPr>
                      <w:kern w:val="0"/>
                      <w:sz w:val="20"/>
                    </w:rPr>
                  </w:pPr>
                  <w:r>
                    <w:rPr>
                      <w:rFonts w:hint="eastAsia"/>
                      <w:kern w:val="0"/>
                      <w:sz w:val="20"/>
                    </w:rPr>
                    <w:t>坐式移位装置</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05AF202A">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1D190C0C">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172F4D4E">
                  <w:pPr>
                    <w:jc w:val="left"/>
                    <w:rPr>
                      <w:kern w:val="0"/>
                      <w:sz w:val="20"/>
                    </w:rPr>
                  </w:pPr>
                  <w:r>
                    <w:rPr>
                      <w:rFonts w:hint="eastAsia"/>
                      <w:kern w:val="0"/>
                      <w:sz w:val="20"/>
                    </w:rPr>
                    <w:t>/</w:t>
                  </w:r>
                </w:p>
              </w:tc>
            </w:tr>
            <w:tr w14:paraId="59AF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7B4CA550">
                  <w:pPr>
                    <w:jc w:val="left"/>
                    <w:rPr>
                      <w:kern w:val="0"/>
                      <w:sz w:val="20"/>
                    </w:rPr>
                  </w:pPr>
                  <w:r>
                    <w:rPr>
                      <w:rFonts w:hint="eastAsia"/>
                      <w:kern w:val="0"/>
                      <w:sz w:val="20"/>
                    </w:rPr>
                    <w:t>5</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32A981CB">
                  <w:pPr>
                    <w:jc w:val="left"/>
                    <w:rPr>
                      <w:kern w:val="0"/>
                      <w:sz w:val="20"/>
                    </w:rPr>
                  </w:pPr>
                  <w:r>
                    <w:rPr>
                      <w:rFonts w:hint="eastAsia"/>
                      <w:kern w:val="0"/>
                      <w:sz w:val="20"/>
                    </w:rPr>
                    <w:t>水下观察窗</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36A9D073">
                  <w:pPr>
                    <w:jc w:val="left"/>
                    <w:rPr>
                      <w:kern w:val="0"/>
                      <w:sz w:val="20"/>
                    </w:rPr>
                  </w:pPr>
                  <w:r>
                    <w:rPr>
                      <w:rFonts w:hint="eastAsia"/>
                      <w:kern w:val="0"/>
                      <w:sz w:val="20"/>
                    </w:rPr>
                    <w:t>4</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4C5AE6FE">
                  <w:pPr>
                    <w:jc w:val="left"/>
                    <w:rPr>
                      <w:kern w:val="0"/>
                      <w:sz w:val="20"/>
                    </w:rPr>
                  </w:pPr>
                  <w:r>
                    <w:rPr>
                      <w:rFonts w:hint="eastAsia"/>
                      <w:kern w:val="0"/>
                      <w:sz w:val="20"/>
                    </w:rPr>
                    <w:t>个</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431549F7">
                  <w:pPr>
                    <w:jc w:val="left"/>
                    <w:rPr>
                      <w:kern w:val="0"/>
                      <w:sz w:val="20"/>
                    </w:rPr>
                  </w:pPr>
                  <w:r>
                    <w:rPr>
                      <w:rFonts w:hint="eastAsia"/>
                      <w:kern w:val="0"/>
                      <w:sz w:val="20"/>
                    </w:rPr>
                    <w:t>/</w:t>
                  </w:r>
                </w:p>
              </w:tc>
            </w:tr>
            <w:tr w14:paraId="2081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401A648A">
                  <w:pPr>
                    <w:jc w:val="left"/>
                    <w:rPr>
                      <w:kern w:val="0"/>
                      <w:sz w:val="20"/>
                    </w:rPr>
                  </w:pPr>
                  <w:r>
                    <w:rPr>
                      <w:rFonts w:hint="eastAsia"/>
                      <w:kern w:val="0"/>
                      <w:sz w:val="20"/>
                    </w:rPr>
                    <w:t>6</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6E70E4CA">
                  <w:pPr>
                    <w:jc w:val="left"/>
                    <w:rPr>
                      <w:kern w:val="0"/>
                      <w:sz w:val="20"/>
                    </w:rPr>
                  </w:pPr>
                  <w:r>
                    <w:rPr>
                      <w:rFonts w:hint="eastAsia"/>
                      <w:kern w:val="0"/>
                      <w:sz w:val="20"/>
                    </w:rPr>
                    <w:t>水下视频摄像系统</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7170DB02">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63E3950D">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10C042C6">
                  <w:pPr>
                    <w:jc w:val="left"/>
                    <w:rPr>
                      <w:kern w:val="0"/>
                      <w:sz w:val="20"/>
                    </w:rPr>
                  </w:pPr>
                  <w:r>
                    <w:rPr>
                      <w:rFonts w:hint="eastAsia"/>
                      <w:kern w:val="0"/>
                      <w:sz w:val="20"/>
                    </w:rPr>
                    <w:t>/</w:t>
                  </w:r>
                </w:p>
              </w:tc>
            </w:tr>
            <w:tr w14:paraId="6834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350DBD98">
                  <w:pPr>
                    <w:jc w:val="left"/>
                    <w:rPr>
                      <w:kern w:val="0"/>
                      <w:sz w:val="20"/>
                    </w:rPr>
                  </w:pPr>
                  <w:r>
                    <w:rPr>
                      <w:rFonts w:hint="eastAsia"/>
                      <w:kern w:val="0"/>
                      <w:sz w:val="20"/>
                    </w:rPr>
                    <w:t>7</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1B6D55DB">
                  <w:pPr>
                    <w:jc w:val="left"/>
                    <w:rPr>
                      <w:kern w:val="0"/>
                      <w:sz w:val="20"/>
                    </w:rPr>
                  </w:pPr>
                  <w:r>
                    <w:rPr>
                      <w:rFonts w:hint="eastAsia"/>
                      <w:kern w:val="0"/>
                      <w:sz w:val="20"/>
                    </w:rPr>
                    <w:t>彩色触摸屏的可编程的监测控制系统</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6D95B608">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756A0703">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00BF0B22">
                  <w:pPr>
                    <w:jc w:val="left"/>
                    <w:rPr>
                      <w:kern w:val="0"/>
                      <w:sz w:val="20"/>
                    </w:rPr>
                  </w:pPr>
                  <w:r>
                    <w:rPr>
                      <w:rFonts w:hint="eastAsia"/>
                      <w:kern w:val="0"/>
                      <w:sz w:val="20"/>
                    </w:rPr>
                    <w:t>/</w:t>
                  </w:r>
                </w:p>
              </w:tc>
            </w:tr>
            <w:tr w14:paraId="6993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044616EE">
                  <w:pPr>
                    <w:jc w:val="left"/>
                    <w:rPr>
                      <w:kern w:val="0"/>
                      <w:sz w:val="20"/>
                    </w:rPr>
                  </w:pPr>
                  <w:r>
                    <w:rPr>
                      <w:rFonts w:hint="eastAsia"/>
                      <w:kern w:val="0"/>
                      <w:sz w:val="20"/>
                    </w:rPr>
                    <w:t>8</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12AC9D58">
                  <w:pPr>
                    <w:jc w:val="left"/>
                    <w:rPr>
                      <w:kern w:val="0"/>
                      <w:sz w:val="20"/>
                    </w:rPr>
                  </w:pPr>
                  <w:r>
                    <w:rPr>
                      <w:rFonts w:hint="eastAsia"/>
                      <w:kern w:val="0"/>
                      <w:sz w:val="20"/>
                    </w:rPr>
                    <w:t>恒温装置</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7DB2C5CC">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723077A2">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5C8482B9">
                  <w:pPr>
                    <w:jc w:val="left"/>
                    <w:rPr>
                      <w:kern w:val="0"/>
                      <w:sz w:val="20"/>
                    </w:rPr>
                  </w:pPr>
                  <w:r>
                    <w:rPr>
                      <w:rFonts w:hint="eastAsia"/>
                      <w:kern w:val="0"/>
                      <w:sz w:val="20"/>
                    </w:rPr>
                    <w:t>/</w:t>
                  </w:r>
                </w:p>
              </w:tc>
            </w:tr>
            <w:tr w14:paraId="263B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28C7FF80">
                  <w:pPr>
                    <w:jc w:val="left"/>
                    <w:rPr>
                      <w:kern w:val="0"/>
                      <w:sz w:val="20"/>
                    </w:rPr>
                  </w:pPr>
                  <w:r>
                    <w:rPr>
                      <w:rFonts w:hint="eastAsia"/>
                      <w:kern w:val="0"/>
                      <w:sz w:val="20"/>
                    </w:rPr>
                    <w:t>9</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150075E9">
                  <w:pPr>
                    <w:jc w:val="left"/>
                    <w:rPr>
                      <w:kern w:val="0"/>
                      <w:sz w:val="20"/>
                    </w:rPr>
                  </w:pPr>
                  <w:r>
                    <w:rPr>
                      <w:rFonts w:hint="eastAsia"/>
                      <w:kern w:val="0"/>
                      <w:sz w:val="20"/>
                    </w:rPr>
                    <w:t>入池前水处理系统</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4848AC59">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2A022F87">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7386195F">
                  <w:pPr>
                    <w:jc w:val="left"/>
                    <w:rPr>
                      <w:kern w:val="0"/>
                      <w:sz w:val="20"/>
                    </w:rPr>
                  </w:pPr>
                  <w:r>
                    <w:rPr>
                      <w:rFonts w:hint="eastAsia"/>
                      <w:kern w:val="0"/>
                      <w:sz w:val="20"/>
                    </w:rPr>
                    <w:t>/</w:t>
                  </w:r>
                </w:p>
              </w:tc>
            </w:tr>
            <w:tr w14:paraId="6304F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00596443">
                  <w:pPr>
                    <w:jc w:val="left"/>
                    <w:rPr>
                      <w:kern w:val="0"/>
                      <w:sz w:val="20"/>
                    </w:rPr>
                  </w:pPr>
                  <w:r>
                    <w:rPr>
                      <w:rFonts w:hint="eastAsia"/>
                      <w:kern w:val="0"/>
                      <w:sz w:val="20"/>
                    </w:rPr>
                    <w:t>10</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20F79531">
                  <w:pPr>
                    <w:jc w:val="left"/>
                    <w:rPr>
                      <w:kern w:val="0"/>
                      <w:sz w:val="20"/>
                    </w:rPr>
                  </w:pPr>
                  <w:r>
                    <w:rPr>
                      <w:rFonts w:hint="eastAsia"/>
                      <w:kern w:val="0"/>
                      <w:sz w:val="20"/>
                    </w:rPr>
                    <w:t>24小时循环消毒过滤装置</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01590F8E">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533BDDD2">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32F76F88">
                  <w:pPr>
                    <w:jc w:val="left"/>
                    <w:rPr>
                      <w:kern w:val="0"/>
                      <w:sz w:val="20"/>
                    </w:rPr>
                  </w:pPr>
                  <w:r>
                    <w:rPr>
                      <w:rFonts w:hint="eastAsia"/>
                      <w:kern w:val="0"/>
                      <w:sz w:val="20"/>
                    </w:rPr>
                    <w:t>/</w:t>
                  </w:r>
                </w:p>
              </w:tc>
            </w:tr>
            <w:tr w14:paraId="13721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5E2A38DC">
                  <w:pPr>
                    <w:jc w:val="left"/>
                    <w:rPr>
                      <w:kern w:val="0"/>
                      <w:sz w:val="20"/>
                    </w:rPr>
                  </w:pPr>
                  <w:r>
                    <w:rPr>
                      <w:rFonts w:hint="eastAsia"/>
                      <w:kern w:val="0"/>
                      <w:sz w:val="20"/>
                    </w:rPr>
                    <w:t>11</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0046E7D9">
                  <w:pPr>
                    <w:jc w:val="left"/>
                    <w:rPr>
                      <w:kern w:val="0"/>
                      <w:sz w:val="20"/>
                    </w:rPr>
                  </w:pPr>
                  <w:r>
                    <w:rPr>
                      <w:rFonts w:hint="eastAsia"/>
                      <w:kern w:val="0"/>
                      <w:sz w:val="20"/>
                    </w:rPr>
                    <w:t>报警装置</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1BBC1D78">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0E7A5121">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5F60EC13">
                  <w:pPr>
                    <w:jc w:val="left"/>
                    <w:rPr>
                      <w:kern w:val="0"/>
                      <w:sz w:val="20"/>
                    </w:rPr>
                  </w:pPr>
                  <w:r>
                    <w:rPr>
                      <w:rFonts w:hint="eastAsia"/>
                      <w:kern w:val="0"/>
                      <w:sz w:val="20"/>
                    </w:rPr>
                    <w:t>/</w:t>
                  </w:r>
                </w:p>
              </w:tc>
            </w:tr>
            <w:tr w14:paraId="0463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59A35362">
                  <w:pPr>
                    <w:jc w:val="left"/>
                    <w:rPr>
                      <w:kern w:val="0"/>
                      <w:sz w:val="20"/>
                    </w:rPr>
                  </w:pPr>
                  <w:r>
                    <w:rPr>
                      <w:rFonts w:hint="eastAsia"/>
                      <w:kern w:val="0"/>
                      <w:sz w:val="20"/>
                    </w:rPr>
                    <w:t>12</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756A1F4B">
                  <w:pPr>
                    <w:jc w:val="left"/>
                    <w:rPr>
                      <w:kern w:val="0"/>
                      <w:sz w:val="20"/>
                    </w:rPr>
                  </w:pPr>
                  <w:r>
                    <w:rPr>
                      <w:rFonts w:hint="eastAsia"/>
                      <w:kern w:val="0"/>
                      <w:sz w:val="20"/>
                    </w:rPr>
                    <w:t>水下吸尘器</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593591A8">
                  <w:pPr>
                    <w:jc w:val="left"/>
                    <w:rPr>
                      <w:kern w:val="0"/>
                      <w:sz w:val="20"/>
                    </w:rPr>
                  </w:pPr>
                  <w:r>
                    <w:rPr>
                      <w:rFonts w:hint="eastAsia"/>
                      <w:kern w:val="0"/>
                      <w:sz w:val="20"/>
                    </w:rPr>
                    <w:t>2</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11D9216C">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26A67B96">
                  <w:pPr>
                    <w:jc w:val="left"/>
                    <w:rPr>
                      <w:kern w:val="0"/>
                      <w:sz w:val="20"/>
                    </w:rPr>
                  </w:pPr>
                  <w:r>
                    <w:rPr>
                      <w:rFonts w:hint="eastAsia"/>
                      <w:kern w:val="0"/>
                      <w:sz w:val="20"/>
                    </w:rPr>
                    <w:t>/</w:t>
                  </w:r>
                </w:p>
              </w:tc>
            </w:tr>
            <w:tr w14:paraId="65DB8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5F18D310">
                  <w:pPr>
                    <w:jc w:val="left"/>
                    <w:rPr>
                      <w:kern w:val="0"/>
                      <w:sz w:val="20"/>
                    </w:rPr>
                  </w:pPr>
                  <w:r>
                    <w:rPr>
                      <w:rFonts w:hint="eastAsia"/>
                      <w:kern w:val="0"/>
                      <w:sz w:val="20"/>
                    </w:rPr>
                    <w:t>13</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42154F95">
                  <w:pPr>
                    <w:jc w:val="left"/>
                    <w:rPr>
                      <w:kern w:val="0"/>
                      <w:sz w:val="20"/>
                    </w:rPr>
                  </w:pPr>
                  <w:r>
                    <w:rPr>
                      <w:rFonts w:hint="eastAsia"/>
                      <w:kern w:val="0"/>
                      <w:sz w:val="20"/>
                    </w:rPr>
                    <w:t>电动保温毯</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7A1D9DED">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641CAD5D">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467B0B7C">
                  <w:pPr>
                    <w:jc w:val="left"/>
                    <w:rPr>
                      <w:kern w:val="0"/>
                      <w:sz w:val="20"/>
                    </w:rPr>
                  </w:pPr>
                  <w:r>
                    <w:rPr>
                      <w:rFonts w:hint="eastAsia"/>
                      <w:kern w:val="0"/>
                      <w:sz w:val="20"/>
                    </w:rPr>
                    <w:t>/</w:t>
                  </w:r>
                </w:p>
              </w:tc>
            </w:tr>
            <w:tr w14:paraId="1DF3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235D8BCB">
                  <w:pPr>
                    <w:jc w:val="left"/>
                    <w:rPr>
                      <w:kern w:val="0"/>
                      <w:sz w:val="20"/>
                    </w:rPr>
                  </w:pPr>
                  <w:r>
                    <w:rPr>
                      <w:rFonts w:hint="eastAsia"/>
                      <w:kern w:val="0"/>
                      <w:sz w:val="20"/>
                    </w:rPr>
                    <w:t>14</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59D05C5F">
                  <w:pPr>
                    <w:jc w:val="left"/>
                    <w:rPr>
                      <w:kern w:val="0"/>
                      <w:sz w:val="20"/>
                    </w:rPr>
                  </w:pPr>
                  <w:r>
                    <w:rPr>
                      <w:rFonts w:hint="eastAsia"/>
                      <w:kern w:val="0"/>
                      <w:sz w:val="20"/>
                    </w:rPr>
                    <w:t>水下配件（粗浮条、圆浮条、水中哑铃、水中哑铃高阻力、漂浮腰带、浮板、游泳训练绳、水下背心、漂浮袖套、颈托、脚踝砝码、桨叶、儿童游泳圈）</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501708B2">
                  <w:pPr>
                    <w:jc w:val="left"/>
                    <w:rPr>
                      <w:rFonts w:hint="default" w:eastAsia="宋体"/>
                      <w:kern w:val="0"/>
                      <w:sz w:val="20"/>
                      <w:lang w:val="en-US" w:eastAsia="zh-CN"/>
                    </w:rPr>
                  </w:pPr>
                  <w:r>
                    <w:rPr>
                      <w:rFonts w:hint="eastAsia"/>
                      <w:kern w:val="0"/>
                      <w:sz w:val="20"/>
                      <w:lang w:val="en-US" w:eastAsia="zh-CN"/>
                    </w:rPr>
                    <w:t>6</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2D1FB905">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14E391E2">
                  <w:pPr>
                    <w:jc w:val="left"/>
                    <w:rPr>
                      <w:kern w:val="0"/>
                      <w:sz w:val="20"/>
                    </w:rPr>
                  </w:pPr>
                  <w:r>
                    <w:rPr>
                      <w:rFonts w:hint="eastAsia"/>
                      <w:kern w:val="0"/>
                      <w:sz w:val="20"/>
                    </w:rPr>
                    <w:t>/</w:t>
                  </w:r>
                </w:p>
              </w:tc>
            </w:tr>
            <w:tr w14:paraId="7AC5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010757CA">
                  <w:pPr>
                    <w:jc w:val="left"/>
                    <w:rPr>
                      <w:kern w:val="0"/>
                      <w:sz w:val="20"/>
                    </w:rPr>
                  </w:pPr>
                  <w:r>
                    <w:rPr>
                      <w:rFonts w:hint="eastAsia"/>
                      <w:kern w:val="0"/>
                      <w:sz w:val="20"/>
                    </w:rPr>
                    <w:t>15</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29094207">
                  <w:pPr>
                    <w:jc w:val="left"/>
                    <w:rPr>
                      <w:kern w:val="0"/>
                      <w:sz w:val="20"/>
                    </w:rPr>
                  </w:pPr>
                  <w:r>
                    <w:rPr>
                      <w:rFonts w:hint="eastAsia"/>
                      <w:kern w:val="0"/>
                      <w:sz w:val="20"/>
                    </w:rPr>
                    <w:t>水疗治疗方案书</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16C50B64">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77C113CA">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0D5CAB26">
                  <w:pPr>
                    <w:jc w:val="left"/>
                    <w:rPr>
                      <w:kern w:val="0"/>
                      <w:sz w:val="20"/>
                    </w:rPr>
                  </w:pPr>
                  <w:r>
                    <w:rPr>
                      <w:rFonts w:hint="eastAsia"/>
                      <w:kern w:val="0"/>
                      <w:sz w:val="20"/>
                    </w:rPr>
                    <w:t>/</w:t>
                  </w:r>
                </w:p>
              </w:tc>
            </w:tr>
            <w:tr w14:paraId="2246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79DC2463">
                  <w:pPr>
                    <w:jc w:val="left"/>
                    <w:rPr>
                      <w:rFonts w:hint="eastAsia" w:eastAsia="宋体"/>
                      <w:kern w:val="0"/>
                      <w:sz w:val="20"/>
                      <w:lang w:val="en-US" w:eastAsia="zh-CN"/>
                    </w:rPr>
                  </w:pPr>
                  <w:r>
                    <w:rPr>
                      <w:rFonts w:hint="eastAsia"/>
                      <w:kern w:val="0"/>
                      <w:sz w:val="20"/>
                    </w:rPr>
                    <w:t>1</w:t>
                  </w:r>
                  <w:r>
                    <w:rPr>
                      <w:rFonts w:hint="eastAsia"/>
                      <w:kern w:val="0"/>
                      <w:sz w:val="20"/>
                      <w:lang w:val="en-US" w:eastAsia="zh-CN"/>
                    </w:rPr>
                    <w:t>6</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42769C27">
                  <w:pPr>
                    <w:jc w:val="left"/>
                    <w:rPr>
                      <w:kern w:val="0"/>
                      <w:sz w:val="20"/>
                    </w:rPr>
                  </w:pPr>
                  <w:r>
                    <w:rPr>
                      <w:rFonts w:hint="eastAsia"/>
                      <w:kern w:val="0"/>
                      <w:sz w:val="20"/>
                    </w:rPr>
                    <w:t>训练指导DVD</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79395F1E">
                  <w:pPr>
                    <w:jc w:val="left"/>
                    <w:rPr>
                      <w:kern w:val="0"/>
                      <w:sz w:val="20"/>
                    </w:rPr>
                  </w:pPr>
                  <w:r>
                    <w:rPr>
                      <w:rFonts w:hint="eastAsia"/>
                      <w:kern w:val="0"/>
                      <w:sz w:val="20"/>
                    </w:rPr>
                    <w:t>1</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4AE17B24">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7B67D8A6">
                  <w:pPr>
                    <w:jc w:val="left"/>
                    <w:rPr>
                      <w:kern w:val="0"/>
                      <w:sz w:val="20"/>
                    </w:rPr>
                  </w:pPr>
                  <w:r>
                    <w:rPr>
                      <w:rFonts w:hint="eastAsia"/>
                      <w:kern w:val="0"/>
                      <w:sz w:val="20"/>
                    </w:rPr>
                    <w:t>/</w:t>
                  </w:r>
                </w:p>
              </w:tc>
            </w:tr>
            <w:tr w14:paraId="3C5BE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tcPr>
                <w:p w14:paraId="0C1E88ED">
                  <w:pPr>
                    <w:jc w:val="left"/>
                    <w:rPr>
                      <w:kern w:val="0"/>
                      <w:sz w:val="20"/>
                    </w:rPr>
                  </w:pPr>
                  <w:r>
                    <w:rPr>
                      <w:rFonts w:hint="eastAsia"/>
                      <w:kern w:val="0"/>
                      <w:sz w:val="20"/>
                    </w:rPr>
                    <w:t>17</w:t>
                  </w:r>
                </w:p>
              </w:tc>
              <w:tc>
                <w:tcPr>
                  <w:tcW w:w="2369" w:type="pct"/>
                  <w:tcBorders>
                    <w:top w:val="single" w:color="auto" w:sz="4" w:space="0"/>
                    <w:left w:val="single" w:color="auto" w:sz="4" w:space="0"/>
                    <w:bottom w:val="single" w:color="auto" w:sz="4" w:space="0"/>
                    <w:right w:val="single" w:color="auto" w:sz="4" w:space="0"/>
                  </w:tcBorders>
                  <w:shd w:val="clear" w:color="auto" w:fill="auto"/>
                </w:tcPr>
                <w:p w14:paraId="5F8FD8B4">
                  <w:pPr>
                    <w:jc w:val="left"/>
                    <w:rPr>
                      <w:kern w:val="0"/>
                      <w:sz w:val="20"/>
                    </w:rPr>
                  </w:pPr>
                  <w:r>
                    <w:rPr>
                      <w:rFonts w:hint="eastAsia"/>
                      <w:kern w:val="0"/>
                      <w:sz w:val="20"/>
                    </w:rPr>
                    <w:t>神经肌肉刺激仪</w:t>
                  </w:r>
                </w:p>
              </w:tc>
              <w:tc>
                <w:tcPr>
                  <w:tcW w:w="532" w:type="pct"/>
                  <w:tcBorders>
                    <w:top w:val="single" w:color="auto" w:sz="4" w:space="0"/>
                    <w:left w:val="single" w:color="auto" w:sz="4" w:space="0"/>
                    <w:bottom w:val="single" w:color="auto" w:sz="4" w:space="0"/>
                    <w:right w:val="single" w:color="auto" w:sz="4" w:space="0"/>
                  </w:tcBorders>
                  <w:shd w:val="clear" w:color="auto" w:fill="auto"/>
                </w:tcPr>
                <w:p w14:paraId="67F96EED">
                  <w:pPr>
                    <w:jc w:val="left"/>
                    <w:rPr>
                      <w:rFonts w:hint="default" w:eastAsia="宋体"/>
                      <w:kern w:val="0"/>
                      <w:sz w:val="20"/>
                      <w:lang w:val="en-US" w:eastAsia="zh-CN"/>
                    </w:rPr>
                  </w:pPr>
                  <w:r>
                    <w:rPr>
                      <w:rFonts w:hint="eastAsia"/>
                      <w:kern w:val="0"/>
                      <w:sz w:val="20"/>
                      <w:lang w:val="en-US" w:eastAsia="zh-CN"/>
                    </w:rPr>
                    <w:t>3</w:t>
                  </w:r>
                </w:p>
              </w:tc>
              <w:tc>
                <w:tcPr>
                  <w:tcW w:w="643" w:type="pct"/>
                  <w:tcBorders>
                    <w:top w:val="single" w:color="auto" w:sz="4" w:space="0"/>
                    <w:left w:val="single" w:color="auto" w:sz="4" w:space="0"/>
                    <w:bottom w:val="single" w:color="auto" w:sz="4" w:space="0"/>
                    <w:right w:val="single" w:color="auto" w:sz="4" w:space="0"/>
                  </w:tcBorders>
                  <w:shd w:val="clear" w:color="auto" w:fill="auto"/>
                </w:tcPr>
                <w:p w14:paraId="4A0813D5">
                  <w:pPr>
                    <w:jc w:val="left"/>
                    <w:rPr>
                      <w:kern w:val="0"/>
                      <w:sz w:val="20"/>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tcPr>
                <w:p w14:paraId="36A4F548">
                  <w:pPr>
                    <w:jc w:val="left"/>
                    <w:rPr>
                      <w:kern w:val="0"/>
                      <w:sz w:val="20"/>
                    </w:rPr>
                  </w:pPr>
                  <w:r>
                    <w:rPr>
                      <w:rFonts w:hint="eastAsia"/>
                      <w:kern w:val="0"/>
                      <w:sz w:val="20"/>
                    </w:rPr>
                    <w:t>/</w:t>
                  </w:r>
                </w:p>
              </w:tc>
            </w:tr>
            <w:tr w14:paraId="598D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Borders>
                    <w:top w:val="single" w:color="auto" w:sz="4" w:space="0"/>
                    <w:left w:val="single" w:color="auto" w:sz="4" w:space="0"/>
                    <w:bottom w:val="single" w:color="auto" w:sz="4" w:space="0"/>
                    <w:right w:val="single" w:color="auto" w:sz="4" w:space="0"/>
                  </w:tcBorders>
                  <w:shd w:val="clear" w:color="auto" w:fill="auto"/>
                  <w:vAlign w:val="top"/>
                </w:tcPr>
                <w:p w14:paraId="6A12932B">
                  <w:pPr>
                    <w:jc w:val="left"/>
                    <w:rPr>
                      <w:rFonts w:hint="eastAsia" w:ascii="Times New Roman" w:hAnsi="Times New Roman" w:eastAsia="宋体" w:cs="Times New Roman"/>
                      <w:kern w:val="0"/>
                      <w:sz w:val="20"/>
                      <w:szCs w:val="24"/>
                      <w:lang w:val="en-US" w:eastAsia="zh-CN" w:bidi="ar-SA"/>
                    </w:rPr>
                  </w:pPr>
                  <w:r>
                    <w:rPr>
                      <w:rFonts w:hint="eastAsia"/>
                      <w:kern w:val="0"/>
                      <w:sz w:val="20"/>
                    </w:rPr>
                    <w:t>18</w:t>
                  </w:r>
                </w:p>
              </w:tc>
              <w:tc>
                <w:tcPr>
                  <w:tcW w:w="2369" w:type="pct"/>
                  <w:tcBorders>
                    <w:top w:val="single" w:color="auto" w:sz="4" w:space="0"/>
                    <w:left w:val="single" w:color="auto" w:sz="4" w:space="0"/>
                    <w:bottom w:val="single" w:color="auto" w:sz="4" w:space="0"/>
                    <w:right w:val="single" w:color="auto" w:sz="4" w:space="0"/>
                  </w:tcBorders>
                  <w:shd w:val="clear" w:color="auto" w:fill="auto"/>
                  <w:vAlign w:val="top"/>
                </w:tcPr>
                <w:p w14:paraId="1558AB03">
                  <w:pPr>
                    <w:jc w:val="left"/>
                    <w:rPr>
                      <w:rFonts w:hint="eastAsia" w:ascii="Times New Roman" w:hAnsi="Times New Roman" w:eastAsia="宋体" w:cs="Times New Roman"/>
                      <w:kern w:val="0"/>
                      <w:sz w:val="20"/>
                      <w:szCs w:val="24"/>
                      <w:lang w:val="en-US" w:eastAsia="zh-CN" w:bidi="ar-SA"/>
                    </w:rPr>
                  </w:pPr>
                  <w:r>
                    <w:rPr>
                      <w:rFonts w:hint="eastAsia"/>
                      <w:kern w:val="0"/>
                      <w:sz w:val="20"/>
                    </w:rPr>
                    <w:t>心率测量仪</w:t>
                  </w:r>
                </w:p>
              </w:tc>
              <w:tc>
                <w:tcPr>
                  <w:tcW w:w="532" w:type="pct"/>
                  <w:tcBorders>
                    <w:top w:val="single" w:color="auto" w:sz="4" w:space="0"/>
                    <w:left w:val="single" w:color="auto" w:sz="4" w:space="0"/>
                    <w:bottom w:val="single" w:color="auto" w:sz="4" w:space="0"/>
                    <w:right w:val="single" w:color="auto" w:sz="4" w:space="0"/>
                  </w:tcBorders>
                  <w:shd w:val="clear" w:color="auto" w:fill="auto"/>
                  <w:vAlign w:val="top"/>
                </w:tcPr>
                <w:p w14:paraId="342C20F6">
                  <w:pPr>
                    <w:jc w:val="left"/>
                    <w:rPr>
                      <w:rFonts w:hint="eastAsia" w:ascii="Times New Roman" w:hAnsi="Times New Roman" w:eastAsia="宋体" w:cs="Times New Roman"/>
                      <w:kern w:val="0"/>
                      <w:sz w:val="20"/>
                      <w:szCs w:val="24"/>
                      <w:lang w:val="en-US" w:eastAsia="zh-CN" w:bidi="ar-SA"/>
                    </w:rPr>
                  </w:pPr>
                  <w:r>
                    <w:rPr>
                      <w:rFonts w:hint="eastAsia"/>
                      <w:kern w:val="0"/>
                      <w:sz w:val="20"/>
                    </w:rPr>
                    <w:t>3</w:t>
                  </w:r>
                </w:p>
              </w:tc>
              <w:tc>
                <w:tcPr>
                  <w:tcW w:w="643" w:type="pct"/>
                  <w:tcBorders>
                    <w:top w:val="single" w:color="auto" w:sz="4" w:space="0"/>
                    <w:left w:val="single" w:color="auto" w:sz="4" w:space="0"/>
                    <w:bottom w:val="single" w:color="auto" w:sz="4" w:space="0"/>
                    <w:right w:val="single" w:color="auto" w:sz="4" w:space="0"/>
                  </w:tcBorders>
                  <w:shd w:val="clear" w:color="auto" w:fill="auto"/>
                  <w:vAlign w:val="top"/>
                </w:tcPr>
                <w:p w14:paraId="0CB9BBE1">
                  <w:pPr>
                    <w:jc w:val="left"/>
                    <w:rPr>
                      <w:rFonts w:hint="eastAsia" w:ascii="Times New Roman" w:hAnsi="Times New Roman" w:eastAsia="宋体" w:cs="Times New Roman"/>
                      <w:kern w:val="0"/>
                      <w:sz w:val="20"/>
                      <w:szCs w:val="24"/>
                      <w:lang w:val="en-US" w:eastAsia="zh-CN" w:bidi="ar-SA"/>
                    </w:rPr>
                  </w:pPr>
                  <w:r>
                    <w:rPr>
                      <w:rFonts w:hint="eastAsia"/>
                      <w:kern w:val="0"/>
                      <w:sz w:val="20"/>
                    </w:rPr>
                    <w:t>套</w:t>
                  </w:r>
                </w:p>
              </w:tc>
              <w:tc>
                <w:tcPr>
                  <w:tcW w:w="1000" w:type="pct"/>
                  <w:tcBorders>
                    <w:top w:val="single" w:color="auto" w:sz="4" w:space="0"/>
                    <w:left w:val="single" w:color="auto" w:sz="4" w:space="0"/>
                    <w:bottom w:val="single" w:color="auto" w:sz="4" w:space="0"/>
                    <w:right w:val="single" w:color="auto" w:sz="4" w:space="0"/>
                  </w:tcBorders>
                  <w:shd w:val="clear" w:color="auto" w:fill="auto"/>
                  <w:vAlign w:val="top"/>
                </w:tcPr>
                <w:p w14:paraId="1A92D95A">
                  <w:pPr>
                    <w:jc w:val="left"/>
                    <w:rPr>
                      <w:rFonts w:hint="eastAsia" w:ascii="Times New Roman" w:hAnsi="Times New Roman" w:eastAsia="宋体" w:cs="Times New Roman"/>
                      <w:kern w:val="0"/>
                      <w:sz w:val="20"/>
                      <w:szCs w:val="24"/>
                      <w:lang w:val="en-US" w:eastAsia="zh-CN" w:bidi="ar-SA"/>
                    </w:rPr>
                  </w:pPr>
                  <w:r>
                    <w:rPr>
                      <w:rFonts w:hint="eastAsia"/>
                      <w:kern w:val="0"/>
                      <w:sz w:val="20"/>
                    </w:rPr>
                    <w:t>/</w:t>
                  </w:r>
                </w:p>
              </w:tc>
            </w:tr>
          </w:tbl>
          <w:p w14:paraId="3EE759AC">
            <w:pPr>
              <w:jc w:val="left"/>
            </w:pPr>
          </w:p>
        </w:tc>
      </w:tr>
      <w:tr w14:paraId="344D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5A5ECCEC">
            <w:pPr>
              <w:jc w:val="center"/>
              <w:rPr>
                <w:rFonts w:hint="eastAsia" w:ascii="宋体" w:hAnsi="宋体" w:cs="宋体"/>
                <w:b/>
                <w:color w:val="000000"/>
                <w:szCs w:val="21"/>
              </w:rPr>
            </w:pPr>
          </w:p>
        </w:tc>
        <w:tc>
          <w:tcPr>
            <w:tcW w:w="411" w:type="pct"/>
            <w:vMerge w:val="continue"/>
            <w:shd w:val="clear" w:color="auto" w:fill="auto"/>
            <w:vAlign w:val="center"/>
          </w:tcPr>
          <w:p w14:paraId="0DE87F11">
            <w:pPr>
              <w:jc w:val="center"/>
              <w:rPr>
                <w:rFonts w:hint="eastAsia" w:ascii="宋体" w:hAnsi="宋体" w:cs="宋体"/>
                <w:b/>
                <w:color w:val="000000"/>
                <w:szCs w:val="21"/>
              </w:rPr>
            </w:pPr>
          </w:p>
        </w:tc>
        <w:tc>
          <w:tcPr>
            <w:tcW w:w="4320" w:type="pct"/>
            <w:shd w:val="clear" w:color="auto" w:fill="auto"/>
            <w:vAlign w:val="center"/>
          </w:tcPr>
          <w:p w14:paraId="0EAB65DD">
            <w:pPr>
              <w:jc w:val="left"/>
              <w:rPr>
                <w:b/>
                <w:bCs/>
              </w:rPr>
            </w:pPr>
            <w:r>
              <w:rPr>
                <w:rFonts w:hint="eastAsia"/>
                <w:b/>
              </w:rPr>
              <w:t>二、</w:t>
            </w:r>
            <w:bookmarkStart w:id="7" w:name="OLE_LINK2"/>
            <w:r>
              <w:rPr>
                <w:rFonts w:hint="eastAsia"/>
                <w:b/>
              </w:rPr>
              <w:t>婴幼儿泡泡浴槽</w:t>
            </w:r>
            <w:bookmarkEnd w:id="7"/>
            <w:r>
              <w:rPr>
                <w:rFonts w:hint="eastAsia"/>
                <w:b/>
              </w:rPr>
              <w:t>（2套）</w:t>
            </w:r>
          </w:p>
        </w:tc>
      </w:tr>
      <w:tr w14:paraId="303C8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5D3D68E2">
            <w:pPr>
              <w:jc w:val="center"/>
              <w:rPr>
                <w:rFonts w:hint="eastAsia" w:ascii="宋体" w:hAnsi="宋体" w:cs="宋体"/>
                <w:b/>
                <w:color w:val="000000"/>
                <w:szCs w:val="21"/>
              </w:rPr>
            </w:pPr>
          </w:p>
        </w:tc>
        <w:tc>
          <w:tcPr>
            <w:tcW w:w="411" w:type="pct"/>
            <w:vMerge w:val="continue"/>
            <w:shd w:val="clear" w:color="auto" w:fill="auto"/>
            <w:vAlign w:val="center"/>
          </w:tcPr>
          <w:p w14:paraId="216CB06B">
            <w:pPr>
              <w:jc w:val="center"/>
              <w:rPr>
                <w:rFonts w:hint="eastAsia" w:ascii="宋体" w:hAnsi="宋体" w:cs="宋体"/>
                <w:b/>
                <w:color w:val="000000"/>
                <w:szCs w:val="21"/>
              </w:rPr>
            </w:pPr>
          </w:p>
        </w:tc>
        <w:tc>
          <w:tcPr>
            <w:tcW w:w="4320" w:type="pct"/>
            <w:shd w:val="clear" w:color="auto" w:fill="auto"/>
          </w:tcPr>
          <w:p w14:paraId="09960CCC">
            <w:pPr>
              <w:jc w:val="left"/>
            </w:pPr>
            <w:r>
              <w:rPr>
                <w:rFonts w:hint="eastAsia"/>
              </w:rPr>
              <w:t>1.外形尺寸：1650*800*1080mm，误差±5%。内槽尺寸：深池850*600*650mm；浅池670*400*220mm；误差</w:t>
            </w:r>
            <w:bookmarkStart w:id="8" w:name="OLE_LINK16"/>
            <w:r>
              <w:rPr>
                <w:rFonts w:hint="eastAsia"/>
              </w:rPr>
              <w:t>±</w:t>
            </w:r>
            <w:bookmarkEnd w:id="8"/>
            <w:r>
              <w:rPr>
                <w:rFonts w:hint="eastAsia"/>
              </w:rPr>
              <w:t>5%。</w:t>
            </w:r>
            <w:bookmarkStart w:id="9" w:name="OLE_LINK17"/>
            <w:r>
              <w:rPr>
                <w:rFonts w:hint="eastAsia"/>
                <w:b/>
                <w:bCs/>
                <w:color w:val="E40000"/>
              </w:rPr>
              <w:t>（同时提供①产品彩页②说明书③技术白皮书，并对相应内容进行标注）</w:t>
            </w:r>
            <w:bookmarkEnd w:id="9"/>
          </w:p>
        </w:tc>
      </w:tr>
      <w:tr w14:paraId="65AF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22DE6E97">
            <w:pPr>
              <w:jc w:val="center"/>
              <w:rPr>
                <w:rFonts w:hint="eastAsia" w:ascii="宋体" w:hAnsi="宋体" w:cs="宋体"/>
                <w:b/>
                <w:color w:val="000000"/>
                <w:szCs w:val="21"/>
              </w:rPr>
            </w:pPr>
          </w:p>
        </w:tc>
        <w:tc>
          <w:tcPr>
            <w:tcW w:w="411" w:type="pct"/>
            <w:vMerge w:val="continue"/>
            <w:shd w:val="clear" w:color="auto" w:fill="auto"/>
            <w:vAlign w:val="center"/>
          </w:tcPr>
          <w:p w14:paraId="2565E137">
            <w:pPr>
              <w:jc w:val="center"/>
              <w:rPr>
                <w:rFonts w:hint="eastAsia" w:ascii="宋体" w:hAnsi="宋体" w:cs="宋体"/>
                <w:b/>
                <w:color w:val="000000"/>
                <w:szCs w:val="21"/>
              </w:rPr>
            </w:pPr>
          </w:p>
        </w:tc>
        <w:tc>
          <w:tcPr>
            <w:tcW w:w="4320" w:type="pct"/>
            <w:shd w:val="clear" w:color="auto" w:fill="auto"/>
          </w:tcPr>
          <w:p w14:paraId="511152B0">
            <w:pPr>
              <w:jc w:val="left"/>
            </w:pPr>
            <w:r>
              <w:rPr>
                <w:rFonts w:hint="eastAsia"/>
              </w:rPr>
              <w:t>2.设备基础功能：①涡流喷嘴6只，要求可调节方向与强度；②气泡喷嘴11只，要求至少可调3档强度；③水温可在18℃-42℃之间自行调节；④臭氧消毒，消毒时具有红色工作灯显示。消毒功能工作时臭氧气体外泄露量小于0.01mg/m³。消毒功能工作时臭氧气体外泄露量小于0.01mg/m³。</w:t>
            </w:r>
            <w:r>
              <w:rPr>
                <w:rFonts w:hint="eastAsia"/>
                <w:b/>
                <w:bCs/>
                <w:color w:val="E40000"/>
              </w:rPr>
              <w:t>（需提供第三方检测机构出具的水疗机臭氧消毒检测（测试）报告，并对相应内容进行标注，报告封面二维码需清晰可扫描，保证该报告真实性可查验。）</w:t>
            </w:r>
          </w:p>
        </w:tc>
      </w:tr>
      <w:tr w14:paraId="099C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3FBF6A22">
            <w:pPr>
              <w:jc w:val="center"/>
              <w:rPr>
                <w:rFonts w:hint="eastAsia" w:ascii="宋体" w:hAnsi="宋体" w:cs="宋体"/>
                <w:b/>
                <w:color w:val="000000"/>
                <w:szCs w:val="21"/>
              </w:rPr>
            </w:pPr>
          </w:p>
        </w:tc>
        <w:tc>
          <w:tcPr>
            <w:tcW w:w="411" w:type="pct"/>
            <w:vMerge w:val="continue"/>
            <w:shd w:val="clear" w:color="auto" w:fill="auto"/>
            <w:vAlign w:val="center"/>
          </w:tcPr>
          <w:p w14:paraId="04956360">
            <w:pPr>
              <w:jc w:val="center"/>
              <w:rPr>
                <w:rFonts w:hint="eastAsia" w:ascii="宋体" w:hAnsi="宋体" w:cs="宋体"/>
                <w:b/>
                <w:color w:val="000000"/>
                <w:szCs w:val="21"/>
              </w:rPr>
            </w:pPr>
          </w:p>
        </w:tc>
        <w:tc>
          <w:tcPr>
            <w:tcW w:w="4320" w:type="pct"/>
            <w:shd w:val="clear" w:color="auto" w:fill="auto"/>
          </w:tcPr>
          <w:p w14:paraId="7594759D">
            <w:pPr>
              <w:jc w:val="left"/>
            </w:pPr>
            <w:r>
              <w:rPr>
                <w:rFonts w:hint="eastAsia"/>
              </w:rPr>
              <w:t>3.特色疗法：①光疗灯2只，七彩色可变化，水下灯颜色可随温度变化（当检测温度小于32℃时指示灯为白色、当检测温度在32-36℃时指示灯为绿色、当检测温度在37-40℃时指示灯为蓝色、当检测温度大于40℃时指示灯为红色警示）；②音乐疗法采用防水USB载入和无线蓝牙连接；③智能处方系统，配备固定处方≥20个。</w:t>
            </w:r>
            <w:r>
              <w:rPr>
                <w:rFonts w:hint="eastAsia"/>
                <w:b/>
                <w:bCs/>
                <w:color w:val="E40000"/>
              </w:rPr>
              <w:t>（同时提供①产品彩页②说明书③技术白皮书，并对相应内容进行标注）</w:t>
            </w:r>
          </w:p>
        </w:tc>
      </w:tr>
      <w:tr w14:paraId="1FC3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153D73AA">
            <w:pPr>
              <w:jc w:val="center"/>
              <w:rPr>
                <w:rFonts w:hint="eastAsia" w:ascii="宋体" w:hAnsi="宋体" w:cs="宋体"/>
                <w:b/>
                <w:color w:val="000000"/>
                <w:szCs w:val="21"/>
              </w:rPr>
            </w:pPr>
          </w:p>
        </w:tc>
        <w:tc>
          <w:tcPr>
            <w:tcW w:w="411" w:type="pct"/>
            <w:vMerge w:val="continue"/>
            <w:shd w:val="clear" w:color="auto" w:fill="auto"/>
            <w:vAlign w:val="center"/>
          </w:tcPr>
          <w:p w14:paraId="0373DBA3">
            <w:pPr>
              <w:jc w:val="center"/>
              <w:rPr>
                <w:rFonts w:hint="eastAsia" w:ascii="宋体" w:hAnsi="宋体" w:cs="宋体"/>
                <w:b/>
                <w:color w:val="000000"/>
                <w:szCs w:val="21"/>
              </w:rPr>
            </w:pPr>
          </w:p>
        </w:tc>
        <w:tc>
          <w:tcPr>
            <w:tcW w:w="4320" w:type="pct"/>
            <w:shd w:val="clear" w:color="auto" w:fill="auto"/>
          </w:tcPr>
          <w:p w14:paraId="2B175C9E">
            <w:pPr>
              <w:jc w:val="left"/>
            </w:pPr>
            <w:r>
              <w:rPr>
                <w:rFonts w:hint="eastAsia"/>
              </w:rPr>
              <w:t>▲4.水疗安全必备辅助器具（整体组装连接到设备）：①设备能够确保水流均匀分布，促进舒适的水疗体验。②设备双档可调节，符合人体工程学，能够确保使用的舒适与安全。③设备采用EVA材质，具备防滑和易清洁的特性，便于日常维护，需提供EVA材质检验报告，显示材质符合GB/T 16886.10-2017、GB/T 16886.5-2017标准，确保该材质不会造成皮肤刺激、不具备细胞毒性、不会引起致敏反应。</w:t>
            </w:r>
            <w:r>
              <w:rPr>
                <w:rFonts w:hint="eastAsia"/>
                <w:b/>
                <w:bCs/>
                <w:color w:val="E40000"/>
              </w:rPr>
              <w:t>（提供具有CMA标志的第三方检测机构出具的检测报告扫描件证明，并对相应内容进行标注。）</w:t>
            </w:r>
          </w:p>
        </w:tc>
      </w:tr>
      <w:tr w14:paraId="4AA61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trPr>
        <w:tc>
          <w:tcPr>
            <w:tcW w:w="268" w:type="pct"/>
            <w:vMerge w:val="continue"/>
            <w:shd w:val="clear" w:color="auto" w:fill="auto"/>
            <w:vAlign w:val="center"/>
          </w:tcPr>
          <w:p w14:paraId="102C93E6">
            <w:pPr>
              <w:jc w:val="center"/>
              <w:rPr>
                <w:rFonts w:hint="eastAsia" w:ascii="宋体" w:hAnsi="宋体" w:cs="宋体"/>
                <w:b/>
                <w:color w:val="000000"/>
                <w:szCs w:val="21"/>
              </w:rPr>
            </w:pPr>
          </w:p>
        </w:tc>
        <w:tc>
          <w:tcPr>
            <w:tcW w:w="411" w:type="pct"/>
            <w:vMerge w:val="continue"/>
            <w:shd w:val="clear" w:color="auto" w:fill="auto"/>
            <w:vAlign w:val="center"/>
          </w:tcPr>
          <w:p w14:paraId="2294E0DC">
            <w:pPr>
              <w:jc w:val="center"/>
              <w:rPr>
                <w:rFonts w:hint="eastAsia" w:ascii="宋体" w:hAnsi="宋体" w:cs="宋体"/>
                <w:b/>
                <w:color w:val="000000"/>
                <w:szCs w:val="21"/>
              </w:rPr>
            </w:pPr>
          </w:p>
        </w:tc>
        <w:tc>
          <w:tcPr>
            <w:tcW w:w="4320" w:type="pct"/>
            <w:shd w:val="clear" w:color="auto" w:fill="auto"/>
            <w:vAlign w:val="center"/>
          </w:tcPr>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2629"/>
              <w:gridCol w:w="1675"/>
              <w:gridCol w:w="1676"/>
              <w:gridCol w:w="1677"/>
            </w:tblGrid>
            <w:tr w14:paraId="05C41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single" w:color="auto" w:sz="4" w:space="0"/>
                    <w:left w:val="single" w:color="auto" w:sz="4" w:space="0"/>
                    <w:bottom w:val="single" w:color="auto" w:sz="4" w:space="0"/>
                    <w:right w:val="single" w:color="auto" w:sz="4" w:space="0"/>
                  </w:tcBorders>
                </w:tcPr>
                <w:p w14:paraId="302CBAED">
                  <w:pPr>
                    <w:jc w:val="left"/>
                    <w:rPr>
                      <w:kern w:val="0"/>
                      <w:sz w:val="20"/>
                    </w:rPr>
                  </w:pPr>
                  <w:r>
                    <w:rPr>
                      <w:rFonts w:hint="eastAsia"/>
                      <w:kern w:val="0"/>
                      <w:sz w:val="20"/>
                    </w:rPr>
                    <w:t>★</w:t>
                  </w:r>
                  <w:r>
                    <w:rPr>
                      <w:kern w:val="0"/>
                      <w:sz w:val="20"/>
                    </w:rPr>
                    <w:t>婴幼儿泡泡浴槽</w:t>
                  </w:r>
                  <w:r>
                    <w:rPr>
                      <w:rFonts w:hint="eastAsia"/>
                      <w:kern w:val="0"/>
                      <w:sz w:val="20"/>
                    </w:rPr>
                    <w:t>配置清单（单套）</w:t>
                  </w:r>
                </w:p>
              </w:tc>
            </w:tr>
            <w:tr w14:paraId="5A92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2ADEBDD9">
                  <w:pPr>
                    <w:jc w:val="left"/>
                    <w:rPr>
                      <w:kern w:val="0"/>
                      <w:sz w:val="20"/>
                    </w:rPr>
                  </w:pPr>
                  <w:r>
                    <w:rPr>
                      <w:rFonts w:hint="eastAsia"/>
                      <w:kern w:val="0"/>
                      <w:sz w:val="20"/>
                    </w:rPr>
                    <w:t>序号</w:t>
                  </w:r>
                </w:p>
              </w:tc>
              <w:tc>
                <w:tcPr>
                  <w:tcW w:w="2679" w:type="dxa"/>
                  <w:tcBorders>
                    <w:top w:val="single" w:color="auto" w:sz="4" w:space="0"/>
                    <w:left w:val="single" w:color="auto" w:sz="4" w:space="0"/>
                    <w:bottom w:val="single" w:color="auto" w:sz="4" w:space="0"/>
                    <w:right w:val="single" w:color="auto" w:sz="4" w:space="0"/>
                  </w:tcBorders>
                </w:tcPr>
                <w:p w14:paraId="22B29811">
                  <w:pPr>
                    <w:jc w:val="left"/>
                    <w:rPr>
                      <w:kern w:val="0"/>
                      <w:sz w:val="20"/>
                    </w:rPr>
                  </w:pPr>
                  <w:r>
                    <w:rPr>
                      <w:rFonts w:hint="eastAsia"/>
                      <w:kern w:val="0"/>
                      <w:sz w:val="20"/>
                    </w:rPr>
                    <w:t>货物名称</w:t>
                  </w:r>
                </w:p>
              </w:tc>
              <w:tc>
                <w:tcPr>
                  <w:tcW w:w="1704" w:type="dxa"/>
                  <w:tcBorders>
                    <w:top w:val="single" w:color="auto" w:sz="4" w:space="0"/>
                    <w:left w:val="single" w:color="auto" w:sz="4" w:space="0"/>
                    <w:bottom w:val="single" w:color="auto" w:sz="4" w:space="0"/>
                    <w:right w:val="single" w:color="auto" w:sz="4" w:space="0"/>
                  </w:tcBorders>
                </w:tcPr>
                <w:p w14:paraId="05569C30">
                  <w:pPr>
                    <w:jc w:val="left"/>
                    <w:rPr>
                      <w:kern w:val="0"/>
                      <w:sz w:val="20"/>
                    </w:rPr>
                  </w:pPr>
                  <w:r>
                    <w:rPr>
                      <w:rFonts w:hint="eastAsia"/>
                      <w:kern w:val="0"/>
                      <w:sz w:val="20"/>
                    </w:rPr>
                    <w:t>数量</w:t>
                  </w:r>
                </w:p>
              </w:tc>
              <w:tc>
                <w:tcPr>
                  <w:tcW w:w="1705" w:type="dxa"/>
                  <w:tcBorders>
                    <w:top w:val="single" w:color="auto" w:sz="4" w:space="0"/>
                    <w:left w:val="single" w:color="auto" w:sz="4" w:space="0"/>
                    <w:bottom w:val="single" w:color="auto" w:sz="4" w:space="0"/>
                    <w:right w:val="single" w:color="auto" w:sz="4" w:space="0"/>
                  </w:tcBorders>
                </w:tcPr>
                <w:p w14:paraId="38A781B9">
                  <w:pPr>
                    <w:jc w:val="left"/>
                    <w:rPr>
                      <w:kern w:val="0"/>
                      <w:sz w:val="20"/>
                    </w:rPr>
                  </w:pPr>
                  <w:r>
                    <w:rPr>
                      <w:rFonts w:hint="eastAsia"/>
                      <w:kern w:val="0"/>
                      <w:sz w:val="20"/>
                    </w:rPr>
                    <w:t>单位</w:t>
                  </w:r>
                </w:p>
              </w:tc>
              <w:tc>
                <w:tcPr>
                  <w:tcW w:w="1705" w:type="dxa"/>
                  <w:tcBorders>
                    <w:top w:val="single" w:color="auto" w:sz="4" w:space="0"/>
                    <w:left w:val="single" w:color="auto" w:sz="4" w:space="0"/>
                    <w:bottom w:val="single" w:color="auto" w:sz="4" w:space="0"/>
                    <w:right w:val="single" w:color="auto" w:sz="4" w:space="0"/>
                  </w:tcBorders>
                </w:tcPr>
                <w:p w14:paraId="7FB017AE">
                  <w:pPr>
                    <w:jc w:val="left"/>
                    <w:rPr>
                      <w:kern w:val="0"/>
                      <w:sz w:val="20"/>
                    </w:rPr>
                  </w:pPr>
                  <w:r>
                    <w:rPr>
                      <w:rFonts w:hint="eastAsia"/>
                      <w:kern w:val="0"/>
                      <w:sz w:val="20"/>
                    </w:rPr>
                    <w:t>备注</w:t>
                  </w:r>
                </w:p>
              </w:tc>
            </w:tr>
            <w:tr w14:paraId="3BB6A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5764215B">
                  <w:pPr>
                    <w:jc w:val="left"/>
                    <w:rPr>
                      <w:kern w:val="0"/>
                      <w:sz w:val="20"/>
                    </w:rPr>
                  </w:pPr>
                  <w:r>
                    <w:rPr>
                      <w:rFonts w:hint="eastAsia"/>
                      <w:kern w:val="0"/>
                      <w:sz w:val="20"/>
                    </w:rPr>
                    <w:t>1</w:t>
                  </w:r>
                </w:p>
              </w:tc>
              <w:tc>
                <w:tcPr>
                  <w:tcW w:w="2679" w:type="dxa"/>
                  <w:tcBorders>
                    <w:top w:val="single" w:color="auto" w:sz="4" w:space="0"/>
                    <w:left w:val="single" w:color="auto" w:sz="4" w:space="0"/>
                    <w:bottom w:val="single" w:color="auto" w:sz="4" w:space="0"/>
                    <w:right w:val="single" w:color="auto" w:sz="4" w:space="0"/>
                  </w:tcBorders>
                </w:tcPr>
                <w:p w14:paraId="6B9ECD5B">
                  <w:pPr>
                    <w:jc w:val="left"/>
                    <w:rPr>
                      <w:kern w:val="0"/>
                      <w:sz w:val="20"/>
                    </w:rPr>
                  </w:pPr>
                  <w:r>
                    <w:rPr>
                      <w:kern w:val="0"/>
                      <w:sz w:val="20"/>
                    </w:rPr>
                    <w:t>光疗灯</w:t>
                  </w:r>
                </w:p>
              </w:tc>
              <w:tc>
                <w:tcPr>
                  <w:tcW w:w="1704" w:type="dxa"/>
                  <w:tcBorders>
                    <w:top w:val="single" w:color="auto" w:sz="4" w:space="0"/>
                    <w:left w:val="single" w:color="auto" w:sz="4" w:space="0"/>
                    <w:bottom w:val="single" w:color="auto" w:sz="4" w:space="0"/>
                    <w:right w:val="single" w:color="auto" w:sz="4" w:space="0"/>
                  </w:tcBorders>
                </w:tcPr>
                <w:p w14:paraId="41D03F68">
                  <w:pPr>
                    <w:jc w:val="left"/>
                    <w:rPr>
                      <w:kern w:val="0"/>
                      <w:sz w:val="20"/>
                    </w:rPr>
                  </w:pPr>
                  <w:r>
                    <w:rPr>
                      <w:rFonts w:hint="eastAsia"/>
                      <w:kern w:val="0"/>
                      <w:sz w:val="20"/>
                    </w:rPr>
                    <w:t>2</w:t>
                  </w:r>
                </w:p>
              </w:tc>
              <w:tc>
                <w:tcPr>
                  <w:tcW w:w="1705" w:type="dxa"/>
                  <w:tcBorders>
                    <w:top w:val="single" w:color="auto" w:sz="4" w:space="0"/>
                    <w:left w:val="single" w:color="auto" w:sz="4" w:space="0"/>
                    <w:bottom w:val="single" w:color="auto" w:sz="4" w:space="0"/>
                    <w:right w:val="single" w:color="auto" w:sz="4" w:space="0"/>
                  </w:tcBorders>
                </w:tcPr>
                <w:p w14:paraId="3EF4B373">
                  <w:pPr>
                    <w:jc w:val="left"/>
                    <w:rPr>
                      <w:kern w:val="0"/>
                      <w:sz w:val="20"/>
                    </w:rPr>
                  </w:pPr>
                  <w:r>
                    <w:rPr>
                      <w:rFonts w:hint="eastAsia"/>
                      <w:kern w:val="0"/>
                      <w:sz w:val="20"/>
                    </w:rPr>
                    <w:t>只</w:t>
                  </w:r>
                </w:p>
              </w:tc>
              <w:tc>
                <w:tcPr>
                  <w:tcW w:w="1705" w:type="dxa"/>
                  <w:tcBorders>
                    <w:top w:val="single" w:color="auto" w:sz="4" w:space="0"/>
                    <w:left w:val="single" w:color="auto" w:sz="4" w:space="0"/>
                    <w:bottom w:val="single" w:color="auto" w:sz="4" w:space="0"/>
                    <w:right w:val="single" w:color="auto" w:sz="4" w:space="0"/>
                  </w:tcBorders>
                </w:tcPr>
                <w:p w14:paraId="16ADD7AB">
                  <w:pPr>
                    <w:jc w:val="left"/>
                    <w:rPr>
                      <w:kern w:val="0"/>
                      <w:sz w:val="20"/>
                    </w:rPr>
                  </w:pPr>
                </w:p>
              </w:tc>
            </w:tr>
            <w:tr w14:paraId="2876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450A5A8E">
                  <w:pPr>
                    <w:jc w:val="left"/>
                    <w:rPr>
                      <w:kern w:val="0"/>
                      <w:sz w:val="20"/>
                    </w:rPr>
                  </w:pPr>
                  <w:r>
                    <w:rPr>
                      <w:rFonts w:hint="eastAsia"/>
                      <w:kern w:val="0"/>
                      <w:sz w:val="20"/>
                    </w:rPr>
                    <w:t>2</w:t>
                  </w:r>
                </w:p>
              </w:tc>
              <w:tc>
                <w:tcPr>
                  <w:tcW w:w="2679" w:type="dxa"/>
                  <w:tcBorders>
                    <w:top w:val="single" w:color="auto" w:sz="4" w:space="0"/>
                    <w:left w:val="single" w:color="auto" w:sz="4" w:space="0"/>
                    <w:bottom w:val="single" w:color="auto" w:sz="4" w:space="0"/>
                    <w:right w:val="single" w:color="auto" w:sz="4" w:space="0"/>
                  </w:tcBorders>
                </w:tcPr>
                <w:p w14:paraId="5EB3FF58">
                  <w:pPr>
                    <w:jc w:val="left"/>
                    <w:rPr>
                      <w:kern w:val="0"/>
                      <w:sz w:val="20"/>
                    </w:rPr>
                  </w:pPr>
                  <w:r>
                    <w:rPr>
                      <w:kern w:val="0"/>
                      <w:sz w:val="20"/>
                    </w:rPr>
                    <w:t>涡流</w:t>
                  </w:r>
                  <w:r>
                    <w:rPr>
                      <w:rFonts w:hint="eastAsia"/>
                      <w:kern w:val="0"/>
                      <w:sz w:val="20"/>
                    </w:rPr>
                    <w:t>喷嘴</w:t>
                  </w:r>
                </w:p>
              </w:tc>
              <w:tc>
                <w:tcPr>
                  <w:tcW w:w="1704" w:type="dxa"/>
                  <w:tcBorders>
                    <w:top w:val="single" w:color="auto" w:sz="4" w:space="0"/>
                    <w:left w:val="single" w:color="auto" w:sz="4" w:space="0"/>
                    <w:bottom w:val="single" w:color="auto" w:sz="4" w:space="0"/>
                    <w:right w:val="single" w:color="auto" w:sz="4" w:space="0"/>
                  </w:tcBorders>
                </w:tcPr>
                <w:p w14:paraId="4ACEB5F1">
                  <w:pPr>
                    <w:jc w:val="left"/>
                    <w:rPr>
                      <w:kern w:val="0"/>
                      <w:sz w:val="20"/>
                    </w:rPr>
                  </w:pPr>
                  <w:r>
                    <w:rPr>
                      <w:rFonts w:hint="eastAsia"/>
                      <w:kern w:val="0"/>
                      <w:sz w:val="20"/>
                    </w:rPr>
                    <w:t>6</w:t>
                  </w:r>
                </w:p>
              </w:tc>
              <w:tc>
                <w:tcPr>
                  <w:tcW w:w="1705" w:type="dxa"/>
                  <w:tcBorders>
                    <w:top w:val="single" w:color="auto" w:sz="4" w:space="0"/>
                    <w:left w:val="single" w:color="auto" w:sz="4" w:space="0"/>
                    <w:bottom w:val="single" w:color="auto" w:sz="4" w:space="0"/>
                    <w:right w:val="single" w:color="auto" w:sz="4" w:space="0"/>
                  </w:tcBorders>
                </w:tcPr>
                <w:p w14:paraId="1E746136">
                  <w:pPr>
                    <w:jc w:val="left"/>
                    <w:rPr>
                      <w:kern w:val="0"/>
                      <w:sz w:val="20"/>
                    </w:rPr>
                  </w:pPr>
                  <w:r>
                    <w:rPr>
                      <w:rFonts w:hint="eastAsia"/>
                      <w:kern w:val="0"/>
                      <w:sz w:val="20"/>
                    </w:rPr>
                    <w:t>只</w:t>
                  </w:r>
                </w:p>
              </w:tc>
              <w:tc>
                <w:tcPr>
                  <w:tcW w:w="1705" w:type="dxa"/>
                  <w:tcBorders>
                    <w:top w:val="single" w:color="auto" w:sz="4" w:space="0"/>
                    <w:left w:val="single" w:color="auto" w:sz="4" w:space="0"/>
                    <w:bottom w:val="single" w:color="auto" w:sz="4" w:space="0"/>
                    <w:right w:val="single" w:color="auto" w:sz="4" w:space="0"/>
                  </w:tcBorders>
                </w:tcPr>
                <w:p w14:paraId="65A363A4">
                  <w:pPr>
                    <w:jc w:val="left"/>
                    <w:rPr>
                      <w:kern w:val="0"/>
                      <w:sz w:val="20"/>
                    </w:rPr>
                  </w:pPr>
                </w:p>
              </w:tc>
            </w:tr>
            <w:tr w14:paraId="3171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026CB86A">
                  <w:pPr>
                    <w:jc w:val="left"/>
                    <w:rPr>
                      <w:kern w:val="0"/>
                      <w:sz w:val="20"/>
                    </w:rPr>
                  </w:pPr>
                  <w:r>
                    <w:rPr>
                      <w:rFonts w:hint="eastAsia"/>
                      <w:kern w:val="0"/>
                      <w:sz w:val="20"/>
                    </w:rPr>
                    <w:t>3</w:t>
                  </w:r>
                </w:p>
              </w:tc>
              <w:tc>
                <w:tcPr>
                  <w:tcW w:w="2679" w:type="dxa"/>
                  <w:tcBorders>
                    <w:top w:val="single" w:color="auto" w:sz="4" w:space="0"/>
                    <w:left w:val="single" w:color="auto" w:sz="4" w:space="0"/>
                    <w:bottom w:val="single" w:color="auto" w:sz="4" w:space="0"/>
                    <w:right w:val="single" w:color="auto" w:sz="4" w:space="0"/>
                  </w:tcBorders>
                </w:tcPr>
                <w:p w14:paraId="022B2039">
                  <w:pPr>
                    <w:jc w:val="left"/>
                    <w:rPr>
                      <w:kern w:val="0"/>
                      <w:sz w:val="20"/>
                    </w:rPr>
                  </w:pPr>
                  <w:r>
                    <w:rPr>
                      <w:kern w:val="0"/>
                      <w:sz w:val="20"/>
                    </w:rPr>
                    <w:t>气泡喷咀</w:t>
                  </w:r>
                </w:p>
              </w:tc>
              <w:tc>
                <w:tcPr>
                  <w:tcW w:w="1704" w:type="dxa"/>
                  <w:tcBorders>
                    <w:top w:val="single" w:color="auto" w:sz="4" w:space="0"/>
                    <w:left w:val="single" w:color="auto" w:sz="4" w:space="0"/>
                    <w:bottom w:val="single" w:color="auto" w:sz="4" w:space="0"/>
                    <w:right w:val="single" w:color="auto" w:sz="4" w:space="0"/>
                  </w:tcBorders>
                </w:tcPr>
                <w:p w14:paraId="09E6E3FF">
                  <w:pPr>
                    <w:jc w:val="left"/>
                    <w:rPr>
                      <w:kern w:val="0"/>
                      <w:sz w:val="20"/>
                    </w:rPr>
                  </w:pPr>
                  <w:r>
                    <w:rPr>
                      <w:rFonts w:hint="eastAsia"/>
                      <w:kern w:val="0"/>
                      <w:sz w:val="20"/>
                    </w:rPr>
                    <w:t>11</w:t>
                  </w:r>
                </w:p>
              </w:tc>
              <w:tc>
                <w:tcPr>
                  <w:tcW w:w="1705" w:type="dxa"/>
                  <w:tcBorders>
                    <w:top w:val="single" w:color="auto" w:sz="4" w:space="0"/>
                    <w:left w:val="single" w:color="auto" w:sz="4" w:space="0"/>
                    <w:bottom w:val="single" w:color="auto" w:sz="4" w:space="0"/>
                    <w:right w:val="single" w:color="auto" w:sz="4" w:space="0"/>
                  </w:tcBorders>
                </w:tcPr>
                <w:p w14:paraId="520E42A1">
                  <w:pPr>
                    <w:jc w:val="left"/>
                    <w:rPr>
                      <w:kern w:val="0"/>
                      <w:sz w:val="20"/>
                    </w:rPr>
                  </w:pPr>
                  <w:r>
                    <w:rPr>
                      <w:rFonts w:hint="eastAsia"/>
                      <w:kern w:val="0"/>
                      <w:sz w:val="20"/>
                    </w:rPr>
                    <w:t>只</w:t>
                  </w:r>
                </w:p>
              </w:tc>
              <w:tc>
                <w:tcPr>
                  <w:tcW w:w="1705" w:type="dxa"/>
                  <w:tcBorders>
                    <w:top w:val="single" w:color="auto" w:sz="4" w:space="0"/>
                    <w:left w:val="single" w:color="auto" w:sz="4" w:space="0"/>
                    <w:bottom w:val="single" w:color="auto" w:sz="4" w:space="0"/>
                    <w:right w:val="single" w:color="auto" w:sz="4" w:space="0"/>
                  </w:tcBorders>
                </w:tcPr>
                <w:p w14:paraId="2277AECF">
                  <w:pPr>
                    <w:jc w:val="left"/>
                    <w:rPr>
                      <w:kern w:val="0"/>
                      <w:sz w:val="20"/>
                    </w:rPr>
                  </w:pPr>
                </w:p>
              </w:tc>
            </w:tr>
            <w:tr w14:paraId="1039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6A44D14F">
                  <w:pPr>
                    <w:jc w:val="left"/>
                    <w:rPr>
                      <w:kern w:val="0"/>
                      <w:sz w:val="20"/>
                    </w:rPr>
                  </w:pPr>
                  <w:r>
                    <w:rPr>
                      <w:rFonts w:hint="eastAsia"/>
                      <w:kern w:val="0"/>
                      <w:sz w:val="20"/>
                    </w:rPr>
                    <w:t>4</w:t>
                  </w:r>
                </w:p>
              </w:tc>
              <w:tc>
                <w:tcPr>
                  <w:tcW w:w="2679" w:type="dxa"/>
                  <w:tcBorders>
                    <w:top w:val="single" w:color="auto" w:sz="4" w:space="0"/>
                    <w:left w:val="single" w:color="auto" w:sz="4" w:space="0"/>
                    <w:bottom w:val="single" w:color="auto" w:sz="4" w:space="0"/>
                    <w:right w:val="single" w:color="auto" w:sz="4" w:space="0"/>
                  </w:tcBorders>
                </w:tcPr>
                <w:p w14:paraId="0DDB04DC">
                  <w:pPr>
                    <w:jc w:val="left"/>
                    <w:rPr>
                      <w:kern w:val="0"/>
                      <w:sz w:val="20"/>
                    </w:rPr>
                  </w:pPr>
                  <w:r>
                    <w:rPr>
                      <w:kern w:val="0"/>
                      <w:sz w:val="20"/>
                    </w:rPr>
                    <w:t>臭氧消毒系统</w:t>
                  </w:r>
                </w:p>
              </w:tc>
              <w:tc>
                <w:tcPr>
                  <w:tcW w:w="1704" w:type="dxa"/>
                  <w:tcBorders>
                    <w:top w:val="single" w:color="auto" w:sz="4" w:space="0"/>
                    <w:left w:val="single" w:color="auto" w:sz="4" w:space="0"/>
                    <w:bottom w:val="single" w:color="auto" w:sz="4" w:space="0"/>
                    <w:right w:val="single" w:color="auto" w:sz="4" w:space="0"/>
                  </w:tcBorders>
                </w:tcPr>
                <w:p w14:paraId="3652AEC6">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64300950">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18059BB2">
                  <w:pPr>
                    <w:jc w:val="left"/>
                    <w:rPr>
                      <w:kern w:val="0"/>
                      <w:sz w:val="20"/>
                    </w:rPr>
                  </w:pPr>
                </w:p>
              </w:tc>
            </w:tr>
            <w:tr w14:paraId="2D84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9" w:type="dxa"/>
                  <w:tcBorders>
                    <w:top w:val="single" w:color="auto" w:sz="4" w:space="0"/>
                    <w:left w:val="single" w:color="auto" w:sz="4" w:space="0"/>
                    <w:bottom w:val="single" w:color="auto" w:sz="4" w:space="0"/>
                    <w:right w:val="single" w:color="auto" w:sz="4" w:space="0"/>
                  </w:tcBorders>
                </w:tcPr>
                <w:p w14:paraId="08214110">
                  <w:pPr>
                    <w:jc w:val="left"/>
                    <w:rPr>
                      <w:kern w:val="0"/>
                      <w:sz w:val="20"/>
                    </w:rPr>
                  </w:pPr>
                  <w:r>
                    <w:rPr>
                      <w:rFonts w:hint="eastAsia"/>
                      <w:kern w:val="0"/>
                      <w:sz w:val="20"/>
                    </w:rPr>
                    <w:t>5</w:t>
                  </w:r>
                </w:p>
              </w:tc>
              <w:tc>
                <w:tcPr>
                  <w:tcW w:w="2679" w:type="dxa"/>
                  <w:tcBorders>
                    <w:top w:val="single" w:color="auto" w:sz="4" w:space="0"/>
                    <w:left w:val="single" w:color="auto" w:sz="4" w:space="0"/>
                    <w:bottom w:val="single" w:color="auto" w:sz="4" w:space="0"/>
                    <w:right w:val="single" w:color="auto" w:sz="4" w:space="0"/>
                  </w:tcBorders>
                </w:tcPr>
                <w:p w14:paraId="46B04769">
                  <w:pPr>
                    <w:jc w:val="left"/>
                    <w:rPr>
                      <w:kern w:val="0"/>
                      <w:sz w:val="20"/>
                    </w:rPr>
                  </w:pPr>
                  <w:r>
                    <w:rPr>
                      <w:kern w:val="0"/>
                      <w:sz w:val="20"/>
                    </w:rPr>
                    <w:t>恒温系统</w:t>
                  </w:r>
                </w:p>
              </w:tc>
              <w:tc>
                <w:tcPr>
                  <w:tcW w:w="1704" w:type="dxa"/>
                  <w:tcBorders>
                    <w:top w:val="single" w:color="auto" w:sz="4" w:space="0"/>
                    <w:left w:val="single" w:color="auto" w:sz="4" w:space="0"/>
                    <w:bottom w:val="single" w:color="auto" w:sz="4" w:space="0"/>
                    <w:right w:val="single" w:color="auto" w:sz="4" w:space="0"/>
                  </w:tcBorders>
                </w:tcPr>
                <w:p w14:paraId="31D5B82B">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47076D43">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53F8069E">
                  <w:pPr>
                    <w:jc w:val="left"/>
                    <w:rPr>
                      <w:kern w:val="0"/>
                      <w:sz w:val="20"/>
                    </w:rPr>
                  </w:pPr>
                </w:p>
              </w:tc>
            </w:tr>
            <w:tr w14:paraId="6F29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257909C4">
                  <w:pPr>
                    <w:jc w:val="left"/>
                    <w:rPr>
                      <w:kern w:val="0"/>
                      <w:sz w:val="20"/>
                    </w:rPr>
                  </w:pPr>
                  <w:r>
                    <w:rPr>
                      <w:rFonts w:hint="eastAsia"/>
                      <w:kern w:val="0"/>
                      <w:sz w:val="20"/>
                    </w:rPr>
                    <w:t>6</w:t>
                  </w:r>
                </w:p>
              </w:tc>
              <w:tc>
                <w:tcPr>
                  <w:tcW w:w="2679" w:type="dxa"/>
                  <w:tcBorders>
                    <w:top w:val="single" w:color="auto" w:sz="4" w:space="0"/>
                    <w:left w:val="single" w:color="auto" w:sz="4" w:space="0"/>
                    <w:bottom w:val="single" w:color="auto" w:sz="4" w:space="0"/>
                    <w:right w:val="single" w:color="auto" w:sz="4" w:space="0"/>
                  </w:tcBorders>
                </w:tcPr>
                <w:p w14:paraId="1C9E5F48">
                  <w:pPr>
                    <w:jc w:val="left"/>
                    <w:rPr>
                      <w:kern w:val="0"/>
                      <w:sz w:val="20"/>
                    </w:rPr>
                  </w:pPr>
                  <w:r>
                    <w:rPr>
                      <w:kern w:val="0"/>
                      <w:sz w:val="20"/>
                    </w:rPr>
                    <w:t>音乐疗法系统</w:t>
                  </w:r>
                </w:p>
              </w:tc>
              <w:tc>
                <w:tcPr>
                  <w:tcW w:w="1704" w:type="dxa"/>
                  <w:tcBorders>
                    <w:top w:val="single" w:color="auto" w:sz="4" w:space="0"/>
                    <w:left w:val="single" w:color="auto" w:sz="4" w:space="0"/>
                    <w:bottom w:val="single" w:color="auto" w:sz="4" w:space="0"/>
                    <w:right w:val="single" w:color="auto" w:sz="4" w:space="0"/>
                  </w:tcBorders>
                </w:tcPr>
                <w:p w14:paraId="06997125">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187DF896">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26FCBBF8">
                  <w:pPr>
                    <w:jc w:val="left"/>
                    <w:rPr>
                      <w:kern w:val="0"/>
                      <w:sz w:val="20"/>
                    </w:rPr>
                  </w:pPr>
                </w:p>
              </w:tc>
            </w:tr>
            <w:tr w14:paraId="1AA2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9" w:type="dxa"/>
                  <w:tcBorders>
                    <w:top w:val="single" w:color="auto" w:sz="4" w:space="0"/>
                    <w:left w:val="single" w:color="auto" w:sz="4" w:space="0"/>
                    <w:bottom w:val="single" w:color="auto" w:sz="4" w:space="0"/>
                    <w:right w:val="single" w:color="auto" w:sz="4" w:space="0"/>
                  </w:tcBorders>
                </w:tcPr>
                <w:p w14:paraId="5D6EBE69">
                  <w:pPr>
                    <w:jc w:val="left"/>
                    <w:rPr>
                      <w:kern w:val="0"/>
                      <w:sz w:val="20"/>
                    </w:rPr>
                  </w:pPr>
                  <w:r>
                    <w:rPr>
                      <w:rFonts w:hint="eastAsia"/>
                      <w:kern w:val="0"/>
                      <w:sz w:val="20"/>
                    </w:rPr>
                    <w:t>7</w:t>
                  </w:r>
                </w:p>
              </w:tc>
              <w:tc>
                <w:tcPr>
                  <w:tcW w:w="2679" w:type="dxa"/>
                  <w:tcBorders>
                    <w:top w:val="single" w:color="auto" w:sz="4" w:space="0"/>
                    <w:left w:val="single" w:color="auto" w:sz="4" w:space="0"/>
                    <w:bottom w:val="single" w:color="auto" w:sz="4" w:space="0"/>
                    <w:right w:val="single" w:color="auto" w:sz="4" w:space="0"/>
                  </w:tcBorders>
                </w:tcPr>
                <w:p w14:paraId="69A0964F">
                  <w:pPr>
                    <w:jc w:val="left"/>
                    <w:rPr>
                      <w:kern w:val="0"/>
                      <w:sz w:val="20"/>
                    </w:rPr>
                  </w:pPr>
                  <w:r>
                    <w:rPr>
                      <w:kern w:val="0"/>
                      <w:sz w:val="20"/>
                    </w:rPr>
                    <w:t>智能处方系统</w:t>
                  </w:r>
                </w:p>
              </w:tc>
              <w:tc>
                <w:tcPr>
                  <w:tcW w:w="1704" w:type="dxa"/>
                  <w:tcBorders>
                    <w:top w:val="single" w:color="auto" w:sz="4" w:space="0"/>
                    <w:left w:val="single" w:color="auto" w:sz="4" w:space="0"/>
                    <w:bottom w:val="single" w:color="auto" w:sz="4" w:space="0"/>
                    <w:right w:val="single" w:color="auto" w:sz="4" w:space="0"/>
                  </w:tcBorders>
                </w:tcPr>
                <w:p w14:paraId="3FF5EC17">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75027BA1">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1EB56711">
                  <w:pPr>
                    <w:jc w:val="left"/>
                    <w:rPr>
                      <w:kern w:val="0"/>
                      <w:sz w:val="20"/>
                    </w:rPr>
                  </w:pPr>
                </w:p>
              </w:tc>
            </w:tr>
            <w:tr w14:paraId="72A12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2A62AECA">
                  <w:pPr>
                    <w:jc w:val="left"/>
                    <w:rPr>
                      <w:kern w:val="0"/>
                      <w:sz w:val="20"/>
                    </w:rPr>
                  </w:pPr>
                  <w:r>
                    <w:rPr>
                      <w:rFonts w:hint="eastAsia"/>
                      <w:kern w:val="0"/>
                      <w:sz w:val="20"/>
                    </w:rPr>
                    <w:t>8</w:t>
                  </w:r>
                </w:p>
              </w:tc>
              <w:tc>
                <w:tcPr>
                  <w:tcW w:w="2679" w:type="dxa"/>
                  <w:tcBorders>
                    <w:top w:val="single" w:color="auto" w:sz="4" w:space="0"/>
                    <w:left w:val="single" w:color="auto" w:sz="4" w:space="0"/>
                    <w:bottom w:val="single" w:color="auto" w:sz="4" w:space="0"/>
                    <w:right w:val="single" w:color="auto" w:sz="4" w:space="0"/>
                  </w:tcBorders>
                </w:tcPr>
                <w:p w14:paraId="4B0CB1F2">
                  <w:pPr>
                    <w:jc w:val="left"/>
                    <w:rPr>
                      <w:kern w:val="0"/>
                      <w:sz w:val="20"/>
                    </w:rPr>
                  </w:pPr>
                  <w:r>
                    <w:rPr>
                      <w:rFonts w:hint="eastAsia"/>
                      <w:kern w:val="0"/>
                      <w:sz w:val="20"/>
                    </w:rPr>
                    <w:t>进排水系统</w:t>
                  </w:r>
                </w:p>
              </w:tc>
              <w:tc>
                <w:tcPr>
                  <w:tcW w:w="1704" w:type="dxa"/>
                  <w:tcBorders>
                    <w:top w:val="single" w:color="auto" w:sz="4" w:space="0"/>
                    <w:left w:val="single" w:color="auto" w:sz="4" w:space="0"/>
                    <w:bottom w:val="single" w:color="auto" w:sz="4" w:space="0"/>
                    <w:right w:val="single" w:color="auto" w:sz="4" w:space="0"/>
                  </w:tcBorders>
                </w:tcPr>
                <w:p w14:paraId="611A592B">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6C709376">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099933BB">
                  <w:pPr>
                    <w:jc w:val="left"/>
                    <w:rPr>
                      <w:kern w:val="0"/>
                      <w:sz w:val="20"/>
                    </w:rPr>
                  </w:pPr>
                </w:p>
              </w:tc>
            </w:tr>
            <w:tr w14:paraId="626C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6AABB5D9">
                  <w:pPr>
                    <w:jc w:val="left"/>
                    <w:rPr>
                      <w:kern w:val="0"/>
                      <w:sz w:val="20"/>
                    </w:rPr>
                  </w:pPr>
                  <w:r>
                    <w:rPr>
                      <w:rFonts w:hint="eastAsia"/>
                      <w:kern w:val="0"/>
                      <w:sz w:val="20"/>
                    </w:rPr>
                    <w:t>9</w:t>
                  </w:r>
                </w:p>
              </w:tc>
              <w:tc>
                <w:tcPr>
                  <w:tcW w:w="2679" w:type="dxa"/>
                  <w:tcBorders>
                    <w:top w:val="single" w:color="auto" w:sz="4" w:space="0"/>
                    <w:left w:val="single" w:color="auto" w:sz="4" w:space="0"/>
                    <w:bottom w:val="single" w:color="auto" w:sz="4" w:space="0"/>
                    <w:right w:val="single" w:color="auto" w:sz="4" w:space="0"/>
                  </w:tcBorders>
                </w:tcPr>
                <w:p w14:paraId="58D99366">
                  <w:pPr>
                    <w:jc w:val="left"/>
                    <w:rPr>
                      <w:kern w:val="0"/>
                      <w:sz w:val="20"/>
                    </w:rPr>
                  </w:pPr>
                  <w:r>
                    <w:rPr>
                      <w:rFonts w:hint="eastAsia"/>
                      <w:kern w:val="0"/>
                      <w:sz w:val="20"/>
                    </w:rPr>
                    <w:t>安全系统</w:t>
                  </w:r>
                </w:p>
              </w:tc>
              <w:tc>
                <w:tcPr>
                  <w:tcW w:w="1704" w:type="dxa"/>
                  <w:tcBorders>
                    <w:top w:val="single" w:color="auto" w:sz="4" w:space="0"/>
                    <w:left w:val="single" w:color="auto" w:sz="4" w:space="0"/>
                    <w:bottom w:val="single" w:color="auto" w:sz="4" w:space="0"/>
                    <w:right w:val="single" w:color="auto" w:sz="4" w:space="0"/>
                  </w:tcBorders>
                </w:tcPr>
                <w:p w14:paraId="63CBE401">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0FBD4652">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58523D0D">
                  <w:pPr>
                    <w:jc w:val="left"/>
                    <w:rPr>
                      <w:kern w:val="0"/>
                      <w:sz w:val="20"/>
                    </w:rPr>
                  </w:pPr>
                </w:p>
              </w:tc>
            </w:tr>
            <w:tr w14:paraId="0544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5D71A6D9">
                  <w:pPr>
                    <w:jc w:val="left"/>
                    <w:rPr>
                      <w:kern w:val="0"/>
                      <w:sz w:val="20"/>
                    </w:rPr>
                  </w:pPr>
                  <w:r>
                    <w:rPr>
                      <w:rFonts w:hint="eastAsia"/>
                      <w:kern w:val="0"/>
                      <w:sz w:val="20"/>
                    </w:rPr>
                    <w:t>10</w:t>
                  </w:r>
                </w:p>
              </w:tc>
              <w:tc>
                <w:tcPr>
                  <w:tcW w:w="2679" w:type="dxa"/>
                  <w:tcBorders>
                    <w:top w:val="single" w:color="auto" w:sz="4" w:space="0"/>
                    <w:left w:val="single" w:color="auto" w:sz="4" w:space="0"/>
                    <w:bottom w:val="single" w:color="auto" w:sz="4" w:space="0"/>
                    <w:right w:val="single" w:color="auto" w:sz="4" w:space="0"/>
                  </w:tcBorders>
                </w:tcPr>
                <w:p w14:paraId="158230F4">
                  <w:pPr>
                    <w:jc w:val="left"/>
                    <w:rPr>
                      <w:kern w:val="0"/>
                      <w:sz w:val="20"/>
                    </w:rPr>
                  </w:pPr>
                  <w:r>
                    <w:rPr>
                      <w:rFonts w:hint="eastAsia"/>
                      <w:kern w:val="0"/>
                      <w:sz w:val="20"/>
                    </w:rPr>
                    <w:t>控制系统</w:t>
                  </w:r>
                </w:p>
              </w:tc>
              <w:tc>
                <w:tcPr>
                  <w:tcW w:w="1704" w:type="dxa"/>
                  <w:tcBorders>
                    <w:top w:val="single" w:color="auto" w:sz="4" w:space="0"/>
                    <w:left w:val="single" w:color="auto" w:sz="4" w:space="0"/>
                    <w:bottom w:val="single" w:color="auto" w:sz="4" w:space="0"/>
                    <w:right w:val="single" w:color="auto" w:sz="4" w:space="0"/>
                  </w:tcBorders>
                </w:tcPr>
                <w:p w14:paraId="09A9D283">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0616CD2A">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10C8B561">
                  <w:pPr>
                    <w:jc w:val="left"/>
                    <w:rPr>
                      <w:kern w:val="0"/>
                      <w:sz w:val="20"/>
                    </w:rPr>
                  </w:pPr>
                </w:p>
              </w:tc>
            </w:tr>
            <w:tr w14:paraId="56554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9" w:type="dxa"/>
                  <w:tcBorders>
                    <w:top w:val="single" w:color="auto" w:sz="4" w:space="0"/>
                    <w:left w:val="single" w:color="auto" w:sz="4" w:space="0"/>
                    <w:bottom w:val="single" w:color="auto" w:sz="4" w:space="0"/>
                    <w:right w:val="single" w:color="auto" w:sz="4" w:space="0"/>
                  </w:tcBorders>
                </w:tcPr>
                <w:p w14:paraId="554D53A5">
                  <w:pPr>
                    <w:jc w:val="left"/>
                    <w:rPr>
                      <w:kern w:val="0"/>
                      <w:sz w:val="20"/>
                    </w:rPr>
                  </w:pPr>
                  <w:r>
                    <w:rPr>
                      <w:rFonts w:hint="eastAsia"/>
                      <w:kern w:val="0"/>
                      <w:sz w:val="20"/>
                    </w:rPr>
                    <w:t>11</w:t>
                  </w:r>
                </w:p>
              </w:tc>
              <w:tc>
                <w:tcPr>
                  <w:tcW w:w="2679" w:type="dxa"/>
                  <w:tcBorders>
                    <w:top w:val="single" w:color="auto" w:sz="4" w:space="0"/>
                    <w:left w:val="single" w:color="auto" w:sz="4" w:space="0"/>
                    <w:bottom w:val="single" w:color="auto" w:sz="4" w:space="0"/>
                    <w:right w:val="single" w:color="auto" w:sz="4" w:space="0"/>
                  </w:tcBorders>
                </w:tcPr>
                <w:p w14:paraId="742A4C48">
                  <w:pPr>
                    <w:jc w:val="left"/>
                    <w:rPr>
                      <w:kern w:val="0"/>
                      <w:sz w:val="20"/>
                    </w:rPr>
                  </w:pPr>
                  <w:r>
                    <w:rPr>
                      <w:rFonts w:hint="eastAsia"/>
                      <w:kern w:val="0"/>
                      <w:sz w:val="20"/>
                    </w:rPr>
                    <w:t>观察窗</w:t>
                  </w:r>
                </w:p>
              </w:tc>
              <w:tc>
                <w:tcPr>
                  <w:tcW w:w="1704" w:type="dxa"/>
                  <w:tcBorders>
                    <w:top w:val="single" w:color="auto" w:sz="4" w:space="0"/>
                    <w:left w:val="single" w:color="auto" w:sz="4" w:space="0"/>
                    <w:bottom w:val="single" w:color="auto" w:sz="4" w:space="0"/>
                    <w:right w:val="single" w:color="auto" w:sz="4" w:space="0"/>
                  </w:tcBorders>
                </w:tcPr>
                <w:p w14:paraId="20B7F545">
                  <w:pPr>
                    <w:jc w:val="left"/>
                    <w:rPr>
                      <w:kern w:val="0"/>
                      <w:sz w:val="20"/>
                    </w:rPr>
                  </w:pPr>
                  <w:r>
                    <w:rPr>
                      <w:rFonts w:hint="eastAsia"/>
                      <w:kern w:val="0"/>
                      <w:sz w:val="20"/>
                    </w:rPr>
                    <w:t>2</w:t>
                  </w:r>
                </w:p>
              </w:tc>
              <w:tc>
                <w:tcPr>
                  <w:tcW w:w="1705" w:type="dxa"/>
                  <w:tcBorders>
                    <w:top w:val="single" w:color="auto" w:sz="4" w:space="0"/>
                    <w:left w:val="single" w:color="auto" w:sz="4" w:space="0"/>
                    <w:bottom w:val="single" w:color="auto" w:sz="4" w:space="0"/>
                    <w:right w:val="single" w:color="auto" w:sz="4" w:space="0"/>
                  </w:tcBorders>
                </w:tcPr>
                <w:p w14:paraId="74475372">
                  <w:pPr>
                    <w:jc w:val="left"/>
                    <w:rPr>
                      <w:kern w:val="0"/>
                      <w:sz w:val="20"/>
                    </w:rPr>
                  </w:pPr>
                  <w:r>
                    <w:rPr>
                      <w:rFonts w:hint="eastAsia"/>
                      <w:kern w:val="0"/>
                      <w:sz w:val="20"/>
                    </w:rPr>
                    <w:t>扇</w:t>
                  </w:r>
                </w:p>
              </w:tc>
              <w:tc>
                <w:tcPr>
                  <w:tcW w:w="1705" w:type="dxa"/>
                  <w:tcBorders>
                    <w:top w:val="single" w:color="auto" w:sz="4" w:space="0"/>
                    <w:left w:val="single" w:color="auto" w:sz="4" w:space="0"/>
                    <w:bottom w:val="single" w:color="auto" w:sz="4" w:space="0"/>
                    <w:right w:val="single" w:color="auto" w:sz="4" w:space="0"/>
                  </w:tcBorders>
                </w:tcPr>
                <w:p w14:paraId="705251EF">
                  <w:pPr>
                    <w:jc w:val="left"/>
                    <w:rPr>
                      <w:kern w:val="0"/>
                      <w:sz w:val="20"/>
                    </w:rPr>
                  </w:pPr>
                </w:p>
              </w:tc>
            </w:tr>
          </w:tbl>
          <w:p w14:paraId="5B24C542">
            <w:pPr>
              <w:jc w:val="left"/>
            </w:pPr>
          </w:p>
        </w:tc>
      </w:tr>
      <w:tr w14:paraId="67D3E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50BDD913">
            <w:pPr>
              <w:jc w:val="center"/>
              <w:rPr>
                <w:rFonts w:hint="eastAsia" w:ascii="宋体" w:hAnsi="宋体" w:cs="宋体"/>
                <w:b/>
                <w:color w:val="000000"/>
                <w:szCs w:val="21"/>
              </w:rPr>
            </w:pPr>
          </w:p>
        </w:tc>
        <w:tc>
          <w:tcPr>
            <w:tcW w:w="411" w:type="pct"/>
            <w:vMerge w:val="continue"/>
            <w:shd w:val="clear" w:color="auto" w:fill="auto"/>
            <w:vAlign w:val="center"/>
          </w:tcPr>
          <w:p w14:paraId="321D24F0">
            <w:pPr>
              <w:jc w:val="center"/>
              <w:rPr>
                <w:rFonts w:hint="eastAsia" w:ascii="宋体" w:hAnsi="宋体" w:cs="宋体"/>
                <w:b/>
                <w:color w:val="000000"/>
                <w:szCs w:val="21"/>
              </w:rPr>
            </w:pPr>
          </w:p>
        </w:tc>
        <w:tc>
          <w:tcPr>
            <w:tcW w:w="4320" w:type="pct"/>
            <w:shd w:val="clear" w:color="auto" w:fill="auto"/>
            <w:vAlign w:val="center"/>
          </w:tcPr>
          <w:p w14:paraId="5353089A">
            <w:pPr>
              <w:jc w:val="left"/>
              <w:rPr>
                <w:b/>
                <w:bCs/>
              </w:rPr>
            </w:pPr>
            <w:r>
              <w:rPr>
                <w:rFonts w:hint="eastAsia"/>
                <w:b/>
              </w:rPr>
              <w:t>三、</w:t>
            </w:r>
            <w:bookmarkStart w:id="10" w:name="OLE_LINK5"/>
            <w:r>
              <w:rPr>
                <w:rFonts w:hint="eastAsia"/>
                <w:b/>
              </w:rPr>
              <w:t>儿童泡泡浴槽</w:t>
            </w:r>
            <w:bookmarkEnd w:id="10"/>
            <w:r>
              <w:rPr>
                <w:rFonts w:hint="eastAsia"/>
                <w:b/>
              </w:rPr>
              <w:t>（2套）</w:t>
            </w:r>
          </w:p>
        </w:tc>
      </w:tr>
      <w:tr w14:paraId="477F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61012E67">
            <w:pPr>
              <w:jc w:val="center"/>
              <w:rPr>
                <w:rFonts w:hint="eastAsia" w:ascii="宋体" w:hAnsi="宋体" w:cs="宋体"/>
                <w:b/>
                <w:color w:val="000000"/>
                <w:szCs w:val="21"/>
              </w:rPr>
            </w:pPr>
          </w:p>
        </w:tc>
        <w:tc>
          <w:tcPr>
            <w:tcW w:w="411" w:type="pct"/>
            <w:vMerge w:val="continue"/>
            <w:shd w:val="clear" w:color="auto" w:fill="auto"/>
            <w:vAlign w:val="center"/>
          </w:tcPr>
          <w:p w14:paraId="5A7852E6">
            <w:pPr>
              <w:jc w:val="center"/>
              <w:rPr>
                <w:rFonts w:hint="eastAsia" w:ascii="宋体" w:hAnsi="宋体" w:cs="宋体"/>
                <w:b/>
                <w:color w:val="000000"/>
                <w:szCs w:val="21"/>
              </w:rPr>
            </w:pPr>
          </w:p>
        </w:tc>
        <w:tc>
          <w:tcPr>
            <w:tcW w:w="4320" w:type="pct"/>
            <w:shd w:val="clear" w:color="auto" w:fill="auto"/>
          </w:tcPr>
          <w:p w14:paraId="26C7F7B8">
            <w:pPr>
              <w:jc w:val="left"/>
            </w:pPr>
            <w:r>
              <w:rPr>
                <w:rFonts w:hint="eastAsia"/>
              </w:rPr>
              <w:t>★1.材质：亚克力（PMMA高分子材料），易消毒清洗、无卫生死角；需提供亚克力材质检验报告，显示材质符合GB/T 16886.5-2017、GB/T 16886.10-2017、GB 18584-2001标准，确保该材质不会造成皮肤刺激、不具备细胞毒性、不会引起致敏反应、不含甲醛。</w:t>
            </w:r>
            <w:r>
              <w:rPr>
                <w:rFonts w:hint="eastAsia"/>
                <w:b/>
                <w:bCs/>
                <w:color w:val="E40000"/>
              </w:rPr>
              <w:t>（提供第三方检测机构出具的检测（测试）报告扫描件证明，并对相应内容进行标注。）</w:t>
            </w:r>
          </w:p>
        </w:tc>
      </w:tr>
      <w:tr w14:paraId="71AD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734F7DD0">
            <w:pPr>
              <w:jc w:val="center"/>
              <w:rPr>
                <w:rFonts w:hint="eastAsia" w:ascii="宋体" w:hAnsi="宋体" w:cs="宋体"/>
                <w:b/>
                <w:color w:val="000000"/>
                <w:szCs w:val="21"/>
              </w:rPr>
            </w:pPr>
          </w:p>
        </w:tc>
        <w:tc>
          <w:tcPr>
            <w:tcW w:w="411" w:type="pct"/>
            <w:vMerge w:val="continue"/>
            <w:shd w:val="clear" w:color="auto" w:fill="auto"/>
            <w:vAlign w:val="center"/>
          </w:tcPr>
          <w:p w14:paraId="01D1C67A">
            <w:pPr>
              <w:jc w:val="center"/>
              <w:rPr>
                <w:rFonts w:hint="eastAsia" w:ascii="宋体" w:hAnsi="宋体" w:cs="宋体"/>
                <w:b/>
                <w:color w:val="000000"/>
                <w:szCs w:val="21"/>
              </w:rPr>
            </w:pPr>
          </w:p>
        </w:tc>
        <w:tc>
          <w:tcPr>
            <w:tcW w:w="4320" w:type="pct"/>
            <w:shd w:val="clear" w:color="auto" w:fill="auto"/>
          </w:tcPr>
          <w:p w14:paraId="01ECDF52">
            <w:pPr>
              <w:jc w:val="left"/>
            </w:pPr>
            <w:r>
              <w:rPr>
                <w:rFonts w:hint="eastAsia"/>
              </w:rPr>
              <w:t>2.外形尺寸：1650*800*980mm，误差±5%。内槽尺寸：1170*600*650mm，误差±5%。</w:t>
            </w:r>
            <w:r>
              <w:rPr>
                <w:rFonts w:hint="eastAsia"/>
                <w:b/>
                <w:bCs/>
                <w:color w:val="E40000"/>
              </w:rPr>
              <w:t>（同时提供①产品彩页②说明书③技术白皮书，并对相应内容进行标注）</w:t>
            </w:r>
          </w:p>
        </w:tc>
      </w:tr>
      <w:tr w14:paraId="7EBF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22E65F72">
            <w:pPr>
              <w:jc w:val="center"/>
              <w:rPr>
                <w:rFonts w:hint="eastAsia" w:ascii="宋体" w:hAnsi="宋体" w:cs="宋体"/>
                <w:b/>
                <w:color w:val="000000"/>
                <w:szCs w:val="21"/>
              </w:rPr>
            </w:pPr>
          </w:p>
        </w:tc>
        <w:tc>
          <w:tcPr>
            <w:tcW w:w="411" w:type="pct"/>
            <w:vMerge w:val="continue"/>
            <w:shd w:val="clear" w:color="auto" w:fill="auto"/>
            <w:vAlign w:val="center"/>
          </w:tcPr>
          <w:p w14:paraId="33121BE9">
            <w:pPr>
              <w:jc w:val="center"/>
              <w:rPr>
                <w:rFonts w:hint="eastAsia" w:ascii="宋体" w:hAnsi="宋体" w:cs="宋体"/>
                <w:b/>
                <w:color w:val="000000"/>
                <w:szCs w:val="21"/>
              </w:rPr>
            </w:pPr>
          </w:p>
        </w:tc>
        <w:tc>
          <w:tcPr>
            <w:tcW w:w="4320" w:type="pct"/>
            <w:shd w:val="clear" w:color="auto" w:fill="auto"/>
          </w:tcPr>
          <w:p w14:paraId="5748F858">
            <w:pPr>
              <w:jc w:val="left"/>
            </w:pPr>
            <w:r>
              <w:rPr>
                <w:rFonts w:hint="eastAsia"/>
              </w:rPr>
              <w:t>3.设备基础功能：①涡流喷嘴6只，要求可调节方向与强度；②气泡喷嘴12只；③水温可在18℃-45℃之间自行调节；④臭氧消毒，消毒时具有红色工作灯显示。消毒功能工作时臭氧气体外泄露量小于0.01mg/m³。消毒功能工作时臭氧气体外泄露量小于0.01mg/m³。</w:t>
            </w:r>
            <w:r>
              <w:rPr>
                <w:rFonts w:hint="eastAsia"/>
                <w:b/>
                <w:bCs/>
                <w:color w:val="E40000"/>
              </w:rPr>
              <w:t>（需提供第三方检测机构出具的水疗机臭氧消毒检测（测试）报告，并对相应内容进行标注。）</w:t>
            </w:r>
          </w:p>
        </w:tc>
      </w:tr>
      <w:tr w14:paraId="6872F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268" w:type="pct"/>
            <w:vMerge w:val="continue"/>
            <w:shd w:val="clear" w:color="auto" w:fill="auto"/>
            <w:vAlign w:val="center"/>
          </w:tcPr>
          <w:p w14:paraId="3B02097B">
            <w:pPr>
              <w:jc w:val="center"/>
              <w:rPr>
                <w:rFonts w:hint="eastAsia" w:ascii="宋体" w:hAnsi="宋体" w:cs="宋体"/>
                <w:b/>
                <w:color w:val="000000"/>
                <w:szCs w:val="21"/>
              </w:rPr>
            </w:pPr>
          </w:p>
        </w:tc>
        <w:tc>
          <w:tcPr>
            <w:tcW w:w="411" w:type="pct"/>
            <w:vMerge w:val="continue"/>
            <w:shd w:val="clear" w:color="auto" w:fill="auto"/>
            <w:vAlign w:val="center"/>
          </w:tcPr>
          <w:p w14:paraId="55D70417">
            <w:pPr>
              <w:jc w:val="center"/>
              <w:rPr>
                <w:rFonts w:hint="eastAsia" w:ascii="宋体" w:hAnsi="宋体" w:cs="宋体"/>
                <w:b/>
                <w:color w:val="000000"/>
                <w:szCs w:val="21"/>
              </w:rPr>
            </w:pPr>
          </w:p>
        </w:tc>
        <w:tc>
          <w:tcPr>
            <w:tcW w:w="4320" w:type="pct"/>
            <w:shd w:val="clear" w:color="auto" w:fill="auto"/>
          </w:tcPr>
          <w:p w14:paraId="4BEE4171">
            <w:pPr>
              <w:jc w:val="left"/>
            </w:pPr>
            <w:r>
              <w:rPr>
                <w:rFonts w:hint="eastAsia"/>
              </w:rPr>
              <w:t>4.特色疗法：①光疗灯2只，七彩色可变化，水下灯颜色可随温度变化（当检测温度小于32℃时指示灯为白色、当检测温度在32-36℃时指示灯为绿色、当检测温度在37-40℃时指示灯为蓝色、当检测温度大于40℃时指示灯为红色警示）；②音乐疗法采用防水USB载入和无线蓝牙连接；③智能处方系统，配备固定处方≥30个，自编处方≥1个。</w:t>
            </w:r>
            <w:r>
              <w:rPr>
                <w:rFonts w:hint="eastAsia"/>
                <w:b/>
                <w:bCs/>
                <w:color w:val="E40000"/>
              </w:rPr>
              <w:t>（同时提供①产品彩页②说明书③技术白皮书，并对相应内容进行标注）</w:t>
            </w:r>
          </w:p>
        </w:tc>
      </w:tr>
      <w:tr w14:paraId="318A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trPr>
        <w:tc>
          <w:tcPr>
            <w:tcW w:w="268" w:type="pct"/>
            <w:vMerge w:val="continue"/>
            <w:shd w:val="clear" w:color="auto" w:fill="auto"/>
            <w:vAlign w:val="center"/>
          </w:tcPr>
          <w:p w14:paraId="3C65BE4E">
            <w:pPr>
              <w:jc w:val="center"/>
              <w:rPr>
                <w:rFonts w:hint="eastAsia" w:ascii="宋体" w:hAnsi="宋体" w:cs="宋体"/>
                <w:b/>
                <w:color w:val="000000"/>
                <w:szCs w:val="21"/>
              </w:rPr>
            </w:pPr>
          </w:p>
        </w:tc>
        <w:tc>
          <w:tcPr>
            <w:tcW w:w="411" w:type="pct"/>
            <w:vMerge w:val="continue"/>
            <w:shd w:val="clear" w:color="auto" w:fill="auto"/>
            <w:vAlign w:val="center"/>
          </w:tcPr>
          <w:p w14:paraId="58C4B97F">
            <w:pPr>
              <w:jc w:val="center"/>
              <w:rPr>
                <w:rFonts w:hint="eastAsia" w:ascii="宋体" w:hAnsi="宋体" w:cs="宋体"/>
                <w:b/>
                <w:color w:val="000000"/>
                <w:szCs w:val="21"/>
              </w:rPr>
            </w:pPr>
          </w:p>
        </w:tc>
        <w:tc>
          <w:tcPr>
            <w:tcW w:w="4320" w:type="pct"/>
            <w:shd w:val="clear" w:color="auto" w:fill="auto"/>
            <w:vAlign w:val="center"/>
          </w:tcPr>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2629"/>
              <w:gridCol w:w="1675"/>
              <w:gridCol w:w="1676"/>
              <w:gridCol w:w="1677"/>
            </w:tblGrid>
            <w:tr w14:paraId="67F3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single" w:color="auto" w:sz="4" w:space="0"/>
                    <w:left w:val="single" w:color="auto" w:sz="4" w:space="0"/>
                    <w:bottom w:val="single" w:color="auto" w:sz="4" w:space="0"/>
                    <w:right w:val="single" w:color="auto" w:sz="4" w:space="0"/>
                  </w:tcBorders>
                </w:tcPr>
                <w:p w14:paraId="1E4D3557">
                  <w:pPr>
                    <w:jc w:val="left"/>
                    <w:rPr>
                      <w:kern w:val="0"/>
                      <w:sz w:val="20"/>
                    </w:rPr>
                  </w:pPr>
                  <w:r>
                    <w:rPr>
                      <w:rFonts w:hint="eastAsia"/>
                      <w:kern w:val="0"/>
                      <w:sz w:val="20"/>
                    </w:rPr>
                    <w:t>★</w:t>
                  </w:r>
                  <w:r>
                    <w:rPr>
                      <w:kern w:val="0"/>
                      <w:sz w:val="20"/>
                    </w:rPr>
                    <w:t>儿童泡泡浴槽</w:t>
                  </w:r>
                  <w:r>
                    <w:rPr>
                      <w:rFonts w:hint="eastAsia"/>
                      <w:kern w:val="0"/>
                      <w:sz w:val="20"/>
                    </w:rPr>
                    <w:t>配置清单（单套）</w:t>
                  </w:r>
                </w:p>
              </w:tc>
            </w:tr>
            <w:tr w14:paraId="3FA5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7E7C221E">
                  <w:pPr>
                    <w:jc w:val="left"/>
                    <w:rPr>
                      <w:kern w:val="0"/>
                      <w:sz w:val="20"/>
                    </w:rPr>
                  </w:pPr>
                  <w:r>
                    <w:rPr>
                      <w:rFonts w:hint="eastAsia"/>
                      <w:kern w:val="0"/>
                      <w:sz w:val="20"/>
                    </w:rPr>
                    <w:t>序号</w:t>
                  </w:r>
                </w:p>
              </w:tc>
              <w:tc>
                <w:tcPr>
                  <w:tcW w:w="2679" w:type="dxa"/>
                  <w:tcBorders>
                    <w:top w:val="single" w:color="auto" w:sz="4" w:space="0"/>
                    <w:left w:val="single" w:color="auto" w:sz="4" w:space="0"/>
                    <w:bottom w:val="single" w:color="auto" w:sz="4" w:space="0"/>
                    <w:right w:val="single" w:color="auto" w:sz="4" w:space="0"/>
                  </w:tcBorders>
                </w:tcPr>
                <w:p w14:paraId="3F3ABAA2">
                  <w:pPr>
                    <w:jc w:val="left"/>
                    <w:rPr>
                      <w:kern w:val="0"/>
                      <w:sz w:val="20"/>
                    </w:rPr>
                  </w:pPr>
                  <w:r>
                    <w:rPr>
                      <w:rFonts w:hint="eastAsia"/>
                      <w:kern w:val="0"/>
                      <w:sz w:val="20"/>
                    </w:rPr>
                    <w:t>货物名称</w:t>
                  </w:r>
                </w:p>
              </w:tc>
              <w:tc>
                <w:tcPr>
                  <w:tcW w:w="1704" w:type="dxa"/>
                  <w:tcBorders>
                    <w:top w:val="single" w:color="auto" w:sz="4" w:space="0"/>
                    <w:left w:val="single" w:color="auto" w:sz="4" w:space="0"/>
                    <w:bottom w:val="single" w:color="auto" w:sz="4" w:space="0"/>
                    <w:right w:val="single" w:color="auto" w:sz="4" w:space="0"/>
                  </w:tcBorders>
                </w:tcPr>
                <w:p w14:paraId="03FB0DD2">
                  <w:pPr>
                    <w:jc w:val="left"/>
                    <w:rPr>
                      <w:kern w:val="0"/>
                      <w:sz w:val="20"/>
                    </w:rPr>
                  </w:pPr>
                  <w:r>
                    <w:rPr>
                      <w:rFonts w:hint="eastAsia"/>
                      <w:kern w:val="0"/>
                      <w:sz w:val="20"/>
                    </w:rPr>
                    <w:t>数量</w:t>
                  </w:r>
                </w:p>
              </w:tc>
              <w:tc>
                <w:tcPr>
                  <w:tcW w:w="1705" w:type="dxa"/>
                  <w:tcBorders>
                    <w:top w:val="single" w:color="auto" w:sz="4" w:space="0"/>
                    <w:left w:val="single" w:color="auto" w:sz="4" w:space="0"/>
                    <w:bottom w:val="single" w:color="auto" w:sz="4" w:space="0"/>
                    <w:right w:val="single" w:color="auto" w:sz="4" w:space="0"/>
                  </w:tcBorders>
                </w:tcPr>
                <w:p w14:paraId="3F89DFED">
                  <w:pPr>
                    <w:jc w:val="left"/>
                    <w:rPr>
                      <w:kern w:val="0"/>
                      <w:sz w:val="20"/>
                    </w:rPr>
                  </w:pPr>
                  <w:r>
                    <w:rPr>
                      <w:rFonts w:hint="eastAsia"/>
                      <w:kern w:val="0"/>
                      <w:sz w:val="20"/>
                    </w:rPr>
                    <w:t>单位</w:t>
                  </w:r>
                </w:p>
              </w:tc>
              <w:tc>
                <w:tcPr>
                  <w:tcW w:w="1705" w:type="dxa"/>
                  <w:tcBorders>
                    <w:top w:val="single" w:color="auto" w:sz="4" w:space="0"/>
                    <w:left w:val="single" w:color="auto" w:sz="4" w:space="0"/>
                    <w:bottom w:val="single" w:color="auto" w:sz="4" w:space="0"/>
                    <w:right w:val="single" w:color="auto" w:sz="4" w:space="0"/>
                  </w:tcBorders>
                </w:tcPr>
                <w:p w14:paraId="48AFD6D9">
                  <w:pPr>
                    <w:jc w:val="left"/>
                    <w:rPr>
                      <w:kern w:val="0"/>
                      <w:sz w:val="20"/>
                    </w:rPr>
                  </w:pPr>
                  <w:r>
                    <w:rPr>
                      <w:rFonts w:hint="eastAsia"/>
                      <w:kern w:val="0"/>
                      <w:sz w:val="20"/>
                    </w:rPr>
                    <w:t>备注</w:t>
                  </w:r>
                </w:p>
              </w:tc>
            </w:tr>
            <w:tr w14:paraId="443C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07E7CF91">
                  <w:pPr>
                    <w:jc w:val="left"/>
                    <w:rPr>
                      <w:kern w:val="0"/>
                      <w:sz w:val="20"/>
                    </w:rPr>
                  </w:pPr>
                  <w:r>
                    <w:rPr>
                      <w:rFonts w:hint="eastAsia"/>
                      <w:kern w:val="0"/>
                      <w:sz w:val="20"/>
                    </w:rPr>
                    <w:t>1</w:t>
                  </w:r>
                </w:p>
              </w:tc>
              <w:tc>
                <w:tcPr>
                  <w:tcW w:w="2679" w:type="dxa"/>
                  <w:tcBorders>
                    <w:top w:val="single" w:color="auto" w:sz="4" w:space="0"/>
                    <w:left w:val="single" w:color="auto" w:sz="4" w:space="0"/>
                    <w:bottom w:val="single" w:color="auto" w:sz="4" w:space="0"/>
                    <w:right w:val="single" w:color="auto" w:sz="4" w:space="0"/>
                  </w:tcBorders>
                </w:tcPr>
                <w:p w14:paraId="42E49742">
                  <w:pPr>
                    <w:jc w:val="left"/>
                    <w:rPr>
                      <w:kern w:val="0"/>
                      <w:sz w:val="20"/>
                    </w:rPr>
                  </w:pPr>
                  <w:r>
                    <w:rPr>
                      <w:rFonts w:hint="eastAsia"/>
                      <w:kern w:val="0"/>
                      <w:sz w:val="20"/>
                    </w:rPr>
                    <w:t>光疗灯</w:t>
                  </w:r>
                </w:p>
              </w:tc>
              <w:tc>
                <w:tcPr>
                  <w:tcW w:w="1704" w:type="dxa"/>
                  <w:tcBorders>
                    <w:top w:val="single" w:color="auto" w:sz="4" w:space="0"/>
                    <w:left w:val="single" w:color="auto" w:sz="4" w:space="0"/>
                    <w:bottom w:val="single" w:color="auto" w:sz="4" w:space="0"/>
                    <w:right w:val="single" w:color="auto" w:sz="4" w:space="0"/>
                  </w:tcBorders>
                </w:tcPr>
                <w:p w14:paraId="69F78C5D">
                  <w:pPr>
                    <w:jc w:val="left"/>
                    <w:rPr>
                      <w:kern w:val="0"/>
                      <w:sz w:val="20"/>
                    </w:rPr>
                  </w:pPr>
                  <w:r>
                    <w:rPr>
                      <w:rFonts w:hint="eastAsia"/>
                      <w:kern w:val="0"/>
                      <w:sz w:val="20"/>
                    </w:rPr>
                    <w:t>2</w:t>
                  </w:r>
                </w:p>
              </w:tc>
              <w:tc>
                <w:tcPr>
                  <w:tcW w:w="1705" w:type="dxa"/>
                  <w:tcBorders>
                    <w:top w:val="single" w:color="auto" w:sz="4" w:space="0"/>
                    <w:left w:val="single" w:color="auto" w:sz="4" w:space="0"/>
                    <w:bottom w:val="single" w:color="auto" w:sz="4" w:space="0"/>
                    <w:right w:val="single" w:color="auto" w:sz="4" w:space="0"/>
                  </w:tcBorders>
                </w:tcPr>
                <w:p w14:paraId="7973D59F">
                  <w:pPr>
                    <w:jc w:val="left"/>
                    <w:rPr>
                      <w:kern w:val="0"/>
                      <w:sz w:val="20"/>
                    </w:rPr>
                  </w:pPr>
                  <w:r>
                    <w:rPr>
                      <w:rFonts w:hint="eastAsia"/>
                      <w:kern w:val="0"/>
                      <w:sz w:val="20"/>
                    </w:rPr>
                    <w:t>只</w:t>
                  </w:r>
                </w:p>
              </w:tc>
              <w:tc>
                <w:tcPr>
                  <w:tcW w:w="1705" w:type="dxa"/>
                  <w:tcBorders>
                    <w:top w:val="single" w:color="auto" w:sz="4" w:space="0"/>
                    <w:left w:val="single" w:color="auto" w:sz="4" w:space="0"/>
                    <w:bottom w:val="single" w:color="auto" w:sz="4" w:space="0"/>
                    <w:right w:val="single" w:color="auto" w:sz="4" w:space="0"/>
                  </w:tcBorders>
                </w:tcPr>
                <w:p w14:paraId="1E253B59">
                  <w:pPr>
                    <w:jc w:val="left"/>
                    <w:rPr>
                      <w:kern w:val="0"/>
                      <w:sz w:val="20"/>
                    </w:rPr>
                  </w:pPr>
                </w:p>
              </w:tc>
            </w:tr>
            <w:tr w14:paraId="09AD7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5CAE580A">
                  <w:pPr>
                    <w:jc w:val="left"/>
                    <w:rPr>
                      <w:kern w:val="0"/>
                      <w:sz w:val="20"/>
                    </w:rPr>
                  </w:pPr>
                  <w:r>
                    <w:rPr>
                      <w:rFonts w:hint="eastAsia"/>
                      <w:kern w:val="0"/>
                      <w:sz w:val="20"/>
                    </w:rPr>
                    <w:t>2</w:t>
                  </w:r>
                </w:p>
              </w:tc>
              <w:tc>
                <w:tcPr>
                  <w:tcW w:w="2679" w:type="dxa"/>
                  <w:tcBorders>
                    <w:top w:val="single" w:color="auto" w:sz="4" w:space="0"/>
                    <w:left w:val="single" w:color="auto" w:sz="4" w:space="0"/>
                    <w:bottom w:val="single" w:color="auto" w:sz="4" w:space="0"/>
                    <w:right w:val="single" w:color="auto" w:sz="4" w:space="0"/>
                  </w:tcBorders>
                </w:tcPr>
                <w:p w14:paraId="39CEAB24">
                  <w:pPr>
                    <w:jc w:val="left"/>
                    <w:rPr>
                      <w:kern w:val="0"/>
                      <w:sz w:val="20"/>
                    </w:rPr>
                  </w:pPr>
                  <w:r>
                    <w:rPr>
                      <w:kern w:val="0"/>
                      <w:sz w:val="20"/>
                    </w:rPr>
                    <w:t>涡流</w:t>
                  </w:r>
                  <w:r>
                    <w:rPr>
                      <w:rFonts w:hint="eastAsia"/>
                      <w:kern w:val="0"/>
                      <w:sz w:val="20"/>
                    </w:rPr>
                    <w:t>喷嘴</w:t>
                  </w:r>
                </w:p>
              </w:tc>
              <w:tc>
                <w:tcPr>
                  <w:tcW w:w="1704" w:type="dxa"/>
                  <w:tcBorders>
                    <w:top w:val="single" w:color="auto" w:sz="4" w:space="0"/>
                    <w:left w:val="single" w:color="auto" w:sz="4" w:space="0"/>
                    <w:bottom w:val="single" w:color="auto" w:sz="4" w:space="0"/>
                    <w:right w:val="single" w:color="auto" w:sz="4" w:space="0"/>
                  </w:tcBorders>
                </w:tcPr>
                <w:p w14:paraId="09D62B86">
                  <w:pPr>
                    <w:jc w:val="left"/>
                    <w:rPr>
                      <w:kern w:val="0"/>
                      <w:sz w:val="20"/>
                    </w:rPr>
                  </w:pPr>
                  <w:r>
                    <w:rPr>
                      <w:rFonts w:hint="eastAsia"/>
                      <w:kern w:val="0"/>
                      <w:sz w:val="20"/>
                    </w:rPr>
                    <w:t>6</w:t>
                  </w:r>
                </w:p>
              </w:tc>
              <w:tc>
                <w:tcPr>
                  <w:tcW w:w="1705" w:type="dxa"/>
                  <w:tcBorders>
                    <w:top w:val="single" w:color="auto" w:sz="4" w:space="0"/>
                    <w:left w:val="single" w:color="auto" w:sz="4" w:space="0"/>
                    <w:bottom w:val="single" w:color="auto" w:sz="4" w:space="0"/>
                    <w:right w:val="single" w:color="auto" w:sz="4" w:space="0"/>
                  </w:tcBorders>
                </w:tcPr>
                <w:p w14:paraId="0A8E734B">
                  <w:pPr>
                    <w:jc w:val="left"/>
                    <w:rPr>
                      <w:kern w:val="0"/>
                      <w:sz w:val="20"/>
                    </w:rPr>
                  </w:pPr>
                  <w:r>
                    <w:rPr>
                      <w:rFonts w:hint="eastAsia"/>
                      <w:kern w:val="0"/>
                      <w:sz w:val="20"/>
                    </w:rPr>
                    <w:t>只</w:t>
                  </w:r>
                </w:p>
              </w:tc>
              <w:tc>
                <w:tcPr>
                  <w:tcW w:w="1705" w:type="dxa"/>
                  <w:tcBorders>
                    <w:top w:val="single" w:color="auto" w:sz="4" w:space="0"/>
                    <w:left w:val="single" w:color="auto" w:sz="4" w:space="0"/>
                    <w:bottom w:val="single" w:color="auto" w:sz="4" w:space="0"/>
                    <w:right w:val="single" w:color="auto" w:sz="4" w:space="0"/>
                  </w:tcBorders>
                </w:tcPr>
                <w:p w14:paraId="07E9F0BE">
                  <w:pPr>
                    <w:jc w:val="left"/>
                    <w:rPr>
                      <w:kern w:val="0"/>
                      <w:sz w:val="20"/>
                    </w:rPr>
                  </w:pPr>
                </w:p>
              </w:tc>
            </w:tr>
            <w:tr w14:paraId="24BD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75B25EF4">
                  <w:pPr>
                    <w:jc w:val="left"/>
                    <w:rPr>
                      <w:kern w:val="0"/>
                      <w:sz w:val="20"/>
                    </w:rPr>
                  </w:pPr>
                  <w:r>
                    <w:rPr>
                      <w:rFonts w:hint="eastAsia"/>
                      <w:kern w:val="0"/>
                      <w:sz w:val="20"/>
                    </w:rPr>
                    <w:t>3</w:t>
                  </w:r>
                </w:p>
              </w:tc>
              <w:tc>
                <w:tcPr>
                  <w:tcW w:w="2679" w:type="dxa"/>
                  <w:tcBorders>
                    <w:top w:val="single" w:color="auto" w:sz="4" w:space="0"/>
                    <w:left w:val="single" w:color="auto" w:sz="4" w:space="0"/>
                    <w:bottom w:val="single" w:color="auto" w:sz="4" w:space="0"/>
                    <w:right w:val="single" w:color="auto" w:sz="4" w:space="0"/>
                  </w:tcBorders>
                </w:tcPr>
                <w:p w14:paraId="451AEE97">
                  <w:pPr>
                    <w:jc w:val="left"/>
                    <w:rPr>
                      <w:kern w:val="0"/>
                      <w:sz w:val="20"/>
                    </w:rPr>
                  </w:pPr>
                  <w:r>
                    <w:rPr>
                      <w:kern w:val="0"/>
                      <w:sz w:val="20"/>
                    </w:rPr>
                    <w:t>气泡喷咀</w:t>
                  </w:r>
                </w:p>
              </w:tc>
              <w:tc>
                <w:tcPr>
                  <w:tcW w:w="1704" w:type="dxa"/>
                  <w:tcBorders>
                    <w:top w:val="single" w:color="auto" w:sz="4" w:space="0"/>
                    <w:left w:val="single" w:color="auto" w:sz="4" w:space="0"/>
                    <w:bottom w:val="single" w:color="auto" w:sz="4" w:space="0"/>
                    <w:right w:val="single" w:color="auto" w:sz="4" w:space="0"/>
                  </w:tcBorders>
                </w:tcPr>
                <w:p w14:paraId="3D1F9DE3">
                  <w:pPr>
                    <w:jc w:val="left"/>
                    <w:rPr>
                      <w:kern w:val="0"/>
                      <w:sz w:val="20"/>
                    </w:rPr>
                  </w:pPr>
                  <w:r>
                    <w:rPr>
                      <w:rFonts w:hint="eastAsia"/>
                      <w:kern w:val="0"/>
                      <w:sz w:val="20"/>
                    </w:rPr>
                    <w:t>12</w:t>
                  </w:r>
                </w:p>
              </w:tc>
              <w:tc>
                <w:tcPr>
                  <w:tcW w:w="1705" w:type="dxa"/>
                  <w:tcBorders>
                    <w:top w:val="single" w:color="auto" w:sz="4" w:space="0"/>
                    <w:left w:val="single" w:color="auto" w:sz="4" w:space="0"/>
                    <w:bottom w:val="single" w:color="auto" w:sz="4" w:space="0"/>
                    <w:right w:val="single" w:color="auto" w:sz="4" w:space="0"/>
                  </w:tcBorders>
                </w:tcPr>
                <w:p w14:paraId="533A8F4D">
                  <w:pPr>
                    <w:jc w:val="left"/>
                    <w:rPr>
                      <w:kern w:val="0"/>
                      <w:sz w:val="20"/>
                    </w:rPr>
                  </w:pPr>
                  <w:r>
                    <w:rPr>
                      <w:rFonts w:hint="eastAsia"/>
                      <w:kern w:val="0"/>
                      <w:sz w:val="20"/>
                    </w:rPr>
                    <w:t>只</w:t>
                  </w:r>
                </w:p>
              </w:tc>
              <w:tc>
                <w:tcPr>
                  <w:tcW w:w="1705" w:type="dxa"/>
                  <w:tcBorders>
                    <w:top w:val="single" w:color="auto" w:sz="4" w:space="0"/>
                    <w:left w:val="single" w:color="auto" w:sz="4" w:space="0"/>
                    <w:bottom w:val="single" w:color="auto" w:sz="4" w:space="0"/>
                    <w:right w:val="single" w:color="auto" w:sz="4" w:space="0"/>
                  </w:tcBorders>
                </w:tcPr>
                <w:p w14:paraId="28C3A5C1">
                  <w:pPr>
                    <w:jc w:val="left"/>
                    <w:rPr>
                      <w:kern w:val="0"/>
                      <w:sz w:val="20"/>
                    </w:rPr>
                  </w:pPr>
                </w:p>
              </w:tc>
            </w:tr>
            <w:tr w14:paraId="19EE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72FBCA86">
                  <w:pPr>
                    <w:jc w:val="left"/>
                    <w:rPr>
                      <w:kern w:val="0"/>
                      <w:sz w:val="20"/>
                    </w:rPr>
                  </w:pPr>
                  <w:r>
                    <w:rPr>
                      <w:rFonts w:hint="eastAsia"/>
                      <w:kern w:val="0"/>
                      <w:sz w:val="20"/>
                    </w:rPr>
                    <w:t>4</w:t>
                  </w:r>
                </w:p>
              </w:tc>
              <w:tc>
                <w:tcPr>
                  <w:tcW w:w="2679" w:type="dxa"/>
                  <w:tcBorders>
                    <w:top w:val="single" w:color="auto" w:sz="4" w:space="0"/>
                    <w:left w:val="single" w:color="auto" w:sz="4" w:space="0"/>
                    <w:bottom w:val="single" w:color="auto" w:sz="4" w:space="0"/>
                    <w:right w:val="single" w:color="auto" w:sz="4" w:space="0"/>
                  </w:tcBorders>
                </w:tcPr>
                <w:p w14:paraId="10F180E4">
                  <w:pPr>
                    <w:jc w:val="left"/>
                    <w:rPr>
                      <w:kern w:val="0"/>
                      <w:sz w:val="20"/>
                    </w:rPr>
                  </w:pPr>
                  <w:r>
                    <w:rPr>
                      <w:kern w:val="0"/>
                      <w:sz w:val="20"/>
                    </w:rPr>
                    <w:t>臭氧消毒系统</w:t>
                  </w:r>
                </w:p>
              </w:tc>
              <w:tc>
                <w:tcPr>
                  <w:tcW w:w="1704" w:type="dxa"/>
                  <w:tcBorders>
                    <w:top w:val="single" w:color="auto" w:sz="4" w:space="0"/>
                    <w:left w:val="single" w:color="auto" w:sz="4" w:space="0"/>
                    <w:bottom w:val="single" w:color="auto" w:sz="4" w:space="0"/>
                    <w:right w:val="single" w:color="auto" w:sz="4" w:space="0"/>
                  </w:tcBorders>
                </w:tcPr>
                <w:p w14:paraId="5FEF4FF5">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618353F5">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7BAAD183">
                  <w:pPr>
                    <w:jc w:val="left"/>
                    <w:rPr>
                      <w:kern w:val="0"/>
                      <w:sz w:val="20"/>
                    </w:rPr>
                  </w:pPr>
                </w:p>
              </w:tc>
            </w:tr>
            <w:tr w14:paraId="5C0D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2EFABE86">
                  <w:pPr>
                    <w:jc w:val="left"/>
                    <w:rPr>
                      <w:kern w:val="0"/>
                      <w:sz w:val="20"/>
                    </w:rPr>
                  </w:pPr>
                  <w:r>
                    <w:rPr>
                      <w:rFonts w:hint="eastAsia"/>
                      <w:kern w:val="0"/>
                      <w:sz w:val="20"/>
                    </w:rPr>
                    <w:t>5</w:t>
                  </w:r>
                </w:p>
              </w:tc>
              <w:tc>
                <w:tcPr>
                  <w:tcW w:w="2679" w:type="dxa"/>
                  <w:tcBorders>
                    <w:top w:val="single" w:color="auto" w:sz="4" w:space="0"/>
                    <w:left w:val="single" w:color="auto" w:sz="4" w:space="0"/>
                    <w:bottom w:val="single" w:color="auto" w:sz="4" w:space="0"/>
                    <w:right w:val="single" w:color="auto" w:sz="4" w:space="0"/>
                  </w:tcBorders>
                </w:tcPr>
                <w:p w14:paraId="4E86659C">
                  <w:pPr>
                    <w:jc w:val="left"/>
                    <w:rPr>
                      <w:kern w:val="0"/>
                      <w:sz w:val="20"/>
                    </w:rPr>
                  </w:pPr>
                  <w:r>
                    <w:rPr>
                      <w:kern w:val="0"/>
                      <w:sz w:val="20"/>
                    </w:rPr>
                    <w:t>恒温系统</w:t>
                  </w:r>
                </w:p>
              </w:tc>
              <w:tc>
                <w:tcPr>
                  <w:tcW w:w="1704" w:type="dxa"/>
                  <w:tcBorders>
                    <w:top w:val="single" w:color="auto" w:sz="4" w:space="0"/>
                    <w:left w:val="single" w:color="auto" w:sz="4" w:space="0"/>
                    <w:bottom w:val="single" w:color="auto" w:sz="4" w:space="0"/>
                    <w:right w:val="single" w:color="auto" w:sz="4" w:space="0"/>
                  </w:tcBorders>
                </w:tcPr>
                <w:p w14:paraId="7DC773F8">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2C1E800E">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05FEB09B">
                  <w:pPr>
                    <w:jc w:val="left"/>
                    <w:rPr>
                      <w:kern w:val="0"/>
                      <w:sz w:val="20"/>
                    </w:rPr>
                  </w:pPr>
                </w:p>
              </w:tc>
            </w:tr>
            <w:tr w14:paraId="23A6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26563348">
                  <w:pPr>
                    <w:jc w:val="left"/>
                    <w:rPr>
                      <w:kern w:val="0"/>
                      <w:sz w:val="20"/>
                    </w:rPr>
                  </w:pPr>
                  <w:r>
                    <w:rPr>
                      <w:rFonts w:hint="eastAsia"/>
                      <w:kern w:val="0"/>
                      <w:sz w:val="20"/>
                    </w:rPr>
                    <w:t>6</w:t>
                  </w:r>
                </w:p>
              </w:tc>
              <w:tc>
                <w:tcPr>
                  <w:tcW w:w="2679" w:type="dxa"/>
                  <w:tcBorders>
                    <w:top w:val="single" w:color="auto" w:sz="4" w:space="0"/>
                    <w:left w:val="single" w:color="auto" w:sz="4" w:space="0"/>
                    <w:bottom w:val="single" w:color="auto" w:sz="4" w:space="0"/>
                    <w:right w:val="single" w:color="auto" w:sz="4" w:space="0"/>
                  </w:tcBorders>
                </w:tcPr>
                <w:p w14:paraId="3557BCD6">
                  <w:pPr>
                    <w:jc w:val="left"/>
                    <w:rPr>
                      <w:kern w:val="0"/>
                      <w:sz w:val="20"/>
                    </w:rPr>
                  </w:pPr>
                  <w:r>
                    <w:rPr>
                      <w:kern w:val="0"/>
                      <w:sz w:val="20"/>
                    </w:rPr>
                    <w:t>音乐疗法系统</w:t>
                  </w:r>
                </w:p>
              </w:tc>
              <w:tc>
                <w:tcPr>
                  <w:tcW w:w="1704" w:type="dxa"/>
                  <w:tcBorders>
                    <w:top w:val="single" w:color="auto" w:sz="4" w:space="0"/>
                    <w:left w:val="single" w:color="auto" w:sz="4" w:space="0"/>
                    <w:bottom w:val="single" w:color="auto" w:sz="4" w:space="0"/>
                    <w:right w:val="single" w:color="auto" w:sz="4" w:space="0"/>
                  </w:tcBorders>
                </w:tcPr>
                <w:p w14:paraId="6D0A9BA5">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29F78E7A">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687FED94">
                  <w:pPr>
                    <w:jc w:val="left"/>
                    <w:rPr>
                      <w:kern w:val="0"/>
                      <w:sz w:val="20"/>
                    </w:rPr>
                  </w:pPr>
                </w:p>
              </w:tc>
            </w:tr>
            <w:tr w14:paraId="5B0D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55E1A761">
                  <w:pPr>
                    <w:jc w:val="left"/>
                    <w:rPr>
                      <w:kern w:val="0"/>
                      <w:sz w:val="20"/>
                    </w:rPr>
                  </w:pPr>
                  <w:r>
                    <w:rPr>
                      <w:rFonts w:hint="eastAsia"/>
                      <w:kern w:val="0"/>
                      <w:sz w:val="20"/>
                    </w:rPr>
                    <w:t>7</w:t>
                  </w:r>
                </w:p>
              </w:tc>
              <w:tc>
                <w:tcPr>
                  <w:tcW w:w="2679" w:type="dxa"/>
                  <w:tcBorders>
                    <w:top w:val="single" w:color="auto" w:sz="4" w:space="0"/>
                    <w:left w:val="single" w:color="auto" w:sz="4" w:space="0"/>
                    <w:bottom w:val="single" w:color="auto" w:sz="4" w:space="0"/>
                    <w:right w:val="single" w:color="auto" w:sz="4" w:space="0"/>
                  </w:tcBorders>
                </w:tcPr>
                <w:p w14:paraId="4CCFD5B1">
                  <w:pPr>
                    <w:jc w:val="left"/>
                    <w:rPr>
                      <w:kern w:val="0"/>
                      <w:sz w:val="20"/>
                    </w:rPr>
                  </w:pPr>
                  <w:r>
                    <w:rPr>
                      <w:kern w:val="0"/>
                      <w:sz w:val="20"/>
                    </w:rPr>
                    <w:t>智能处方系统</w:t>
                  </w:r>
                </w:p>
              </w:tc>
              <w:tc>
                <w:tcPr>
                  <w:tcW w:w="1704" w:type="dxa"/>
                  <w:tcBorders>
                    <w:top w:val="single" w:color="auto" w:sz="4" w:space="0"/>
                    <w:left w:val="single" w:color="auto" w:sz="4" w:space="0"/>
                    <w:bottom w:val="single" w:color="auto" w:sz="4" w:space="0"/>
                    <w:right w:val="single" w:color="auto" w:sz="4" w:space="0"/>
                  </w:tcBorders>
                </w:tcPr>
                <w:p w14:paraId="65675FB9">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3AB40F41">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74C8699E">
                  <w:pPr>
                    <w:jc w:val="left"/>
                    <w:rPr>
                      <w:kern w:val="0"/>
                      <w:sz w:val="20"/>
                    </w:rPr>
                  </w:pPr>
                </w:p>
              </w:tc>
            </w:tr>
            <w:tr w14:paraId="4217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78CDFC83">
                  <w:pPr>
                    <w:jc w:val="left"/>
                    <w:rPr>
                      <w:kern w:val="0"/>
                      <w:sz w:val="20"/>
                    </w:rPr>
                  </w:pPr>
                  <w:r>
                    <w:rPr>
                      <w:rFonts w:hint="eastAsia"/>
                      <w:kern w:val="0"/>
                      <w:sz w:val="20"/>
                    </w:rPr>
                    <w:t>8</w:t>
                  </w:r>
                </w:p>
              </w:tc>
              <w:tc>
                <w:tcPr>
                  <w:tcW w:w="2679" w:type="dxa"/>
                  <w:tcBorders>
                    <w:top w:val="single" w:color="auto" w:sz="4" w:space="0"/>
                    <w:left w:val="single" w:color="auto" w:sz="4" w:space="0"/>
                    <w:bottom w:val="single" w:color="auto" w:sz="4" w:space="0"/>
                    <w:right w:val="single" w:color="auto" w:sz="4" w:space="0"/>
                  </w:tcBorders>
                </w:tcPr>
                <w:p w14:paraId="427F8B85">
                  <w:pPr>
                    <w:jc w:val="left"/>
                    <w:rPr>
                      <w:kern w:val="0"/>
                      <w:sz w:val="20"/>
                    </w:rPr>
                  </w:pPr>
                  <w:r>
                    <w:rPr>
                      <w:rFonts w:hint="eastAsia"/>
                      <w:kern w:val="0"/>
                      <w:sz w:val="20"/>
                    </w:rPr>
                    <w:t>进排水系统</w:t>
                  </w:r>
                </w:p>
              </w:tc>
              <w:tc>
                <w:tcPr>
                  <w:tcW w:w="1704" w:type="dxa"/>
                  <w:tcBorders>
                    <w:top w:val="single" w:color="auto" w:sz="4" w:space="0"/>
                    <w:left w:val="single" w:color="auto" w:sz="4" w:space="0"/>
                    <w:bottom w:val="single" w:color="auto" w:sz="4" w:space="0"/>
                    <w:right w:val="single" w:color="auto" w:sz="4" w:space="0"/>
                  </w:tcBorders>
                </w:tcPr>
                <w:p w14:paraId="5B7DF23C">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7C5CAFE4">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14BF4926">
                  <w:pPr>
                    <w:jc w:val="left"/>
                    <w:rPr>
                      <w:kern w:val="0"/>
                      <w:sz w:val="20"/>
                    </w:rPr>
                  </w:pPr>
                </w:p>
              </w:tc>
            </w:tr>
            <w:tr w14:paraId="35AE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2DF6CB16">
                  <w:pPr>
                    <w:jc w:val="left"/>
                    <w:rPr>
                      <w:kern w:val="0"/>
                      <w:sz w:val="20"/>
                    </w:rPr>
                  </w:pPr>
                  <w:r>
                    <w:rPr>
                      <w:rFonts w:hint="eastAsia"/>
                      <w:kern w:val="0"/>
                      <w:sz w:val="20"/>
                    </w:rPr>
                    <w:t>9</w:t>
                  </w:r>
                </w:p>
              </w:tc>
              <w:tc>
                <w:tcPr>
                  <w:tcW w:w="2679" w:type="dxa"/>
                  <w:tcBorders>
                    <w:top w:val="single" w:color="auto" w:sz="4" w:space="0"/>
                    <w:left w:val="single" w:color="auto" w:sz="4" w:space="0"/>
                    <w:bottom w:val="single" w:color="auto" w:sz="4" w:space="0"/>
                    <w:right w:val="single" w:color="auto" w:sz="4" w:space="0"/>
                  </w:tcBorders>
                </w:tcPr>
                <w:p w14:paraId="5BBB48FF">
                  <w:pPr>
                    <w:jc w:val="left"/>
                    <w:rPr>
                      <w:kern w:val="0"/>
                      <w:sz w:val="20"/>
                    </w:rPr>
                  </w:pPr>
                  <w:r>
                    <w:rPr>
                      <w:rFonts w:hint="eastAsia"/>
                      <w:kern w:val="0"/>
                      <w:sz w:val="20"/>
                    </w:rPr>
                    <w:t>安全系统</w:t>
                  </w:r>
                </w:p>
              </w:tc>
              <w:tc>
                <w:tcPr>
                  <w:tcW w:w="1704" w:type="dxa"/>
                  <w:tcBorders>
                    <w:top w:val="single" w:color="auto" w:sz="4" w:space="0"/>
                    <w:left w:val="single" w:color="auto" w:sz="4" w:space="0"/>
                    <w:bottom w:val="single" w:color="auto" w:sz="4" w:space="0"/>
                    <w:right w:val="single" w:color="auto" w:sz="4" w:space="0"/>
                  </w:tcBorders>
                </w:tcPr>
                <w:p w14:paraId="53252101">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4F7729C0">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6B72A032">
                  <w:pPr>
                    <w:jc w:val="left"/>
                    <w:rPr>
                      <w:kern w:val="0"/>
                      <w:sz w:val="20"/>
                    </w:rPr>
                  </w:pPr>
                </w:p>
              </w:tc>
            </w:tr>
            <w:tr w14:paraId="4B82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24D70A51">
                  <w:pPr>
                    <w:jc w:val="left"/>
                    <w:rPr>
                      <w:kern w:val="0"/>
                      <w:sz w:val="20"/>
                    </w:rPr>
                  </w:pPr>
                  <w:r>
                    <w:rPr>
                      <w:rFonts w:hint="eastAsia"/>
                      <w:kern w:val="0"/>
                      <w:sz w:val="20"/>
                    </w:rPr>
                    <w:t>10</w:t>
                  </w:r>
                </w:p>
              </w:tc>
              <w:tc>
                <w:tcPr>
                  <w:tcW w:w="2679" w:type="dxa"/>
                  <w:tcBorders>
                    <w:top w:val="single" w:color="auto" w:sz="4" w:space="0"/>
                    <w:left w:val="single" w:color="auto" w:sz="4" w:space="0"/>
                    <w:bottom w:val="single" w:color="auto" w:sz="4" w:space="0"/>
                    <w:right w:val="single" w:color="auto" w:sz="4" w:space="0"/>
                  </w:tcBorders>
                </w:tcPr>
                <w:p w14:paraId="31D4F80C">
                  <w:pPr>
                    <w:jc w:val="left"/>
                    <w:rPr>
                      <w:kern w:val="0"/>
                      <w:sz w:val="20"/>
                    </w:rPr>
                  </w:pPr>
                  <w:r>
                    <w:rPr>
                      <w:rFonts w:hint="eastAsia"/>
                      <w:kern w:val="0"/>
                      <w:sz w:val="20"/>
                    </w:rPr>
                    <w:t>控制系统</w:t>
                  </w:r>
                </w:p>
              </w:tc>
              <w:tc>
                <w:tcPr>
                  <w:tcW w:w="1704" w:type="dxa"/>
                  <w:tcBorders>
                    <w:top w:val="single" w:color="auto" w:sz="4" w:space="0"/>
                    <w:left w:val="single" w:color="auto" w:sz="4" w:space="0"/>
                    <w:bottom w:val="single" w:color="auto" w:sz="4" w:space="0"/>
                    <w:right w:val="single" w:color="auto" w:sz="4" w:space="0"/>
                  </w:tcBorders>
                </w:tcPr>
                <w:p w14:paraId="7B9F1256">
                  <w:pPr>
                    <w:jc w:val="left"/>
                    <w:rPr>
                      <w:kern w:val="0"/>
                      <w:sz w:val="20"/>
                    </w:rPr>
                  </w:pPr>
                  <w:r>
                    <w:rPr>
                      <w:rFonts w:hint="eastAsia"/>
                      <w:kern w:val="0"/>
                      <w:sz w:val="20"/>
                    </w:rPr>
                    <w:t>1</w:t>
                  </w:r>
                </w:p>
              </w:tc>
              <w:tc>
                <w:tcPr>
                  <w:tcW w:w="1705" w:type="dxa"/>
                  <w:tcBorders>
                    <w:top w:val="single" w:color="auto" w:sz="4" w:space="0"/>
                    <w:left w:val="single" w:color="auto" w:sz="4" w:space="0"/>
                    <w:bottom w:val="single" w:color="auto" w:sz="4" w:space="0"/>
                    <w:right w:val="single" w:color="auto" w:sz="4" w:space="0"/>
                  </w:tcBorders>
                </w:tcPr>
                <w:p w14:paraId="6C73D641">
                  <w:pPr>
                    <w:jc w:val="left"/>
                    <w:rPr>
                      <w:kern w:val="0"/>
                      <w:sz w:val="20"/>
                    </w:rPr>
                  </w:pPr>
                  <w:r>
                    <w:rPr>
                      <w:rFonts w:hint="eastAsia"/>
                      <w:kern w:val="0"/>
                      <w:sz w:val="20"/>
                    </w:rPr>
                    <w:t>套</w:t>
                  </w:r>
                </w:p>
              </w:tc>
              <w:tc>
                <w:tcPr>
                  <w:tcW w:w="1705" w:type="dxa"/>
                  <w:tcBorders>
                    <w:top w:val="single" w:color="auto" w:sz="4" w:space="0"/>
                    <w:left w:val="single" w:color="auto" w:sz="4" w:space="0"/>
                    <w:bottom w:val="single" w:color="auto" w:sz="4" w:space="0"/>
                    <w:right w:val="single" w:color="auto" w:sz="4" w:space="0"/>
                  </w:tcBorders>
                </w:tcPr>
                <w:p w14:paraId="4404B1DC">
                  <w:pPr>
                    <w:jc w:val="left"/>
                    <w:rPr>
                      <w:kern w:val="0"/>
                      <w:sz w:val="20"/>
                    </w:rPr>
                  </w:pPr>
                </w:p>
              </w:tc>
            </w:tr>
            <w:tr w14:paraId="01B1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Borders>
                    <w:top w:val="single" w:color="auto" w:sz="4" w:space="0"/>
                    <w:left w:val="single" w:color="auto" w:sz="4" w:space="0"/>
                    <w:bottom w:val="single" w:color="auto" w:sz="4" w:space="0"/>
                    <w:right w:val="single" w:color="auto" w:sz="4" w:space="0"/>
                  </w:tcBorders>
                </w:tcPr>
                <w:p w14:paraId="4248CAC3">
                  <w:pPr>
                    <w:jc w:val="left"/>
                    <w:rPr>
                      <w:kern w:val="0"/>
                      <w:sz w:val="20"/>
                    </w:rPr>
                  </w:pPr>
                  <w:r>
                    <w:rPr>
                      <w:rFonts w:hint="eastAsia"/>
                      <w:kern w:val="0"/>
                      <w:sz w:val="20"/>
                    </w:rPr>
                    <w:t>11</w:t>
                  </w:r>
                </w:p>
              </w:tc>
              <w:tc>
                <w:tcPr>
                  <w:tcW w:w="2679" w:type="dxa"/>
                  <w:tcBorders>
                    <w:top w:val="single" w:color="auto" w:sz="4" w:space="0"/>
                    <w:left w:val="single" w:color="auto" w:sz="4" w:space="0"/>
                    <w:bottom w:val="single" w:color="auto" w:sz="4" w:space="0"/>
                    <w:right w:val="single" w:color="auto" w:sz="4" w:space="0"/>
                  </w:tcBorders>
                </w:tcPr>
                <w:p w14:paraId="7198009A">
                  <w:pPr>
                    <w:jc w:val="left"/>
                    <w:rPr>
                      <w:kern w:val="0"/>
                      <w:sz w:val="20"/>
                    </w:rPr>
                  </w:pPr>
                  <w:r>
                    <w:rPr>
                      <w:rFonts w:hint="eastAsia"/>
                      <w:kern w:val="0"/>
                      <w:sz w:val="20"/>
                    </w:rPr>
                    <w:t>观察窗</w:t>
                  </w:r>
                </w:p>
              </w:tc>
              <w:tc>
                <w:tcPr>
                  <w:tcW w:w="1704" w:type="dxa"/>
                  <w:tcBorders>
                    <w:top w:val="single" w:color="auto" w:sz="4" w:space="0"/>
                    <w:left w:val="single" w:color="auto" w:sz="4" w:space="0"/>
                    <w:bottom w:val="single" w:color="auto" w:sz="4" w:space="0"/>
                    <w:right w:val="single" w:color="auto" w:sz="4" w:space="0"/>
                  </w:tcBorders>
                </w:tcPr>
                <w:p w14:paraId="045A7C51">
                  <w:pPr>
                    <w:jc w:val="left"/>
                    <w:rPr>
                      <w:kern w:val="0"/>
                      <w:sz w:val="20"/>
                    </w:rPr>
                  </w:pPr>
                  <w:r>
                    <w:rPr>
                      <w:rFonts w:hint="eastAsia"/>
                      <w:kern w:val="0"/>
                      <w:sz w:val="20"/>
                    </w:rPr>
                    <w:t>2</w:t>
                  </w:r>
                </w:p>
              </w:tc>
              <w:tc>
                <w:tcPr>
                  <w:tcW w:w="1705" w:type="dxa"/>
                  <w:tcBorders>
                    <w:top w:val="single" w:color="auto" w:sz="4" w:space="0"/>
                    <w:left w:val="single" w:color="auto" w:sz="4" w:space="0"/>
                    <w:bottom w:val="single" w:color="auto" w:sz="4" w:space="0"/>
                    <w:right w:val="single" w:color="auto" w:sz="4" w:space="0"/>
                  </w:tcBorders>
                </w:tcPr>
                <w:p w14:paraId="75096DF9">
                  <w:pPr>
                    <w:jc w:val="left"/>
                    <w:rPr>
                      <w:kern w:val="0"/>
                      <w:sz w:val="20"/>
                    </w:rPr>
                  </w:pPr>
                  <w:r>
                    <w:rPr>
                      <w:rFonts w:hint="eastAsia"/>
                      <w:kern w:val="0"/>
                      <w:sz w:val="20"/>
                    </w:rPr>
                    <w:t>扇</w:t>
                  </w:r>
                </w:p>
              </w:tc>
              <w:tc>
                <w:tcPr>
                  <w:tcW w:w="1705" w:type="dxa"/>
                  <w:tcBorders>
                    <w:top w:val="single" w:color="auto" w:sz="4" w:space="0"/>
                    <w:left w:val="single" w:color="auto" w:sz="4" w:space="0"/>
                    <w:bottom w:val="single" w:color="auto" w:sz="4" w:space="0"/>
                    <w:right w:val="single" w:color="auto" w:sz="4" w:space="0"/>
                  </w:tcBorders>
                </w:tcPr>
                <w:p w14:paraId="79E207C1">
                  <w:pPr>
                    <w:jc w:val="left"/>
                    <w:rPr>
                      <w:kern w:val="0"/>
                      <w:sz w:val="20"/>
                    </w:rPr>
                  </w:pPr>
                </w:p>
              </w:tc>
            </w:tr>
          </w:tbl>
          <w:p w14:paraId="551191D8">
            <w:pPr>
              <w:jc w:val="left"/>
            </w:pPr>
          </w:p>
        </w:tc>
      </w:tr>
      <w:tr w14:paraId="376B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68" w:type="pct"/>
            <w:vMerge w:val="continue"/>
            <w:shd w:val="clear" w:color="auto" w:fill="auto"/>
            <w:vAlign w:val="center"/>
          </w:tcPr>
          <w:p w14:paraId="224196D2">
            <w:pPr>
              <w:jc w:val="center"/>
              <w:rPr>
                <w:rFonts w:hint="eastAsia" w:ascii="宋体" w:hAnsi="宋体" w:cs="宋体"/>
                <w:b/>
                <w:color w:val="000000"/>
                <w:szCs w:val="21"/>
              </w:rPr>
            </w:pPr>
          </w:p>
        </w:tc>
        <w:tc>
          <w:tcPr>
            <w:tcW w:w="411" w:type="pct"/>
            <w:vMerge w:val="continue"/>
            <w:shd w:val="clear" w:color="auto" w:fill="auto"/>
            <w:vAlign w:val="center"/>
          </w:tcPr>
          <w:p w14:paraId="03BB12A7">
            <w:pPr>
              <w:jc w:val="center"/>
              <w:rPr>
                <w:rFonts w:hint="eastAsia" w:ascii="宋体" w:hAnsi="宋体" w:cs="宋体"/>
                <w:b/>
                <w:color w:val="000000"/>
                <w:szCs w:val="21"/>
              </w:rPr>
            </w:pPr>
          </w:p>
        </w:tc>
        <w:tc>
          <w:tcPr>
            <w:tcW w:w="4320" w:type="pct"/>
            <w:shd w:val="clear" w:color="auto" w:fill="auto"/>
            <w:vAlign w:val="center"/>
          </w:tcPr>
          <w:p w14:paraId="40ABA56A">
            <w:pPr>
              <w:jc w:val="left"/>
            </w:pPr>
            <w:r>
              <w:rPr>
                <w:rFonts w:hint="eastAsia"/>
                <w:b/>
                <w:bCs/>
              </w:rPr>
              <w:t>四、抚触治疗床（1套）</w:t>
            </w:r>
          </w:p>
        </w:tc>
      </w:tr>
      <w:tr w14:paraId="138E9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01CEFA10">
            <w:pPr>
              <w:jc w:val="center"/>
              <w:rPr>
                <w:rFonts w:hint="eastAsia" w:ascii="宋体" w:hAnsi="宋体" w:cs="宋体"/>
                <w:b/>
                <w:color w:val="000000"/>
                <w:szCs w:val="21"/>
              </w:rPr>
            </w:pPr>
          </w:p>
        </w:tc>
        <w:tc>
          <w:tcPr>
            <w:tcW w:w="411" w:type="pct"/>
            <w:vMerge w:val="continue"/>
            <w:shd w:val="clear" w:color="auto" w:fill="auto"/>
            <w:vAlign w:val="center"/>
          </w:tcPr>
          <w:p w14:paraId="249A129D">
            <w:pPr>
              <w:jc w:val="center"/>
              <w:rPr>
                <w:rFonts w:hint="eastAsia" w:ascii="宋体" w:hAnsi="宋体" w:cs="宋体"/>
                <w:b/>
                <w:color w:val="000000"/>
                <w:szCs w:val="21"/>
              </w:rPr>
            </w:pPr>
          </w:p>
        </w:tc>
        <w:tc>
          <w:tcPr>
            <w:tcW w:w="4320" w:type="pct"/>
            <w:shd w:val="clear" w:color="auto" w:fill="auto"/>
          </w:tcPr>
          <w:p w14:paraId="4B40E891">
            <w:pPr>
              <w:jc w:val="left"/>
              <w:rPr>
                <w:rFonts w:ascii="宋体" w:hAnsi="宋体"/>
                <w:color w:val="FF0000"/>
              </w:rPr>
            </w:pPr>
            <w:r>
              <w:rPr>
                <w:rFonts w:hint="eastAsia" w:ascii="宋体" w:hAnsi="宋体"/>
                <w:color w:val="000000" w:themeColor="text1"/>
                <w14:textFill>
                  <w14:solidFill>
                    <w14:schemeClr w14:val="tx1"/>
                  </w14:solidFill>
                </w14:textFill>
              </w:rPr>
              <w:t>1.材质①</w:t>
            </w:r>
            <w:r>
              <w:rPr>
                <w:rFonts w:ascii="宋体" w:hAnsi="宋体"/>
                <w:color w:val="000000" w:themeColor="text1"/>
                <w14:textFill>
                  <w14:solidFill>
                    <w14:schemeClr w14:val="tx1"/>
                  </w14:solidFill>
                </w14:textFill>
              </w:rPr>
              <w:t>柜体：PVC板，防水、防腐、防虫，喷涂环保漆（瓷白、高光）</w:t>
            </w:r>
            <w:r>
              <w:rPr>
                <w:rFonts w:hint="eastAsia" w:ascii="宋体" w:hAnsi="宋体"/>
                <w:color w:val="000000" w:themeColor="text1"/>
                <w14:textFill>
                  <w14:solidFill>
                    <w14:schemeClr w14:val="tx1"/>
                  </w14:solidFill>
                </w14:textFill>
              </w:rPr>
              <w:t>；②</w:t>
            </w:r>
            <w:r>
              <w:rPr>
                <w:rFonts w:ascii="宋体" w:hAnsi="宋体"/>
                <w:color w:val="000000" w:themeColor="text1"/>
                <w14:textFill>
                  <w14:solidFill>
                    <w14:schemeClr w14:val="tx1"/>
                  </w14:solidFill>
                </w14:textFill>
              </w:rPr>
              <w:t>床面：抗菌耐磨pu皮革发泡一次成型，环保材料</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提供</w:t>
            </w:r>
            <w:r>
              <w:rPr>
                <w:rFonts w:hint="eastAsia" w:ascii="宋体" w:hAnsi="宋体"/>
                <w:color w:val="000000" w:themeColor="text1"/>
                <w14:textFill>
                  <w14:solidFill>
                    <w14:schemeClr w14:val="tx1"/>
                  </w14:solidFill>
                </w14:textFill>
              </w:rPr>
              <w:t>产品</w:t>
            </w:r>
            <w:r>
              <w:rPr>
                <w:rFonts w:ascii="宋体" w:hAnsi="宋体"/>
                <w:color w:val="000000" w:themeColor="text1"/>
                <w14:textFill>
                  <w14:solidFill>
                    <w14:schemeClr w14:val="tx1"/>
                  </w14:solidFill>
                </w14:textFill>
              </w:rPr>
              <w:t>彩页或技术白皮书证明</w:t>
            </w:r>
            <w:r>
              <w:rPr>
                <w:rFonts w:hint="eastAsia" w:ascii="宋体" w:hAnsi="宋体"/>
                <w:color w:val="000000" w:themeColor="text1"/>
                <w14:textFill>
                  <w14:solidFill>
                    <w14:schemeClr w14:val="tx1"/>
                  </w14:solidFill>
                </w14:textFill>
              </w:rPr>
              <w:t>，并对相应内容进行标注</w:t>
            </w:r>
            <w:r>
              <w:rPr>
                <w:rFonts w:ascii="宋体" w:hAnsi="宋体"/>
                <w:color w:val="000000" w:themeColor="text1"/>
                <w14:textFill>
                  <w14:solidFill>
                    <w14:schemeClr w14:val="tx1"/>
                  </w14:solidFill>
                </w14:textFill>
              </w:rPr>
              <w:t>）</w:t>
            </w:r>
          </w:p>
        </w:tc>
      </w:tr>
      <w:tr w14:paraId="5988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8" w:type="pct"/>
            <w:vMerge w:val="continue"/>
            <w:shd w:val="clear" w:color="auto" w:fill="auto"/>
            <w:vAlign w:val="center"/>
          </w:tcPr>
          <w:p w14:paraId="65173293">
            <w:pPr>
              <w:jc w:val="center"/>
              <w:rPr>
                <w:rFonts w:hint="eastAsia" w:ascii="宋体" w:hAnsi="宋体" w:cs="宋体"/>
                <w:b/>
                <w:color w:val="000000"/>
                <w:szCs w:val="21"/>
              </w:rPr>
            </w:pPr>
          </w:p>
        </w:tc>
        <w:tc>
          <w:tcPr>
            <w:tcW w:w="411" w:type="pct"/>
            <w:vMerge w:val="continue"/>
            <w:shd w:val="clear" w:color="auto" w:fill="auto"/>
            <w:vAlign w:val="center"/>
          </w:tcPr>
          <w:p w14:paraId="61CC2A54">
            <w:pPr>
              <w:jc w:val="center"/>
              <w:rPr>
                <w:rFonts w:hint="eastAsia" w:ascii="宋体" w:hAnsi="宋体" w:cs="宋体"/>
                <w:b/>
                <w:color w:val="000000"/>
                <w:szCs w:val="21"/>
              </w:rPr>
            </w:pPr>
          </w:p>
        </w:tc>
        <w:tc>
          <w:tcPr>
            <w:tcW w:w="4320" w:type="pct"/>
            <w:shd w:val="clear" w:color="auto" w:fill="auto"/>
          </w:tcPr>
          <w:p w14:paraId="543B1322">
            <w:pPr>
              <w:jc w:val="left"/>
              <w:rPr>
                <w:b/>
                <w:bCs/>
                <w:color w:val="FF0000"/>
              </w:rPr>
            </w:pPr>
            <w:r>
              <w:rPr>
                <w:rFonts w:hint="eastAsia" w:ascii="宋体" w:hAnsi="宋体"/>
                <w:color w:val="000000" w:themeColor="text1"/>
                <w14:textFill>
                  <w14:solidFill>
                    <w14:schemeClr w14:val="tx1"/>
                  </w14:solidFill>
                </w14:textFill>
              </w:rPr>
              <w:t>2.功能：用于对患者进行床上按摩，配合儿童水疗机作辅助治疗。</w:t>
            </w:r>
            <w:r>
              <w:rPr>
                <w:rFonts w:hint="eastAsia"/>
                <w:b/>
                <w:bCs/>
                <w:color w:val="FF0000"/>
              </w:rPr>
              <w:t>（提供产品彩页或技术白皮书证明，并对相应内容进行标注）</w:t>
            </w:r>
          </w:p>
        </w:tc>
      </w:tr>
      <w:tr w14:paraId="3088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268" w:type="pct"/>
            <w:vMerge w:val="continue"/>
            <w:shd w:val="clear" w:color="auto" w:fill="auto"/>
            <w:vAlign w:val="center"/>
          </w:tcPr>
          <w:p w14:paraId="14BCECD6">
            <w:pPr>
              <w:jc w:val="center"/>
              <w:rPr>
                <w:rFonts w:hint="eastAsia" w:ascii="宋体" w:hAnsi="宋体" w:cs="宋体"/>
                <w:b/>
                <w:color w:val="000000"/>
                <w:szCs w:val="21"/>
              </w:rPr>
            </w:pPr>
          </w:p>
        </w:tc>
        <w:tc>
          <w:tcPr>
            <w:tcW w:w="411" w:type="pct"/>
            <w:vMerge w:val="continue"/>
            <w:shd w:val="clear" w:color="auto" w:fill="auto"/>
            <w:vAlign w:val="center"/>
          </w:tcPr>
          <w:p w14:paraId="1EF30756">
            <w:pPr>
              <w:jc w:val="center"/>
              <w:rPr>
                <w:rFonts w:hint="eastAsia" w:ascii="宋体" w:hAnsi="宋体" w:cs="宋体"/>
                <w:b/>
                <w:color w:val="000000"/>
                <w:szCs w:val="21"/>
              </w:rPr>
            </w:pPr>
          </w:p>
        </w:tc>
        <w:tc>
          <w:tcPr>
            <w:tcW w:w="4320" w:type="pct"/>
            <w:shd w:val="clear" w:color="auto" w:fill="auto"/>
          </w:tcPr>
          <w:p w14:paraId="66B3AB1C">
            <w:pPr>
              <w:jc w:val="left"/>
            </w:pPr>
            <w:r>
              <w:rPr>
                <w:rFonts w:hint="eastAsia"/>
              </w:rPr>
              <w:t>★</w:t>
            </w:r>
            <w:r>
              <w:t>抚触治疗床</w:t>
            </w:r>
            <w:r>
              <w:rPr>
                <w:rFonts w:hint="eastAsia"/>
              </w:rPr>
              <w:t>配置清单</w:t>
            </w:r>
          </w:p>
          <w:tbl>
            <w:tblPr>
              <w:tblStyle w:val="12"/>
              <w:tblW w:w="70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1413"/>
              <w:gridCol w:w="1413"/>
              <w:gridCol w:w="1413"/>
              <w:gridCol w:w="1413"/>
            </w:tblGrid>
            <w:tr w14:paraId="1C92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tcPr>
                <w:p w14:paraId="243B54F3">
                  <w:pPr>
                    <w:jc w:val="left"/>
                    <w:rPr>
                      <w:kern w:val="0"/>
                      <w:sz w:val="20"/>
                    </w:rPr>
                  </w:pPr>
                  <w:r>
                    <w:rPr>
                      <w:rFonts w:hint="eastAsia"/>
                      <w:kern w:val="0"/>
                      <w:sz w:val="20"/>
                    </w:rPr>
                    <w:t>序号</w:t>
                  </w:r>
                </w:p>
              </w:tc>
              <w:tc>
                <w:tcPr>
                  <w:tcW w:w="1413" w:type="dxa"/>
                  <w:shd w:val="clear" w:color="auto" w:fill="auto"/>
                </w:tcPr>
                <w:p w14:paraId="575D15AE">
                  <w:pPr>
                    <w:jc w:val="left"/>
                    <w:rPr>
                      <w:kern w:val="0"/>
                      <w:sz w:val="20"/>
                    </w:rPr>
                  </w:pPr>
                  <w:r>
                    <w:rPr>
                      <w:rFonts w:hint="eastAsia"/>
                      <w:kern w:val="0"/>
                      <w:sz w:val="20"/>
                    </w:rPr>
                    <w:t>货物名称</w:t>
                  </w:r>
                </w:p>
              </w:tc>
              <w:tc>
                <w:tcPr>
                  <w:tcW w:w="1413" w:type="dxa"/>
                  <w:shd w:val="clear" w:color="auto" w:fill="auto"/>
                </w:tcPr>
                <w:p w14:paraId="5E7AF09B">
                  <w:pPr>
                    <w:jc w:val="left"/>
                    <w:rPr>
                      <w:kern w:val="0"/>
                      <w:sz w:val="20"/>
                    </w:rPr>
                  </w:pPr>
                  <w:r>
                    <w:rPr>
                      <w:rFonts w:hint="eastAsia"/>
                      <w:kern w:val="0"/>
                      <w:sz w:val="20"/>
                    </w:rPr>
                    <w:t>数量</w:t>
                  </w:r>
                </w:p>
              </w:tc>
              <w:tc>
                <w:tcPr>
                  <w:tcW w:w="1413" w:type="dxa"/>
                  <w:shd w:val="clear" w:color="auto" w:fill="auto"/>
                </w:tcPr>
                <w:p w14:paraId="20149769">
                  <w:pPr>
                    <w:jc w:val="left"/>
                    <w:rPr>
                      <w:kern w:val="0"/>
                      <w:sz w:val="20"/>
                    </w:rPr>
                  </w:pPr>
                  <w:r>
                    <w:rPr>
                      <w:rFonts w:hint="eastAsia"/>
                      <w:kern w:val="0"/>
                      <w:sz w:val="20"/>
                    </w:rPr>
                    <w:t>单位</w:t>
                  </w:r>
                </w:p>
              </w:tc>
              <w:tc>
                <w:tcPr>
                  <w:tcW w:w="1413" w:type="dxa"/>
                  <w:shd w:val="clear" w:color="auto" w:fill="auto"/>
                </w:tcPr>
                <w:p w14:paraId="2D24B5A2">
                  <w:pPr>
                    <w:jc w:val="left"/>
                    <w:rPr>
                      <w:kern w:val="0"/>
                      <w:sz w:val="20"/>
                    </w:rPr>
                  </w:pPr>
                  <w:r>
                    <w:rPr>
                      <w:rFonts w:hint="eastAsia"/>
                      <w:kern w:val="0"/>
                      <w:sz w:val="20"/>
                    </w:rPr>
                    <w:t>备注</w:t>
                  </w:r>
                </w:p>
              </w:tc>
            </w:tr>
            <w:tr w14:paraId="77FC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tcPr>
                <w:p w14:paraId="12380FA5">
                  <w:pPr>
                    <w:jc w:val="left"/>
                    <w:rPr>
                      <w:kern w:val="0"/>
                      <w:sz w:val="20"/>
                    </w:rPr>
                  </w:pPr>
                  <w:r>
                    <w:rPr>
                      <w:rFonts w:hint="eastAsia"/>
                      <w:kern w:val="0"/>
                      <w:sz w:val="20"/>
                    </w:rPr>
                    <w:t>1</w:t>
                  </w:r>
                </w:p>
              </w:tc>
              <w:tc>
                <w:tcPr>
                  <w:tcW w:w="1413" w:type="dxa"/>
                  <w:shd w:val="clear" w:color="auto" w:fill="auto"/>
                </w:tcPr>
                <w:p w14:paraId="1D981F6E">
                  <w:pPr>
                    <w:jc w:val="left"/>
                    <w:rPr>
                      <w:kern w:val="0"/>
                      <w:sz w:val="20"/>
                    </w:rPr>
                  </w:pPr>
                  <w:r>
                    <w:rPr>
                      <w:rFonts w:hint="eastAsia"/>
                      <w:kern w:val="0"/>
                      <w:sz w:val="20"/>
                    </w:rPr>
                    <w:t>柜体</w:t>
                  </w:r>
                </w:p>
              </w:tc>
              <w:tc>
                <w:tcPr>
                  <w:tcW w:w="1413" w:type="dxa"/>
                  <w:shd w:val="clear" w:color="auto" w:fill="auto"/>
                </w:tcPr>
                <w:p w14:paraId="305595D4">
                  <w:pPr>
                    <w:jc w:val="left"/>
                    <w:rPr>
                      <w:kern w:val="0"/>
                      <w:sz w:val="20"/>
                    </w:rPr>
                  </w:pPr>
                  <w:r>
                    <w:rPr>
                      <w:rFonts w:hint="eastAsia"/>
                      <w:kern w:val="0"/>
                      <w:sz w:val="20"/>
                    </w:rPr>
                    <w:t>1</w:t>
                  </w:r>
                </w:p>
              </w:tc>
              <w:tc>
                <w:tcPr>
                  <w:tcW w:w="1413" w:type="dxa"/>
                  <w:shd w:val="clear" w:color="auto" w:fill="auto"/>
                </w:tcPr>
                <w:p w14:paraId="2C40694B">
                  <w:pPr>
                    <w:jc w:val="left"/>
                    <w:rPr>
                      <w:kern w:val="0"/>
                      <w:sz w:val="20"/>
                    </w:rPr>
                  </w:pPr>
                  <w:r>
                    <w:rPr>
                      <w:kern w:val="0"/>
                      <w:sz w:val="20"/>
                    </w:rPr>
                    <w:t>套</w:t>
                  </w:r>
                </w:p>
              </w:tc>
              <w:tc>
                <w:tcPr>
                  <w:tcW w:w="1413" w:type="dxa"/>
                  <w:shd w:val="clear" w:color="auto" w:fill="auto"/>
                </w:tcPr>
                <w:p w14:paraId="5A8C6DB6">
                  <w:pPr>
                    <w:jc w:val="left"/>
                    <w:rPr>
                      <w:kern w:val="0"/>
                      <w:sz w:val="20"/>
                    </w:rPr>
                  </w:pPr>
                </w:p>
              </w:tc>
            </w:tr>
            <w:tr w14:paraId="5988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tcPr>
                <w:p w14:paraId="6479A415">
                  <w:pPr>
                    <w:jc w:val="left"/>
                    <w:rPr>
                      <w:kern w:val="0"/>
                      <w:sz w:val="20"/>
                    </w:rPr>
                  </w:pPr>
                  <w:r>
                    <w:rPr>
                      <w:rFonts w:hint="eastAsia"/>
                      <w:kern w:val="0"/>
                      <w:sz w:val="20"/>
                    </w:rPr>
                    <w:t>2</w:t>
                  </w:r>
                </w:p>
              </w:tc>
              <w:tc>
                <w:tcPr>
                  <w:tcW w:w="1413" w:type="dxa"/>
                  <w:shd w:val="clear" w:color="auto" w:fill="auto"/>
                </w:tcPr>
                <w:p w14:paraId="2E8F3C01">
                  <w:pPr>
                    <w:jc w:val="left"/>
                    <w:rPr>
                      <w:kern w:val="0"/>
                      <w:sz w:val="20"/>
                    </w:rPr>
                  </w:pPr>
                  <w:r>
                    <w:rPr>
                      <w:kern w:val="0"/>
                      <w:sz w:val="20"/>
                    </w:rPr>
                    <w:t>床面</w:t>
                  </w:r>
                </w:p>
              </w:tc>
              <w:tc>
                <w:tcPr>
                  <w:tcW w:w="1413" w:type="dxa"/>
                  <w:shd w:val="clear" w:color="auto" w:fill="auto"/>
                </w:tcPr>
                <w:p w14:paraId="3985C0E6">
                  <w:pPr>
                    <w:jc w:val="left"/>
                    <w:rPr>
                      <w:kern w:val="0"/>
                      <w:sz w:val="20"/>
                    </w:rPr>
                  </w:pPr>
                  <w:r>
                    <w:rPr>
                      <w:rFonts w:hint="eastAsia"/>
                      <w:kern w:val="0"/>
                      <w:sz w:val="20"/>
                    </w:rPr>
                    <w:t>1</w:t>
                  </w:r>
                </w:p>
              </w:tc>
              <w:tc>
                <w:tcPr>
                  <w:tcW w:w="1413" w:type="dxa"/>
                  <w:shd w:val="clear" w:color="auto" w:fill="auto"/>
                </w:tcPr>
                <w:p w14:paraId="76225777">
                  <w:pPr>
                    <w:jc w:val="left"/>
                    <w:rPr>
                      <w:kern w:val="0"/>
                      <w:sz w:val="20"/>
                    </w:rPr>
                  </w:pPr>
                  <w:r>
                    <w:rPr>
                      <w:kern w:val="0"/>
                      <w:sz w:val="20"/>
                    </w:rPr>
                    <w:t>套</w:t>
                  </w:r>
                </w:p>
              </w:tc>
              <w:tc>
                <w:tcPr>
                  <w:tcW w:w="1413" w:type="dxa"/>
                  <w:shd w:val="clear" w:color="auto" w:fill="auto"/>
                </w:tcPr>
                <w:p w14:paraId="76521908">
                  <w:pPr>
                    <w:jc w:val="left"/>
                    <w:rPr>
                      <w:kern w:val="0"/>
                      <w:sz w:val="20"/>
                    </w:rPr>
                  </w:pPr>
                </w:p>
              </w:tc>
            </w:tr>
            <w:tr w14:paraId="0876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tcPr>
                <w:p w14:paraId="0E83BF6F">
                  <w:pPr>
                    <w:jc w:val="left"/>
                    <w:rPr>
                      <w:kern w:val="0"/>
                      <w:sz w:val="20"/>
                    </w:rPr>
                  </w:pPr>
                  <w:r>
                    <w:rPr>
                      <w:rFonts w:hint="eastAsia"/>
                      <w:kern w:val="0"/>
                      <w:sz w:val="20"/>
                    </w:rPr>
                    <w:t>3</w:t>
                  </w:r>
                </w:p>
              </w:tc>
              <w:tc>
                <w:tcPr>
                  <w:tcW w:w="1413" w:type="dxa"/>
                  <w:shd w:val="clear" w:color="auto" w:fill="auto"/>
                </w:tcPr>
                <w:p w14:paraId="1FF15F35">
                  <w:pPr>
                    <w:jc w:val="left"/>
                    <w:rPr>
                      <w:kern w:val="0"/>
                      <w:sz w:val="20"/>
                    </w:rPr>
                  </w:pPr>
                  <w:r>
                    <w:rPr>
                      <w:kern w:val="0"/>
                      <w:sz w:val="20"/>
                    </w:rPr>
                    <w:t>地脚</w:t>
                  </w:r>
                </w:p>
              </w:tc>
              <w:tc>
                <w:tcPr>
                  <w:tcW w:w="1413" w:type="dxa"/>
                  <w:shd w:val="clear" w:color="auto" w:fill="auto"/>
                </w:tcPr>
                <w:p w14:paraId="7C89232E">
                  <w:pPr>
                    <w:jc w:val="left"/>
                    <w:rPr>
                      <w:kern w:val="0"/>
                      <w:sz w:val="20"/>
                    </w:rPr>
                  </w:pPr>
                  <w:r>
                    <w:rPr>
                      <w:rFonts w:hint="eastAsia"/>
                      <w:kern w:val="0"/>
                      <w:sz w:val="20"/>
                    </w:rPr>
                    <w:t>4</w:t>
                  </w:r>
                </w:p>
              </w:tc>
              <w:tc>
                <w:tcPr>
                  <w:tcW w:w="1413" w:type="dxa"/>
                  <w:shd w:val="clear" w:color="auto" w:fill="auto"/>
                </w:tcPr>
                <w:p w14:paraId="63ED3931">
                  <w:pPr>
                    <w:jc w:val="left"/>
                    <w:rPr>
                      <w:kern w:val="0"/>
                      <w:sz w:val="20"/>
                    </w:rPr>
                  </w:pPr>
                  <w:r>
                    <w:rPr>
                      <w:rFonts w:hint="eastAsia"/>
                      <w:kern w:val="0"/>
                      <w:sz w:val="20"/>
                    </w:rPr>
                    <w:t>只</w:t>
                  </w:r>
                </w:p>
              </w:tc>
              <w:tc>
                <w:tcPr>
                  <w:tcW w:w="1413" w:type="dxa"/>
                  <w:shd w:val="clear" w:color="auto" w:fill="auto"/>
                </w:tcPr>
                <w:p w14:paraId="7E7025F5">
                  <w:pPr>
                    <w:jc w:val="left"/>
                    <w:rPr>
                      <w:kern w:val="0"/>
                      <w:sz w:val="20"/>
                    </w:rPr>
                  </w:pPr>
                </w:p>
              </w:tc>
            </w:tr>
            <w:tr w14:paraId="3D9D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tcPr>
                <w:p w14:paraId="418E2BED">
                  <w:pPr>
                    <w:jc w:val="left"/>
                    <w:rPr>
                      <w:kern w:val="0"/>
                      <w:sz w:val="20"/>
                    </w:rPr>
                  </w:pPr>
                  <w:r>
                    <w:rPr>
                      <w:rFonts w:hint="eastAsia"/>
                      <w:kern w:val="0"/>
                      <w:sz w:val="20"/>
                    </w:rPr>
                    <w:t>4</w:t>
                  </w:r>
                </w:p>
              </w:tc>
              <w:tc>
                <w:tcPr>
                  <w:tcW w:w="1413" w:type="dxa"/>
                  <w:shd w:val="clear" w:color="auto" w:fill="auto"/>
                </w:tcPr>
                <w:p w14:paraId="2A8F10F4">
                  <w:pPr>
                    <w:jc w:val="left"/>
                    <w:rPr>
                      <w:kern w:val="0"/>
                      <w:sz w:val="20"/>
                    </w:rPr>
                  </w:pPr>
                  <w:r>
                    <w:rPr>
                      <w:kern w:val="0"/>
                      <w:sz w:val="20"/>
                    </w:rPr>
                    <w:t>包装</w:t>
                  </w:r>
                </w:p>
              </w:tc>
              <w:tc>
                <w:tcPr>
                  <w:tcW w:w="1413" w:type="dxa"/>
                  <w:shd w:val="clear" w:color="auto" w:fill="auto"/>
                </w:tcPr>
                <w:p w14:paraId="7CAB4DC7">
                  <w:pPr>
                    <w:jc w:val="left"/>
                    <w:rPr>
                      <w:kern w:val="0"/>
                      <w:sz w:val="20"/>
                    </w:rPr>
                  </w:pPr>
                  <w:r>
                    <w:rPr>
                      <w:rFonts w:hint="eastAsia"/>
                      <w:kern w:val="0"/>
                      <w:sz w:val="20"/>
                    </w:rPr>
                    <w:t>1</w:t>
                  </w:r>
                </w:p>
              </w:tc>
              <w:tc>
                <w:tcPr>
                  <w:tcW w:w="1413" w:type="dxa"/>
                  <w:shd w:val="clear" w:color="auto" w:fill="auto"/>
                </w:tcPr>
                <w:p w14:paraId="24EFB69F">
                  <w:pPr>
                    <w:jc w:val="left"/>
                    <w:rPr>
                      <w:kern w:val="0"/>
                      <w:sz w:val="20"/>
                    </w:rPr>
                  </w:pPr>
                  <w:r>
                    <w:rPr>
                      <w:rFonts w:hint="eastAsia"/>
                      <w:kern w:val="0"/>
                      <w:sz w:val="20"/>
                    </w:rPr>
                    <w:t>套</w:t>
                  </w:r>
                </w:p>
              </w:tc>
              <w:tc>
                <w:tcPr>
                  <w:tcW w:w="1413" w:type="dxa"/>
                  <w:shd w:val="clear" w:color="auto" w:fill="auto"/>
                </w:tcPr>
                <w:p w14:paraId="7241417B">
                  <w:pPr>
                    <w:jc w:val="left"/>
                    <w:rPr>
                      <w:kern w:val="0"/>
                      <w:sz w:val="20"/>
                    </w:rPr>
                  </w:pPr>
                </w:p>
              </w:tc>
            </w:tr>
          </w:tbl>
          <w:p w14:paraId="67B8754D">
            <w:pPr>
              <w:jc w:val="left"/>
            </w:pPr>
          </w:p>
        </w:tc>
      </w:tr>
    </w:tbl>
    <w:p w14:paraId="7E6C3A3C">
      <w:pPr>
        <w:jc w:val="both"/>
        <w:outlineLvl w:val="9"/>
      </w:pPr>
    </w:p>
    <w:p w14:paraId="1245680F">
      <w:pPr>
        <w:outlineLvl w:val="9"/>
        <w:rPr>
          <w:rFonts w:hint="eastAsia"/>
        </w:rPr>
      </w:pPr>
    </w:p>
    <w:p w14:paraId="45E64CB3">
      <w:pPr>
        <w:pStyle w:val="4"/>
        <w:bidi w:val="0"/>
      </w:pPr>
      <w:r>
        <w:rPr>
          <w:rFonts w:hint="eastAsia"/>
        </w:rPr>
        <w:t>设备配套耗材试剂情况</w:t>
      </w:r>
    </w:p>
    <w:p w14:paraId="048DB585">
      <w:pPr>
        <w:jc w:val="both"/>
        <w:rPr>
          <w:b/>
          <w:bCs/>
          <w:sz w:val="28"/>
          <w:szCs w:val="28"/>
        </w:rPr>
      </w:pPr>
      <w:r>
        <w:rPr>
          <w:rFonts w:hint="eastAsia" w:ascii="宋体" w:hAnsi="宋体" w:eastAsia="宋体" w:cs="宋体"/>
          <w:b/>
          <w:bCs/>
          <w:sz w:val="24"/>
          <w:szCs w:val="28"/>
        </w:rPr>
        <w:t>配套耗材或试剂  （开放□   专用□   无☑）</w:t>
      </w:r>
      <w:r>
        <w:rPr>
          <w:rFonts w:hint="eastAsia"/>
          <w:b/>
          <w:bCs/>
          <w:sz w:val="22"/>
          <w:szCs w:val="24"/>
        </w:rPr>
        <w:t xml:space="preserve"> </w:t>
      </w:r>
    </w:p>
    <w:p w14:paraId="3EE2452B">
      <w:r>
        <w:rPr>
          <w:rFonts w:hint="eastAsia"/>
        </w:rPr>
        <w:t>配套耗材</w:t>
      </w:r>
    </w:p>
    <w:tbl>
      <w:tblPr>
        <w:tblStyle w:val="11"/>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10A5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26363312">
            <w:r>
              <w:rPr>
                <w:rFonts w:hint="eastAsia"/>
              </w:rPr>
              <w:t>序号</w:t>
            </w:r>
          </w:p>
        </w:tc>
        <w:tc>
          <w:tcPr>
            <w:tcW w:w="5094" w:type="dxa"/>
            <w:vAlign w:val="center"/>
          </w:tcPr>
          <w:p w14:paraId="334903A7">
            <w:r>
              <w:rPr>
                <w:rFonts w:hint="eastAsia"/>
              </w:rPr>
              <w:t>名称</w:t>
            </w:r>
          </w:p>
        </w:tc>
        <w:tc>
          <w:tcPr>
            <w:tcW w:w="1985" w:type="dxa"/>
            <w:vAlign w:val="center"/>
          </w:tcPr>
          <w:p w14:paraId="5ED09DD4">
            <w:r>
              <w:rPr>
                <w:rFonts w:hint="eastAsia"/>
              </w:rPr>
              <w:t>单位</w:t>
            </w:r>
          </w:p>
        </w:tc>
        <w:tc>
          <w:tcPr>
            <w:tcW w:w="2126" w:type="dxa"/>
            <w:vAlign w:val="center"/>
          </w:tcPr>
          <w:p w14:paraId="20636AA8">
            <w:r>
              <w:rPr>
                <w:rFonts w:hint="eastAsia"/>
              </w:rPr>
              <w:t>预算单价（元）</w:t>
            </w:r>
          </w:p>
        </w:tc>
      </w:tr>
      <w:tr w14:paraId="313C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2D8C4A2A">
            <w:r>
              <w:rPr>
                <w:rFonts w:hint="eastAsia"/>
              </w:rPr>
              <w:t>1</w:t>
            </w:r>
          </w:p>
        </w:tc>
        <w:tc>
          <w:tcPr>
            <w:tcW w:w="5094" w:type="dxa"/>
            <w:vAlign w:val="center"/>
          </w:tcPr>
          <w:p w14:paraId="224B8195">
            <w:r>
              <w:rPr>
                <w:rFonts w:hint="eastAsia"/>
              </w:rPr>
              <w:t>/</w:t>
            </w:r>
          </w:p>
        </w:tc>
        <w:tc>
          <w:tcPr>
            <w:tcW w:w="1985" w:type="dxa"/>
            <w:vAlign w:val="center"/>
          </w:tcPr>
          <w:p w14:paraId="0BD86E4D">
            <w:r>
              <w:rPr>
                <w:rFonts w:hint="eastAsia"/>
              </w:rPr>
              <w:t>/</w:t>
            </w:r>
          </w:p>
        </w:tc>
        <w:tc>
          <w:tcPr>
            <w:tcW w:w="2126" w:type="dxa"/>
            <w:vAlign w:val="center"/>
          </w:tcPr>
          <w:p w14:paraId="232FBEF7">
            <w:r>
              <w:rPr>
                <w:rFonts w:hint="eastAsia"/>
              </w:rPr>
              <w:t>/</w:t>
            </w:r>
          </w:p>
        </w:tc>
      </w:tr>
    </w:tbl>
    <w:p w14:paraId="7632FF08"/>
    <w:p w14:paraId="3AEB294D">
      <w:r>
        <w:rPr>
          <w:rFonts w:hint="eastAsia"/>
        </w:rPr>
        <w:t xml:space="preserve">配套试剂 </w:t>
      </w:r>
    </w:p>
    <w:tbl>
      <w:tblPr>
        <w:tblStyle w:val="11"/>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02F2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1BE12B3D">
            <w:r>
              <w:rPr>
                <w:rFonts w:hint="eastAsia"/>
              </w:rPr>
              <w:t>序号</w:t>
            </w:r>
          </w:p>
        </w:tc>
        <w:tc>
          <w:tcPr>
            <w:tcW w:w="5107" w:type="dxa"/>
            <w:vAlign w:val="center"/>
          </w:tcPr>
          <w:p w14:paraId="7ADBBE28">
            <w:r>
              <w:rPr>
                <w:rFonts w:hint="eastAsia"/>
              </w:rPr>
              <w:t>名称</w:t>
            </w:r>
          </w:p>
        </w:tc>
        <w:tc>
          <w:tcPr>
            <w:tcW w:w="1985" w:type="dxa"/>
            <w:vAlign w:val="center"/>
          </w:tcPr>
          <w:p w14:paraId="7EA959D3">
            <w:r>
              <w:rPr>
                <w:rFonts w:hint="eastAsia"/>
              </w:rPr>
              <w:t>单位</w:t>
            </w:r>
          </w:p>
        </w:tc>
        <w:tc>
          <w:tcPr>
            <w:tcW w:w="2126" w:type="dxa"/>
            <w:vAlign w:val="center"/>
          </w:tcPr>
          <w:p w14:paraId="550B19B2">
            <w:r>
              <w:rPr>
                <w:rFonts w:hint="eastAsia"/>
              </w:rPr>
              <w:t>预算单价（元）</w:t>
            </w:r>
          </w:p>
        </w:tc>
      </w:tr>
      <w:tr w14:paraId="5AFF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6EB80B23">
            <w:r>
              <w:rPr>
                <w:rFonts w:hint="eastAsia"/>
              </w:rPr>
              <w:t>1</w:t>
            </w:r>
          </w:p>
        </w:tc>
        <w:tc>
          <w:tcPr>
            <w:tcW w:w="5107" w:type="dxa"/>
            <w:vAlign w:val="center"/>
          </w:tcPr>
          <w:p w14:paraId="0B209B75">
            <w:r>
              <w:rPr>
                <w:rFonts w:hint="eastAsia"/>
              </w:rPr>
              <w:t>/</w:t>
            </w:r>
          </w:p>
        </w:tc>
        <w:tc>
          <w:tcPr>
            <w:tcW w:w="1985" w:type="dxa"/>
            <w:vAlign w:val="center"/>
          </w:tcPr>
          <w:p w14:paraId="19F00EE3">
            <w:r>
              <w:rPr>
                <w:rFonts w:hint="eastAsia"/>
              </w:rPr>
              <w:t>/</w:t>
            </w:r>
          </w:p>
        </w:tc>
        <w:tc>
          <w:tcPr>
            <w:tcW w:w="2126" w:type="dxa"/>
            <w:vAlign w:val="center"/>
          </w:tcPr>
          <w:p w14:paraId="757FED63">
            <w:r>
              <w:rPr>
                <w:rFonts w:hint="eastAsia"/>
              </w:rPr>
              <w:t>/</w:t>
            </w:r>
          </w:p>
        </w:tc>
      </w:tr>
    </w:tbl>
    <w:p w14:paraId="5D5E50CE"/>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xMjk0M2E4NWU2Y2Q5YjM1MmQzNDdjN2FlY2ZjNmIifQ=="/>
  </w:docVars>
  <w:rsids>
    <w:rsidRoot w:val="00180716"/>
    <w:rsid w:val="00031B84"/>
    <w:rsid w:val="0007571F"/>
    <w:rsid w:val="00086401"/>
    <w:rsid w:val="000B3A24"/>
    <w:rsid w:val="000E0A0A"/>
    <w:rsid w:val="00100D1E"/>
    <w:rsid w:val="001107F8"/>
    <w:rsid w:val="0012370B"/>
    <w:rsid w:val="00153A42"/>
    <w:rsid w:val="0015678E"/>
    <w:rsid w:val="00161CC0"/>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709AB"/>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50D40"/>
    <w:rsid w:val="00BE44F8"/>
    <w:rsid w:val="00BE5B4B"/>
    <w:rsid w:val="00C046E8"/>
    <w:rsid w:val="00C70023"/>
    <w:rsid w:val="00C70D64"/>
    <w:rsid w:val="00C717A1"/>
    <w:rsid w:val="00C944B3"/>
    <w:rsid w:val="00CA1F88"/>
    <w:rsid w:val="00CC7B1D"/>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76301"/>
    <w:rsid w:val="00E84839"/>
    <w:rsid w:val="00E87DEE"/>
    <w:rsid w:val="00EA0AF4"/>
    <w:rsid w:val="00EA3933"/>
    <w:rsid w:val="00F128E8"/>
    <w:rsid w:val="00F176BB"/>
    <w:rsid w:val="00F3782E"/>
    <w:rsid w:val="00F40917"/>
    <w:rsid w:val="00F47DA3"/>
    <w:rsid w:val="00F749F5"/>
    <w:rsid w:val="00F84832"/>
    <w:rsid w:val="00FD02B5"/>
    <w:rsid w:val="00FD584F"/>
    <w:rsid w:val="03544D50"/>
    <w:rsid w:val="0D711223"/>
    <w:rsid w:val="0DF3092E"/>
    <w:rsid w:val="0FEA38D7"/>
    <w:rsid w:val="116575BA"/>
    <w:rsid w:val="1A070813"/>
    <w:rsid w:val="1FCA7A68"/>
    <w:rsid w:val="20527BD7"/>
    <w:rsid w:val="282C6E38"/>
    <w:rsid w:val="2DB64996"/>
    <w:rsid w:val="2DFF84F2"/>
    <w:rsid w:val="398A1DB9"/>
    <w:rsid w:val="39C64B46"/>
    <w:rsid w:val="429D0439"/>
    <w:rsid w:val="49C961E4"/>
    <w:rsid w:val="4E2D1D48"/>
    <w:rsid w:val="4FF70564"/>
    <w:rsid w:val="50DB02CC"/>
    <w:rsid w:val="59E2559D"/>
    <w:rsid w:val="5F9B5EFD"/>
    <w:rsid w:val="6706501D"/>
    <w:rsid w:val="67280133"/>
    <w:rsid w:val="6A5D9D13"/>
    <w:rsid w:val="6DD835E0"/>
    <w:rsid w:val="6EFD1E62"/>
    <w:rsid w:val="6F7B0AE1"/>
    <w:rsid w:val="7E22067E"/>
    <w:rsid w:val="7E58673A"/>
    <w:rsid w:val="7FF3184E"/>
    <w:rsid w:val="DADD798B"/>
    <w:rsid w:val="FBBE3A81"/>
    <w:rsid w:val="FEFED920"/>
    <w:rsid w:val="FF33C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center"/>
    </w:pPr>
    <w:rPr>
      <w:rFonts w:ascii="Calibri" w:hAnsi="Calibri" w:eastAsia="宋体" w:cs="Times New Roman"/>
      <w:kern w:val="2"/>
      <w:sz w:val="21"/>
      <w:szCs w:val="22"/>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5">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paragraph" w:styleId="6">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7">
    <w:name w:val="annotation text"/>
    <w:basedOn w:val="1"/>
    <w:link w:val="17"/>
    <w:unhideWhenUsed/>
    <w:qFormat/>
    <w:uiPriority w:val="99"/>
    <w:pPr>
      <w:jc w:val="left"/>
    </w:pPr>
  </w:style>
  <w:style w:type="paragraph" w:styleId="8">
    <w:name w:val="Balloon Text"/>
    <w:basedOn w:val="1"/>
    <w:link w:val="18"/>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kern w:val="0"/>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pPr>
    <w:rPr>
      <w:kern w:val="0"/>
      <w:sz w:val="18"/>
      <w:szCs w:val="18"/>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semiHidden/>
    <w:unhideWhenUsed/>
    <w:qFormat/>
    <w:uiPriority w:val="99"/>
    <w:rPr>
      <w:color w:val="0000FF"/>
      <w:u w:val="single"/>
    </w:rPr>
  </w:style>
  <w:style w:type="character" w:styleId="15">
    <w:name w:val="annotation reference"/>
    <w:autoRedefine/>
    <w:unhideWhenUsed/>
    <w:qFormat/>
    <w:uiPriority w:val="99"/>
    <w:rPr>
      <w:sz w:val="21"/>
      <w:szCs w:val="21"/>
    </w:rPr>
  </w:style>
  <w:style w:type="character" w:customStyle="1" w:styleId="16">
    <w:name w:val="标题 1 Char"/>
    <w:link w:val="3"/>
    <w:qFormat/>
    <w:uiPriority w:val="9"/>
    <w:rPr>
      <w:b/>
      <w:bCs/>
      <w:kern w:val="44"/>
      <w:sz w:val="44"/>
      <w:szCs w:val="44"/>
    </w:rPr>
  </w:style>
  <w:style w:type="character" w:customStyle="1" w:styleId="17">
    <w:name w:val="批注文字 Char"/>
    <w:link w:val="7"/>
    <w:semiHidden/>
    <w:qFormat/>
    <w:uiPriority w:val="99"/>
    <w:rPr>
      <w:kern w:val="2"/>
      <w:sz w:val="21"/>
      <w:szCs w:val="22"/>
    </w:rPr>
  </w:style>
  <w:style w:type="character" w:customStyle="1" w:styleId="18">
    <w:name w:val="批注框文本 Char"/>
    <w:link w:val="8"/>
    <w:semiHidden/>
    <w:qFormat/>
    <w:uiPriority w:val="99"/>
    <w:rPr>
      <w:kern w:val="2"/>
      <w:sz w:val="18"/>
      <w:szCs w:val="18"/>
    </w:rPr>
  </w:style>
  <w:style w:type="character" w:customStyle="1" w:styleId="19">
    <w:name w:val="页脚 Char"/>
    <w:link w:val="9"/>
    <w:qFormat/>
    <w:uiPriority w:val="99"/>
    <w:rPr>
      <w:sz w:val="18"/>
      <w:szCs w:val="18"/>
    </w:rPr>
  </w:style>
  <w:style w:type="character" w:customStyle="1" w:styleId="20">
    <w:name w:val="页眉 Char"/>
    <w:link w:val="10"/>
    <w:qFormat/>
    <w:uiPriority w:val="99"/>
    <w:rPr>
      <w:sz w:val="18"/>
      <w:szCs w:val="18"/>
    </w:rPr>
  </w:style>
  <w:style w:type="paragraph" w:styleId="21">
    <w:name w:val="No Spacing"/>
    <w:qFormat/>
    <w:uiPriority w:val="1"/>
    <w:pPr>
      <w:widowControl w:val="0"/>
      <w:jc w:val="both"/>
    </w:pPr>
    <w:rPr>
      <w:rFonts w:asciiTheme="minorHAnsi" w:hAnsiTheme="minorHAnsi" w:eastAsiaTheme="minorEastAsia" w:cstheme="minorBidi"/>
      <w:kern w:val="2"/>
      <w:sz w:val="21"/>
      <w:szCs w:val="24"/>
      <w:lang w:val="en-US" w:eastAsia="zh-CN" w:bidi="ar-SA"/>
    </w:rPr>
  </w:style>
  <w:style w:type="paragraph" w:customStyle="1" w:styleId="22">
    <w:name w:val="列出段落"/>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5</Pages>
  <Words>6589</Words>
  <Characters>7480</Characters>
  <Lines>20</Lines>
  <Paragraphs>5</Paragraphs>
  <TotalTime>4</TotalTime>
  <ScaleCrop>false</ScaleCrop>
  <LinksUpToDate>false</LinksUpToDate>
  <CharactersWithSpaces>7543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2023-11-02T11:07:00Z</dcterms:created>
  <dc:creator>Sky123.Org</dc:creator>
  <cp:lastModifiedBy> </cp:lastModifiedBy>
  <cp:lastPrinted>2020-06-15T11:32:00Z</cp:lastPrinted>
  <dcterms:modified xsi:type="dcterms:W3CDTF">2025-04-29T08:46:02Z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67D6FB4E46526A421148DE66A7D1B274_43</vt:lpwstr>
  </property>
  <property fmtid="{D5CDD505-2E9C-101B-9397-08002B2CF9AE}" pid="4" name="KSOTemplateDocerSaveRecord">
    <vt:lpwstr>eyJoZGlkIjoiNWJkMzgyNzdjMGVjMjg3YjM2Y2VmYzc5MTcyMzBjZTUiLCJ1c2VySWQiOiIyNzA3NjAzOTkifQ==</vt:lpwstr>
  </property>
</Properties>
</file>