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770"/>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5"/>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5"/>
            <w:noWrap w:val="0"/>
            <w:vAlign w:val="center"/>
          </w:tcPr>
          <w:p w14:paraId="44F4620B">
            <w:pPr>
              <w:jc w:val="center"/>
              <w:rPr>
                <w:rFonts w:ascii="宋体" w:hAnsi="宋体"/>
                <w:b/>
                <w:bCs/>
                <w:sz w:val="24"/>
                <w:szCs w:val="24"/>
              </w:rPr>
            </w:pPr>
            <w:r>
              <w:rPr>
                <w:rFonts w:hint="eastAsia" w:ascii="宋体" w:hAnsi="宋体"/>
                <w:b/>
                <w:bCs/>
                <w:sz w:val="24"/>
                <w:szCs w:val="24"/>
              </w:rPr>
              <w:t>价格部分</w:t>
            </w:r>
          </w:p>
        </w:tc>
        <w:tc>
          <w:tcPr>
            <w:tcW w:w="5500" w:type="dxa"/>
            <w:noWrap w:val="0"/>
            <w:vAlign w:val="center"/>
          </w:tcPr>
          <w:p w14:paraId="0C2A333F">
            <w:pPr>
              <w:jc w:val="center"/>
              <w:rPr>
                <w:rFonts w:hint="default" w:ascii="宋体" w:hAnsi="宋体" w:eastAsia="宋体"/>
                <w:b/>
                <w:bCs/>
                <w:color w:val="auto"/>
                <w:sz w:val="24"/>
                <w:szCs w:val="24"/>
                <w:lang w:val="en-US" w:eastAsia="zh-CN"/>
              </w:rPr>
            </w:pPr>
            <w:r>
              <w:rPr>
                <w:rFonts w:hint="eastAsia" w:ascii="宋体" w:hAnsi="宋体"/>
                <w:b/>
                <w:bCs/>
                <w:color w:val="auto"/>
                <w:sz w:val="24"/>
                <w:szCs w:val="24"/>
              </w:rPr>
              <w:t>30分</w:t>
            </w:r>
            <w:r>
              <w:rPr>
                <w:rFonts w:hint="eastAsia" w:ascii="宋体" w:hAnsi="宋体"/>
                <w:b/>
                <w:bCs/>
                <w:color w:val="auto"/>
                <w:sz w:val="24"/>
                <w:szCs w:val="24"/>
                <w:lang w:eastAsia="zh-CN"/>
              </w:rPr>
              <w:t>（其中设备</w:t>
            </w:r>
            <w:r>
              <w:rPr>
                <w:rFonts w:hint="eastAsia" w:ascii="宋体" w:hAnsi="宋体"/>
                <w:b/>
                <w:bCs/>
                <w:color w:val="auto"/>
                <w:sz w:val="24"/>
                <w:szCs w:val="24"/>
                <w:lang w:val="en-US" w:eastAsia="zh-CN"/>
              </w:rPr>
              <w:t>25分，专机配套耗材5分）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5"/>
            <w:noWrap w:val="0"/>
            <w:vAlign w:val="center"/>
          </w:tcPr>
          <w:p w14:paraId="7AC08A94">
            <w:pPr>
              <w:jc w:val="center"/>
              <w:rPr>
                <w:rFonts w:ascii="宋体" w:hAnsi="宋体"/>
                <w:b/>
                <w:bCs/>
                <w:sz w:val="24"/>
                <w:szCs w:val="24"/>
              </w:rPr>
            </w:pPr>
            <w:r>
              <w:rPr>
                <w:rFonts w:hint="eastAsia" w:ascii="宋体" w:hAnsi="宋体"/>
                <w:b/>
                <w:bCs/>
                <w:sz w:val="24"/>
                <w:szCs w:val="24"/>
              </w:rPr>
              <w:t>技术部分</w:t>
            </w:r>
          </w:p>
        </w:tc>
        <w:tc>
          <w:tcPr>
            <w:tcW w:w="5500" w:type="dxa"/>
            <w:noWrap w:val="0"/>
            <w:vAlign w:val="center"/>
          </w:tcPr>
          <w:p w14:paraId="60C4693A">
            <w:pPr>
              <w:jc w:val="center"/>
              <w:rPr>
                <w:rFonts w:ascii="宋体" w:hAnsi="宋体"/>
                <w:b/>
                <w:bCs/>
                <w:color w:val="auto"/>
                <w:sz w:val="24"/>
                <w:szCs w:val="24"/>
              </w:rPr>
            </w:pPr>
            <w:r>
              <w:rPr>
                <w:rFonts w:hint="eastAsia" w:ascii="宋体" w:hAnsi="宋体"/>
                <w:b/>
                <w:bCs/>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w:t>
            </w:r>
            <w:r>
              <w:rPr>
                <w:rFonts w:hint="eastAsia"/>
              </w:rPr>
              <w:t>分，其他参数每负偏离一项扣</w:t>
            </w:r>
            <w:r>
              <w:rPr>
                <w:rFonts w:hint="eastAsia"/>
                <w:lang w:val="en-US" w:eastAsia="zh-CN"/>
              </w:rPr>
              <w:t>3</w:t>
            </w:r>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5"/>
            <w:noWrap w:val="0"/>
            <w:vAlign w:val="center"/>
          </w:tcPr>
          <w:p w14:paraId="6D793D71">
            <w:pPr>
              <w:jc w:val="center"/>
              <w:rPr>
                <w:rFonts w:ascii="宋体" w:hAnsi="宋体"/>
                <w:b/>
                <w:bCs/>
                <w:sz w:val="24"/>
                <w:szCs w:val="24"/>
              </w:rPr>
            </w:pPr>
            <w:r>
              <w:rPr>
                <w:rFonts w:hint="eastAsia" w:ascii="宋体" w:hAnsi="宋体"/>
                <w:b/>
                <w:bCs/>
                <w:sz w:val="24"/>
                <w:szCs w:val="24"/>
              </w:rPr>
              <w:t>商务部分</w:t>
            </w:r>
          </w:p>
        </w:tc>
        <w:tc>
          <w:tcPr>
            <w:tcW w:w="5500" w:type="dxa"/>
            <w:noWrap w:val="0"/>
            <w:vAlign w:val="center"/>
          </w:tcPr>
          <w:p w14:paraId="6FC183C5">
            <w:pPr>
              <w:jc w:val="center"/>
              <w:rPr>
                <w:rFonts w:ascii="宋体" w:hAnsi="宋体"/>
                <w:b/>
                <w:bCs/>
                <w:color w:val="auto"/>
                <w:sz w:val="24"/>
                <w:szCs w:val="24"/>
              </w:rPr>
            </w:pPr>
            <w:r>
              <w:rPr>
                <w:rFonts w:hint="eastAsia" w:ascii="宋体" w:hAnsi="宋体"/>
                <w:b/>
                <w:bCs/>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699" w:type="dxa"/>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70"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699" w:type="dxa"/>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70"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699" w:type="dxa"/>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70"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5"/>
            <w:noWrap w:val="0"/>
            <w:vAlign w:val="center"/>
          </w:tcPr>
          <w:p w14:paraId="3AD924DA">
            <w:pPr>
              <w:jc w:val="center"/>
              <w:rPr>
                <w:rFonts w:ascii="宋体" w:hAnsi="宋体"/>
                <w:b/>
                <w:bCs/>
                <w:sz w:val="24"/>
                <w:szCs w:val="24"/>
              </w:rPr>
            </w:pPr>
            <w:r>
              <w:rPr>
                <w:rFonts w:hint="eastAsia" w:ascii="宋体" w:hAnsi="宋体"/>
                <w:b/>
                <w:bCs/>
                <w:sz w:val="24"/>
                <w:szCs w:val="24"/>
              </w:rPr>
              <w:t>诚信情况</w:t>
            </w:r>
          </w:p>
        </w:tc>
        <w:tc>
          <w:tcPr>
            <w:tcW w:w="5500" w:type="dxa"/>
            <w:noWrap w:val="0"/>
            <w:vAlign w:val="center"/>
          </w:tcPr>
          <w:p w14:paraId="70105B7A">
            <w:pPr>
              <w:spacing w:line="280" w:lineRule="exact"/>
              <w:jc w:val="center"/>
              <w:rPr>
                <w:rFonts w:ascii="宋体" w:hAnsi="宋体" w:cs="宋体"/>
                <w:b/>
                <w:bCs/>
                <w:sz w:val="24"/>
                <w:szCs w:val="24"/>
              </w:rPr>
            </w:pPr>
            <w:r>
              <w:rPr>
                <w:rFonts w:hint="eastAsia" w:ascii="宋体" w:hAnsi="宋体" w:cs="宋体"/>
                <w:b/>
                <w:bCs/>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 xml:space="preserve">SB - SB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6BCBFE35">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743116"/>
      <w:bookmarkStart w:id="4" w:name="_Toc201742861"/>
      <w:bookmarkStart w:id="5" w:name="_Toc201997946"/>
      <w:bookmarkStart w:id="6" w:name="_Toc20171911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4314427C">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6549AEE8">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全自动免疫印迹仪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19.8万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jc w:val="center"/>
              <w:rPr>
                <w:rFonts w:hint="eastAsia" w:ascii="宋体" w:hAnsi="宋体" w:eastAsia="宋体" w:cs="宋体"/>
                <w:b/>
                <w:bCs/>
                <w:color w:val="FF0000"/>
                <w:sz w:val="21"/>
                <w:szCs w:val="21"/>
                <w:lang w:val="en-US" w:eastAsia="zh-CN"/>
              </w:rPr>
            </w:pPr>
            <w:r>
              <w:rPr>
                <w:rFonts w:hint="eastAsia" w:ascii="宋体" w:hAnsi="宋体" w:cs="宋体"/>
                <w:color w:val="000000"/>
                <w:kern w:val="0"/>
                <w:sz w:val="24"/>
                <w:szCs w:val="24"/>
              </w:rPr>
              <w:t>1</w:t>
            </w:r>
          </w:p>
        </w:tc>
        <w:tc>
          <w:tcPr>
            <w:tcW w:w="6648" w:type="dxa"/>
            <w:tcBorders>
              <w:top w:val="single" w:color="auto" w:sz="6" w:space="0"/>
              <w:left w:val="single" w:color="auto" w:sz="6" w:space="0"/>
              <w:bottom w:val="nil"/>
              <w:right w:val="nil"/>
            </w:tcBorders>
            <w:noWrap w:val="0"/>
            <w:vAlign w:val="center"/>
          </w:tcPr>
          <w:p w14:paraId="71F8D0E9">
            <w:pPr>
              <w:widowControl/>
              <w:jc w:val="left"/>
              <w:textAlignment w:val="center"/>
              <w:rPr>
                <w:rFonts w:hint="eastAsia" w:ascii="宋体" w:hAnsi="宋体" w:eastAsia="宋体" w:cs="宋体"/>
                <w:b/>
                <w:bCs/>
                <w:sz w:val="21"/>
                <w:szCs w:val="21"/>
                <w:lang w:eastAsia="zh-CN"/>
              </w:rPr>
            </w:pPr>
            <w:r>
              <w:rPr>
                <w:rFonts w:hint="eastAsia" w:ascii="宋体" w:hAnsi="宋体" w:cs="宋体"/>
                <w:color w:val="000000"/>
                <w:kern w:val="0"/>
                <w:szCs w:val="21"/>
              </w:rPr>
              <w:t>仪器应可适用于免疫印迹法试验（包括过敏原、自身抗体、病原体等检测项目）的全自动化处理和膜条分析判读，以对血液样本中的被分析物进行定性或定量检测</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kern w:val="0"/>
                <w:sz w:val="24"/>
                <w:szCs w:val="24"/>
              </w:rPr>
              <w:t>2</w:t>
            </w:r>
          </w:p>
        </w:tc>
        <w:tc>
          <w:tcPr>
            <w:tcW w:w="6648" w:type="dxa"/>
            <w:tcBorders>
              <w:top w:val="single" w:color="auto" w:sz="6" w:space="0"/>
              <w:left w:val="single" w:color="auto" w:sz="6" w:space="0"/>
              <w:bottom w:val="nil"/>
              <w:right w:val="nil"/>
            </w:tcBorders>
            <w:noWrap w:val="0"/>
            <w:vAlign w:val="center"/>
          </w:tcPr>
          <w:p w14:paraId="5E2FCD12">
            <w:pPr>
              <w:widowControl/>
              <w:jc w:val="left"/>
              <w:textAlignment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Cs w:val="21"/>
              </w:rPr>
              <w:t>仪器样本通量≥40个</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3</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ind w:firstLine="420" w:firstLineChars="200"/>
              <w:rPr>
                <w:rFonts w:hint="eastAsia" w:ascii="宋体" w:hAnsi="宋体" w:eastAsia="宋体" w:cs="宋体"/>
                <w:color w:val="000000"/>
                <w:kern w:val="0"/>
                <w:sz w:val="21"/>
                <w:szCs w:val="21"/>
                <w:lang w:val="en-US" w:eastAsia="zh-CN"/>
              </w:rPr>
            </w:pPr>
            <w:r>
              <w:rPr>
                <w:rFonts w:hint="eastAsia"/>
              </w:rPr>
              <w:t>▲</w:t>
            </w:r>
            <w:r>
              <w:rPr>
                <w:rFonts w:hint="eastAsia" w:ascii="宋体" w:hAnsi="宋体" w:cs="宋体"/>
                <w:kern w:val="0"/>
                <w:sz w:val="24"/>
                <w:szCs w:val="24"/>
              </w:rPr>
              <w:t>3</w:t>
            </w:r>
          </w:p>
        </w:tc>
        <w:tc>
          <w:tcPr>
            <w:tcW w:w="6648" w:type="dxa"/>
            <w:tcBorders>
              <w:top w:val="single" w:color="auto" w:sz="6" w:space="0"/>
              <w:left w:val="single" w:color="auto" w:sz="6" w:space="0"/>
              <w:bottom w:val="nil"/>
              <w:right w:val="nil"/>
            </w:tcBorders>
            <w:noWrap w:val="0"/>
            <w:vAlign w:val="center"/>
          </w:tcPr>
          <w:p w14:paraId="748E7C82">
            <w:pPr>
              <w:widowControl/>
              <w:jc w:val="left"/>
              <w:textAlignment w:val="center"/>
              <w:rPr>
                <w:rFonts w:hint="eastAsia" w:ascii="宋体" w:hAnsi="宋体" w:eastAsia="宋体" w:cs="宋体"/>
                <w:b w:val="0"/>
                <w:bCs/>
                <w:sz w:val="21"/>
                <w:szCs w:val="21"/>
              </w:rPr>
            </w:pPr>
            <w:r>
              <w:rPr>
                <w:rFonts w:hint="eastAsia" w:ascii="宋体" w:hAnsi="宋体" w:cs="宋体"/>
                <w:color w:val="000000"/>
                <w:kern w:val="0"/>
                <w:szCs w:val="21"/>
              </w:rPr>
              <w:t>兼容原始采血管和离心管，并支持自动识别条形码功能（需提供产品技术说明书或产品彩页）</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kern w:val="0"/>
                <w:sz w:val="24"/>
                <w:szCs w:val="24"/>
              </w:rPr>
              <w:t>4</w:t>
            </w:r>
          </w:p>
        </w:tc>
        <w:tc>
          <w:tcPr>
            <w:tcW w:w="6648" w:type="dxa"/>
            <w:tcBorders>
              <w:top w:val="single" w:color="auto" w:sz="6" w:space="0"/>
              <w:left w:val="single" w:color="auto" w:sz="6" w:space="0"/>
              <w:bottom w:val="nil"/>
              <w:right w:val="nil"/>
            </w:tcBorders>
            <w:noWrap w:val="0"/>
            <w:vAlign w:val="center"/>
          </w:tcPr>
          <w:p w14:paraId="78A2EC55">
            <w:pPr>
              <w:widowControl/>
              <w:jc w:val="left"/>
              <w:textAlignment w:val="center"/>
              <w:rPr>
                <w:rFonts w:hint="eastAsia" w:ascii="宋体" w:hAnsi="宋体" w:eastAsia="宋体" w:cs="宋体"/>
                <w:b w:val="0"/>
                <w:bCs/>
                <w:color w:val="000000"/>
                <w:kern w:val="2"/>
                <w:sz w:val="21"/>
                <w:szCs w:val="21"/>
                <w:lang w:val="en-US" w:eastAsia="zh-CN" w:bidi="ar-SA"/>
              </w:rPr>
            </w:pPr>
            <w:r>
              <w:rPr>
                <w:rFonts w:hint="eastAsia" w:ascii="宋体" w:hAnsi="宋体" w:cs="宋体"/>
                <w:color w:val="000000"/>
                <w:kern w:val="0"/>
                <w:szCs w:val="21"/>
              </w:rPr>
              <w:t>仪器孵育模块温度控制准确度在±1℃范围内，波动度不超过1℃</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AB2554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rPr>
              <w:t>▲</w:t>
            </w:r>
            <w:r>
              <w:rPr>
                <w:rFonts w:hint="eastAsia" w:ascii="宋体" w:hAnsi="宋体" w:cs="宋体"/>
                <w:kern w:val="0"/>
                <w:sz w:val="24"/>
                <w:szCs w:val="24"/>
              </w:rPr>
              <w:t>5</w:t>
            </w:r>
          </w:p>
        </w:tc>
        <w:tc>
          <w:tcPr>
            <w:tcW w:w="6648" w:type="dxa"/>
            <w:tcBorders>
              <w:top w:val="single" w:color="auto" w:sz="6" w:space="0"/>
              <w:left w:val="single" w:color="auto" w:sz="6" w:space="0"/>
              <w:bottom w:val="nil"/>
              <w:right w:val="nil"/>
            </w:tcBorders>
            <w:noWrap w:val="0"/>
            <w:vAlign w:val="center"/>
          </w:tcPr>
          <w:p w14:paraId="530D23E2">
            <w:pPr>
              <w:widowControl/>
              <w:jc w:val="left"/>
              <w:textAlignment w:val="center"/>
              <w:rPr>
                <w:rFonts w:hint="eastAsia" w:ascii="宋体" w:hAnsi="宋体" w:eastAsia="宋体" w:cs="宋体"/>
                <w:b/>
                <w:bCs/>
                <w:sz w:val="21"/>
                <w:szCs w:val="21"/>
              </w:rPr>
            </w:pPr>
            <w:r>
              <w:rPr>
                <w:rFonts w:hint="eastAsia" w:ascii="宋体" w:hAnsi="宋体" w:cs="宋体"/>
                <w:color w:val="000000"/>
                <w:kern w:val="0"/>
                <w:szCs w:val="21"/>
              </w:rPr>
              <w:t>加样系统和分液系统准确度偏差均不高于±5%，重复性CV均不高于5%；且移液残留量应不超过5%（需提供产品技术说明书或产品彩页）</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Cs w:val="21"/>
              </w:rPr>
              <w:t>▲</w:t>
            </w:r>
            <w:r>
              <w:rPr>
                <w:rFonts w:hint="eastAsia" w:ascii="宋体" w:hAnsi="宋体" w:cs="宋体"/>
                <w:kern w:val="0"/>
                <w:sz w:val="24"/>
                <w:szCs w:val="24"/>
              </w:rPr>
              <w:t>6</w:t>
            </w:r>
          </w:p>
        </w:tc>
        <w:tc>
          <w:tcPr>
            <w:tcW w:w="6648" w:type="dxa"/>
            <w:tcBorders>
              <w:top w:val="single" w:color="auto" w:sz="6" w:space="0"/>
              <w:left w:val="single" w:color="auto" w:sz="6" w:space="0"/>
              <w:bottom w:val="nil"/>
              <w:right w:val="nil"/>
            </w:tcBorders>
            <w:noWrap w:val="0"/>
            <w:vAlign w:val="center"/>
          </w:tcPr>
          <w:p w14:paraId="4660A809">
            <w:pPr>
              <w:widowControl/>
              <w:jc w:val="left"/>
              <w:textAlignment w:val="center"/>
              <w:rPr>
                <w:rFonts w:hint="eastAsia" w:ascii="宋体" w:hAnsi="宋体" w:eastAsia="宋体" w:cs="宋体"/>
                <w:sz w:val="21"/>
                <w:szCs w:val="21"/>
              </w:rPr>
            </w:pPr>
            <w:r>
              <w:rPr>
                <w:rFonts w:hint="eastAsia" w:ascii="宋体" w:hAnsi="宋体" w:cs="宋体"/>
                <w:color w:val="000000"/>
                <w:kern w:val="0"/>
                <w:szCs w:val="21"/>
              </w:rPr>
              <w:t>仪器可支持不同项目同时检测，支持不同试剂组合同时检测（需提供产品技术说明书或产品彩页）</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7</w:t>
            </w:r>
          </w:p>
        </w:tc>
        <w:tc>
          <w:tcPr>
            <w:tcW w:w="6648" w:type="dxa"/>
            <w:tcBorders>
              <w:top w:val="single" w:color="auto" w:sz="6" w:space="0"/>
              <w:left w:val="single" w:color="auto" w:sz="6" w:space="0"/>
              <w:bottom w:val="nil"/>
              <w:right w:val="nil"/>
            </w:tcBorders>
            <w:noWrap w:val="0"/>
            <w:vAlign w:val="center"/>
          </w:tcPr>
          <w:p w14:paraId="2BBA40E7">
            <w:pPr>
              <w:widowControl/>
              <w:jc w:val="left"/>
              <w:textAlignment w:val="center"/>
              <w:rPr>
                <w:rFonts w:hint="eastAsia" w:ascii="宋体" w:hAnsi="宋体" w:eastAsia="宋体" w:cs="宋体"/>
                <w:sz w:val="21"/>
                <w:szCs w:val="21"/>
              </w:rPr>
            </w:pPr>
            <w:r>
              <w:rPr>
                <w:rFonts w:hint="eastAsia" w:ascii="宋体" w:hAnsi="宋体" w:cs="宋体"/>
                <w:color w:val="000000"/>
                <w:kern w:val="0"/>
                <w:szCs w:val="21"/>
              </w:rPr>
              <w:t>仪器试剂位≥4个</w:t>
            </w:r>
          </w:p>
        </w:tc>
        <w:tc>
          <w:tcPr>
            <w:tcW w:w="1109" w:type="dxa"/>
            <w:tcBorders>
              <w:top w:val="single" w:color="auto" w:sz="6" w:space="0"/>
              <w:left w:val="single" w:color="auto" w:sz="6" w:space="0"/>
              <w:bottom w:val="nil"/>
              <w:right w:val="nil"/>
            </w:tcBorders>
            <w:noWrap w:val="0"/>
            <w:vAlign w:val="center"/>
          </w:tcPr>
          <w:p w14:paraId="716A7F38">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8</w:t>
            </w:r>
          </w:p>
        </w:tc>
        <w:tc>
          <w:tcPr>
            <w:tcW w:w="6648" w:type="dxa"/>
            <w:tcBorders>
              <w:top w:val="single" w:color="auto" w:sz="6" w:space="0"/>
              <w:left w:val="single" w:color="auto" w:sz="6" w:space="0"/>
              <w:bottom w:val="nil"/>
              <w:right w:val="nil"/>
            </w:tcBorders>
            <w:noWrap w:val="0"/>
            <w:vAlign w:val="center"/>
          </w:tcPr>
          <w:p w14:paraId="1E3A8240">
            <w:pPr>
              <w:widowControl/>
              <w:jc w:val="left"/>
              <w:textAlignment w:val="center"/>
              <w:rPr>
                <w:rFonts w:hint="eastAsia" w:ascii="宋体" w:hAnsi="宋体" w:eastAsia="宋体" w:cs="宋体"/>
                <w:sz w:val="21"/>
                <w:szCs w:val="21"/>
              </w:rPr>
            </w:pPr>
            <w:r>
              <w:rPr>
                <w:rFonts w:hint="eastAsia" w:ascii="宋体" w:hAnsi="宋体" w:cs="宋体"/>
                <w:color w:val="000000"/>
                <w:kern w:val="0"/>
                <w:szCs w:val="21"/>
              </w:rPr>
              <w:t>仪器应具备液面检测功能，可对样本、试剂、清洗液和废液等液面进行探测</w:t>
            </w:r>
          </w:p>
        </w:tc>
        <w:tc>
          <w:tcPr>
            <w:tcW w:w="1109" w:type="dxa"/>
            <w:tcBorders>
              <w:top w:val="single" w:color="auto" w:sz="6" w:space="0"/>
              <w:left w:val="single" w:color="auto" w:sz="6" w:space="0"/>
              <w:bottom w:val="nil"/>
              <w:right w:val="nil"/>
            </w:tcBorders>
            <w:noWrap w:val="0"/>
            <w:vAlign w:val="center"/>
          </w:tcPr>
          <w:p w14:paraId="43C526E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9</w:t>
            </w:r>
          </w:p>
        </w:tc>
        <w:tc>
          <w:tcPr>
            <w:tcW w:w="6648" w:type="dxa"/>
            <w:tcBorders>
              <w:top w:val="single" w:color="auto" w:sz="6" w:space="0"/>
              <w:left w:val="single" w:color="auto" w:sz="6" w:space="0"/>
              <w:bottom w:val="nil"/>
              <w:right w:val="nil"/>
            </w:tcBorders>
            <w:noWrap w:val="0"/>
            <w:vAlign w:val="center"/>
          </w:tcPr>
          <w:p w14:paraId="75799027">
            <w:pPr>
              <w:widowControl/>
              <w:jc w:val="left"/>
              <w:textAlignment w:val="center"/>
              <w:rPr>
                <w:rFonts w:hint="eastAsia" w:ascii="宋体" w:hAnsi="宋体" w:eastAsia="宋体" w:cs="宋体"/>
                <w:sz w:val="21"/>
                <w:szCs w:val="21"/>
              </w:rPr>
            </w:pPr>
            <w:r>
              <w:rPr>
                <w:rFonts w:hint="eastAsia" w:ascii="宋体" w:hAnsi="宋体" w:cs="宋体"/>
                <w:color w:val="000000"/>
                <w:kern w:val="0"/>
                <w:szCs w:val="21"/>
              </w:rPr>
              <w:t>软件的图像分析判读；准确度偏差在±5%内，重复性应≤5%</w:t>
            </w:r>
          </w:p>
        </w:tc>
        <w:tc>
          <w:tcPr>
            <w:tcW w:w="1109" w:type="dxa"/>
            <w:tcBorders>
              <w:top w:val="single" w:color="auto" w:sz="6" w:space="0"/>
              <w:left w:val="single" w:color="auto" w:sz="6" w:space="0"/>
              <w:bottom w:val="nil"/>
              <w:right w:val="nil"/>
            </w:tcBorders>
            <w:noWrap w:val="0"/>
            <w:vAlign w:val="center"/>
          </w:tcPr>
          <w:p w14:paraId="4462BD9D">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lang w:val="en-US" w:eastAsia="zh-CN"/>
              </w:rPr>
              <w:t>3</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10</w:t>
            </w:r>
          </w:p>
        </w:tc>
        <w:tc>
          <w:tcPr>
            <w:tcW w:w="6648" w:type="dxa"/>
            <w:tcBorders>
              <w:top w:val="single" w:color="auto" w:sz="6" w:space="0"/>
              <w:left w:val="single" w:color="auto" w:sz="6" w:space="0"/>
              <w:bottom w:val="nil"/>
              <w:right w:val="nil"/>
            </w:tcBorders>
            <w:noWrap w:val="0"/>
            <w:vAlign w:val="center"/>
          </w:tcPr>
          <w:p w14:paraId="7C4E0BE0">
            <w:pPr>
              <w:widowControl/>
              <w:jc w:val="left"/>
              <w:textAlignment w:val="center"/>
              <w:rPr>
                <w:rFonts w:hint="eastAsia" w:ascii="宋体" w:hAnsi="宋体" w:eastAsia="宋体" w:cs="宋体"/>
                <w:sz w:val="21"/>
                <w:szCs w:val="21"/>
              </w:rPr>
            </w:pPr>
            <w:r>
              <w:rPr>
                <w:rFonts w:hint="eastAsia" w:ascii="宋体" w:hAnsi="宋体" w:cs="宋体"/>
                <w:color w:val="000000"/>
                <w:kern w:val="0"/>
                <w:szCs w:val="21"/>
              </w:rPr>
              <w:t>仪器具备与LIS双向通讯功能</w:t>
            </w:r>
          </w:p>
        </w:tc>
        <w:tc>
          <w:tcPr>
            <w:tcW w:w="1109" w:type="dxa"/>
            <w:tcBorders>
              <w:top w:val="single" w:color="auto" w:sz="6" w:space="0"/>
              <w:left w:val="single" w:color="auto" w:sz="6" w:space="0"/>
              <w:bottom w:val="nil"/>
              <w:right w:val="nil"/>
            </w:tcBorders>
            <w:noWrap w:val="0"/>
            <w:vAlign w:val="center"/>
          </w:tcPr>
          <w:p w14:paraId="27ED9AD5">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tbl>
            <w:tblPr>
              <w:tblStyle w:val="15"/>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30"/>
              <w:gridCol w:w="1527"/>
              <w:gridCol w:w="2727"/>
            </w:tblGrid>
            <w:tr w14:paraId="2BF7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70" w:type="dxa"/>
                  <w:tcBorders>
                    <w:tl2br w:val="nil"/>
                    <w:tr2bl w:val="nil"/>
                  </w:tcBorders>
                  <w:shd w:val="clear" w:color="auto" w:fill="auto"/>
                  <w:vAlign w:val="center"/>
                </w:tcPr>
                <w:p w14:paraId="4EED23A4">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序</w:t>
                  </w:r>
                  <w:bookmarkStart w:id="15" w:name="_GoBack"/>
                  <w:bookmarkEnd w:id="15"/>
                  <w:r>
                    <w:rPr>
                      <w:rFonts w:hint="eastAsia" w:ascii="宋体" w:hAnsi="宋体" w:cs="宋体"/>
                      <w:sz w:val="21"/>
                      <w:szCs w:val="21"/>
                      <w:lang w:eastAsia="zh-CN"/>
                    </w:rPr>
                    <w:t>号</w:t>
                  </w:r>
                </w:p>
              </w:tc>
              <w:tc>
                <w:tcPr>
                  <w:tcW w:w="2730" w:type="dxa"/>
                  <w:tcBorders>
                    <w:tl2br w:val="nil"/>
                    <w:tr2bl w:val="nil"/>
                  </w:tcBorders>
                  <w:shd w:val="clear" w:color="auto" w:fill="auto"/>
                  <w:vAlign w:val="center"/>
                </w:tcPr>
                <w:p w14:paraId="34F6CD9C">
                  <w:pPr>
                    <w:spacing w:line="360" w:lineRule="auto"/>
                    <w:jc w:val="center"/>
                    <w:rPr>
                      <w:rFonts w:hint="default" w:ascii="宋体" w:hAnsi="Dialog" w:cs="宋体"/>
                      <w:sz w:val="21"/>
                      <w:szCs w:val="21"/>
                    </w:rPr>
                  </w:pPr>
                  <w:r>
                    <w:rPr>
                      <w:rFonts w:ascii="宋体" w:hAnsi="宋体" w:cs="宋体"/>
                      <w:sz w:val="21"/>
                      <w:szCs w:val="21"/>
                    </w:rPr>
                    <w:t>耗材/试剂名称</w:t>
                  </w:r>
                </w:p>
              </w:tc>
              <w:tc>
                <w:tcPr>
                  <w:tcW w:w="1527" w:type="dxa"/>
                  <w:tcBorders>
                    <w:tl2br w:val="nil"/>
                    <w:tr2bl w:val="nil"/>
                  </w:tcBorders>
                  <w:shd w:val="clear" w:color="auto" w:fill="auto"/>
                  <w:vAlign w:val="center"/>
                </w:tcPr>
                <w:p w14:paraId="4C812428">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c>
                <w:tcPr>
                  <w:tcW w:w="2727" w:type="dxa"/>
                  <w:tcBorders>
                    <w:tl2br w:val="nil"/>
                    <w:tr2bl w:val="nil"/>
                  </w:tcBorders>
                  <w:shd w:val="clear" w:color="auto" w:fill="auto"/>
                  <w:vAlign w:val="center"/>
                </w:tcPr>
                <w:p w14:paraId="610D9677">
                  <w:pPr>
                    <w:spacing w:line="360" w:lineRule="auto"/>
                    <w:jc w:val="center"/>
                    <w:rPr>
                      <w:rFonts w:hint="default" w:ascii="宋体" w:hAnsi="Dialog" w:cs="宋体"/>
                      <w:sz w:val="21"/>
                      <w:szCs w:val="21"/>
                    </w:rPr>
                  </w:pPr>
                  <w:r>
                    <w:rPr>
                      <w:rFonts w:hint="eastAsia" w:ascii="宋体" w:hAnsi="宋体" w:cs="宋体"/>
                      <w:sz w:val="21"/>
                      <w:szCs w:val="21"/>
                      <w:lang w:eastAsia="zh-CN"/>
                    </w:rPr>
                    <w:t>最高限价</w:t>
                  </w:r>
                  <w:r>
                    <w:rPr>
                      <w:rFonts w:ascii="宋体" w:hAnsi="宋体" w:cs="宋体"/>
                      <w:sz w:val="21"/>
                      <w:szCs w:val="21"/>
                    </w:rPr>
                    <w:t>(</w:t>
                  </w:r>
                  <w:r>
                    <w:rPr>
                      <w:rFonts w:hint="eastAsia" w:ascii="宋体" w:hAnsi="宋体" w:cs="宋体"/>
                      <w:sz w:val="21"/>
                      <w:szCs w:val="21"/>
                      <w:lang w:eastAsia="zh-CN"/>
                    </w:rPr>
                    <w:t>元</w:t>
                  </w:r>
                  <w:r>
                    <w:rPr>
                      <w:rFonts w:ascii="宋体" w:hAnsi="宋体" w:cs="宋体"/>
                      <w:sz w:val="21"/>
                      <w:szCs w:val="21"/>
                    </w:rPr>
                    <w:t>)</w:t>
                  </w:r>
                </w:p>
              </w:tc>
            </w:tr>
            <w:tr w14:paraId="34A0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080625FB">
                  <w:pPr>
                    <w:jc w:val="center"/>
                    <w:rPr>
                      <w:rFonts w:hint="eastAsia" w:eastAsia="宋体"/>
                      <w:lang w:val="en-US" w:eastAsia="zh-CN"/>
                    </w:rPr>
                  </w:pPr>
                  <w:r>
                    <w:rPr>
                      <w:rFonts w:hint="eastAsia"/>
                      <w:lang w:val="en-US" w:eastAsia="zh-CN"/>
                    </w:rPr>
                    <w:t>1</w:t>
                  </w:r>
                </w:p>
              </w:tc>
              <w:tc>
                <w:tcPr>
                  <w:tcW w:w="2730" w:type="dxa"/>
                  <w:vAlign w:val="center"/>
                </w:tcPr>
                <w:p w14:paraId="24027DF7">
                  <w:pPr>
                    <w:jc w:val="center"/>
                  </w:pPr>
                  <w:r>
                    <w:rPr>
                      <w:rFonts w:hint="eastAsia" w:ascii="宋体" w:hAnsi="宋体" w:eastAsia="宋体" w:cs="宋体"/>
                      <w:color w:val="000000"/>
                      <w:kern w:val="0"/>
                      <w:szCs w:val="21"/>
                      <w:lang w:val="en-US" w:eastAsia="zh-CN"/>
                    </w:rPr>
                    <w:t>过敏原特异性IgE抗体检测试剂盒（免疫印迹法）</w:t>
                  </w:r>
                </w:p>
              </w:tc>
              <w:tc>
                <w:tcPr>
                  <w:tcW w:w="1527" w:type="dxa"/>
                  <w:vAlign w:val="center"/>
                </w:tcPr>
                <w:p w14:paraId="4E1F219B">
                  <w:pPr>
                    <w:jc w:val="center"/>
                  </w:pPr>
                  <w:r>
                    <w:rPr>
                      <w:rFonts w:hint="eastAsia" w:ascii="宋体" w:hAnsi="宋体" w:eastAsia="宋体" w:cs="宋体"/>
                      <w:color w:val="000000"/>
                      <w:kern w:val="0"/>
                      <w:szCs w:val="21"/>
                      <w:lang w:val="en-US" w:eastAsia="zh-CN"/>
                    </w:rPr>
                    <w:t>人份</w:t>
                  </w:r>
                </w:p>
              </w:tc>
              <w:tc>
                <w:tcPr>
                  <w:tcW w:w="2727" w:type="dxa"/>
                  <w:vAlign w:val="center"/>
                </w:tcPr>
                <w:p w14:paraId="06DDD926">
                  <w:pPr>
                    <w:jc w:val="center"/>
                    <w:rPr>
                      <w:rFonts w:hint="default" w:eastAsia="宋体"/>
                      <w:lang w:val="en-US" w:eastAsia="zh-CN"/>
                    </w:rPr>
                  </w:pPr>
                  <w:r>
                    <w:rPr>
                      <w:rFonts w:hint="eastAsia"/>
                      <w:lang w:val="en-US" w:eastAsia="zh-CN"/>
                    </w:rPr>
                    <w:t>288</w:t>
                  </w:r>
                </w:p>
              </w:tc>
            </w:tr>
          </w:tbl>
          <w:p w14:paraId="2499D7AC">
            <w:pPr>
              <w:keepNext w:val="0"/>
              <w:keepLines w:val="0"/>
              <w:widowControl/>
              <w:suppressLineNumbers w:val="0"/>
              <w:jc w:val="left"/>
              <w:rPr>
                <w:rFonts w:hint="eastAsia" w:ascii="宋体" w:hAnsi="宋体" w:eastAsia="宋体" w:cs="宋体"/>
                <w:sz w:val="24"/>
                <w:szCs w:val="24"/>
                <w:lang w:val="en-US" w:eastAsia="zh-CN"/>
              </w:rPr>
            </w:pP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b w:val="0"/>
                      <w:bCs w:val="0"/>
                      <w:kern w:val="0"/>
                      <w:sz w:val="24"/>
                      <w:szCs w:val="24"/>
                    </w:rPr>
                  </w:pPr>
                  <w:r>
                    <w:rPr>
                      <w:rFonts w:hint="eastAsia" w:ascii="宋体" w:hAnsi="宋体" w:cs="宋体"/>
                      <w:b w:val="0"/>
                      <w:bCs w:val="0"/>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34933CD9">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CF07E8B"/>
    <w:rsid w:val="0D3565D1"/>
    <w:rsid w:val="0E215C17"/>
    <w:rsid w:val="0E5B23D4"/>
    <w:rsid w:val="0E9603EA"/>
    <w:rsid w:val="0F5E066F"/>
    <w:rsid w:val="0F6E3B50"/>
    <w:rsid w:val="0FDB5BF8"/>
    <w:rsid w:val="0FF0756D"/>
    <w:rsid w:val="10BB60F9"/>
    <w:rsid w:val="10CB03AE"/>
    <w:rsid w:val="10ED35D7"/>
    <w:rsid w:val="110A33B6"/>
    <w:rsid w:val="11265165"/>
    <w:rsid w:val="1148447E"/>
    <w:rsid w:val="11973802"/>
    <w:rsid w:val="11BE139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3D6483"/>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466FE"/>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6F4E1615"/>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2903</Words>
  <Characters>2933</Characters>
  <Lines>48</Lines>
  <Paragraphs>13</Paragraphs>
  <TotalTime>18</TotalTime>
  <ScaleCrop>false</ScaleCrop>
  <LinksUpToDate>false</LinksUpToDate>
  <CharactersWithSpaces>3405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2025-04-24T00:18:42Z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8ABB26B79B6C40F5BA59080EB28387DD_13</vt:lpwstr>
  </property>
  <property fmtid="{D5CDD505-2E9C-101B-9397-08002B2CF9AE}" pid="4" name="KSOTemplateDocerSaveRecord">
    <vt:lpwstr>eyJoZGlkIjoiMmYwOTdmZGI1ODcxNzY3NTA5ZGUxOGE4NmVjYWUxMDUiLCJ1c2VySWQiOiIzMTc3OTE5NzcifQ==</vt:lpwstr>
  </property>
</Properties>
</file>