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b/>
          <w:color w:val="auto"/>
          <w:sz w:val="44"/>
          <w:szCs w:val="44"/>
          <w:lang w:val="en-US" w:eastAsia="zh-CN"/>
        </w:rPr>
      </w:pPr>
    </w:p>
    <w:p>
      <w:pPr>
        <w:spacing w:line="360" w:lineRule="auto"/>
        <w:ind w:left="0" w:leftChars="0" w:right="0" w:rightChars="0" w:firstLine="0" w:firstLineChars="0"/>
        <w:jc w:val="center"/>
        <w:rPr>
          <w:rFonts w:hint="eastAsia" w:ascii="宋体" w:hAnsi="宋体"/>
          <w:b/>
          <w:color w:val="auto"/>
          <w:sz w:val="40"/>
          <w:szCs w:val="40"/>
          <w:lang w:val="en-US" w:eastAsia="zh-CN"/>
        </w:rPr>
      </w:pPr>
      <w:r>
        <w:rPr>
          <w:rFonts w:hint="eastAsia" w:ascii="宋体" w:hAnsi="宋体"/>
          <w:b/>
          <w:color w:val="auto"/>
          <w:sz w:val="40"/>
          <w:szCs w:val="40"/>
          <w:lang w:val="en-US" w:eastAsia="zh-CN"/>
        </w:rPr>
        <w:t>深圳市儿童医院龙华院区</w:t>
      </w:r>
    </w:p>
    <w:p>
      <w:pPr>
        <w:spacing w:line="360" w:lineRule="auto"/>
        <w:ind w:left="0" w:leftChars="0" w:right="0" w:rightChars="0" w:firstLine="0" w:firstLineChars="0"/>
        <w:jc w:val="center"/>
        <w:rPr>
          <w:rFonts w:hint="eastAsia" w:ascii="宋体" w:hAnsi="宋体"/>
          <w:b/>
          <w:color w:val="auto"/>
          <w:sz w:val="40"/>
          <w:szCs w:val="40"/>
          <w:lang w:val="en-US" w:eastAsia="zh-CN"/>
        </w:rPr>
      </w:pPr>
      <w:r>
        <w:rPr>
          <w:rFonts w:hint="eastAsia" w:ascii="宋体" w:hAnsi="宋体"/>
          <w:b/>
          <w:color w:val="auto"/>
          <w:sz w:val="40"/>
          <w:szCs w:val="40"/>
          <w:lang w:val="en-US" w:eastAsia="zh-CN"/>
        </w:rPr>
        <w:t>探索一号院感系统升级改造</w:t>
      </w:r>
    </w:p>
    <w:p>
      <w:pPr>
        <w:spacing w:line="360" w:lineRule="auto"/>
        <w:jc w:val="center"/>
        <w:rPr>
          <w:rFonts w:hint="eastAsia" w:ascii="宋体" w:hAnsi="宋体"/>
          <w:b/>
          <w:color w:val="auto"/>
          <w:sz w:val="40"/>
          <w:szCs w:val="40"/>
          <w:lang w:val="en-US" w:eastAsia="zh-CN"/>
        </w:rPr>
      </w:pPr>
    </w:p>
    <w:p>
      <w:pPr>
        <w:pStyle w:val="9"/>
        <w:rPr>
          <w:color w:val="auto"/>
        </w:rPr>
      </w:pPr>
    </w:p>
    <w:p>
      <w:pPr>
        <w:pStyle w:val="4"/>
        <w:numPr>
          <w:ilvl w:val="0"/>
          <w:numId w:val="1"/>
        </w:numPr>
        <w:ind w:left="0" w:leftChars="0" w:firstLine="420" w:firstLineChars="0"/>
        <w:rPr>
          <w:rFonts w:hint="eastAsia" w:cs="Times New Roman"/>
          <w:color w:val="auto"/>
        </w:rPr>
      </w:pPr>
      <w:r>
        <w:rPr>
          <w:rFonts w:hint="eastAsia" w:cs="Times New Roman"/>
          <w:color w:val="auto"/>
        </w:rPr>
        <w:t>技术</w:t>
      </w:r>
      <w:r>
        <w:rPr>
          <w:rFonts w:hint="eastAsia" w:cs="Times New Roman"/>
          <w:color w:val="auto"/>
          <w:lang w:val="en-US" w:eastAsia="zh-CN"/>
        </w:rPr>
        <w:t>需求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0"/>
              </w:numPr>
              <w:bidi w:val="0"/>
              <w:ind w:left="0" w:leftChars="0" w:right="0" w:rightChars="0" w:firstLine="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功能模块</w:t>
            </w:r>
          </w:p>
        </w:tc>
        <w:tc>
          <w:tcPr>
            <w:tcW w:w="6711" w:type="dxa"/>
            <w:noWrap w:val="0"/>
            <w:vAlign w:val="top"/>
          </w:tcPr>
          <w:p>
            <w:pPr>
              <w:bidi w:val="0"/>
              <w:ind w:left="0" w:firstLine="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院感系统升级改造技术需求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right="0" w:rightChars="0" w:firstLine="0" w:firstLineChars="0"/>
              <w:jc w:val="center"/>
              <w:textAlignment w:val="auto"/>
              <w:rPr>
                <w:rFonts w:hint="eastAsia" w:ascii="仿宋" w:hAnsi="仿宋" w:eastAsia="仿宋" w:cs="仿宋"/>
                <w:b/>
                <w:bCs/>
                <w:color w:val="auto"/>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预警</w:t>
            </w:r>
            <w:r>
              <w:rPr>
                <w:rFonts w:hint="eastAsia" w:ascii="仿宋" w:hAnsi="仿宋" w:eastAsia="仿宋" w:cs="仿宋"/>
                <w:b/>
                <w:bCs/>
                <w:color w:val="auto"/>
                <w:sz w:val="24"/>
                <w:szCs w:val="24"/>
                <w:lang w:val="en-US" w:eastAsia="zh-CN"/>
              </w:rPr>
              <w:t>升级改造</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动态预警MRSA、金葡-万古霉素（VRSA）、肠球-万古霉素（VRE)、肺链球-青霉素（PRSP）、耐碳青霉烯类的、以及全院各科室多重耐药（MDR）和泛耐药（XDR）情况，可以查看其明细数据，并且嵌入相关判断标准；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动态预警新的隔离医嘱；</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动态预警新的血液体液职业暴露，以及相关的复查提醒；</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▲动态预警环境卫生学不合格提醒；</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FF0000"/>
                <w:sz w:val="24"/>
                <w:szCs w:val="24"/>
              </w:rPr>
              <w:t>动态预警新的感术行动指标</w:t>
            </w:r>
            <w:r>
              <w:rPr>
                <w:rFonts w:hint="eastAsia" w:ascii="仿宋" w:hAnsi="仿宋" w:eastAsia="仿宋" w:cs="仿宋"/>
                <w:b w:val="0"/>
                <w:bCs w:val="0"/>
                <w:color w:val="FF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病例监测</w:t>
            </w:r>
            <w:r>
              <w:rPr>
                <w:rFonts w:hint="eastAsia" w:ascii="仿宋" w:hAnsi="仿宋" w:eastAsia="仿宋" w:cs="仿宋"/>
                <w:b/>
                <w:bCs/>
                <w:color w:val="auto"/>
                <w:sz w:val="24"/>
                <w:szCs w:val="24"/>
                <w:lang w:val="en-US" w:eastAsia="zh-CN"/>
              </w:rPr>
              <w:t>升级改造</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查看患者的基本信息</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查看患者的入院、出院诊断</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查看感染要素时序图，图形化展现患者入院以来病情变化情况</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查看患者三大管使用情况</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查看患者发热情况及发热值</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查看患者血常规、尿常规、其他常规异常情况</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查看患者送检培养情况及细菌检出情况</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查看患者手术基本信息</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查看患者使用抗菌药物情况</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提供患者入院以来转科记录</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查看电子病历浏览功能，提供电子病历感染关键词标注功能</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查看影像检查报告浏览功能，提供影像检查报告感染关键词标注功能</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查看患者抗菌药物使用情况，包括抗菌药物名称、医嘱起止时间、药物等级、开医嘱医生、给药方式</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查看患者细菌培养原始数据展现功能，包括标本、耐药级别、细菌名称、细菌培养分类、耐药级别、是否ESBL阳性</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查看患者手术原始数据展现功能，包括手术时所在病区、手术名、开始时间、结束时间、愈合等级、切口等级、麻醉评分、手术医生、手术助手、麻醉医生、麻醉方式、手术小时</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查看患者常规检验数据变化趋势功能</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实时概况：了解全院各科室的情况，并对超过阈值的信息，标红等提醒</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项目评价：可对医院感染管理考核等标准，对临床进行打分评价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细菌耐药性监测</w:t>
            </w:r>
            <w:r>
              <w:rPr>
                <w:rFonts w:hint="eastAsia" w:ascii="仿宋" w:hAnsi="仿宋" w:eastAsia="仿宋" w:cs="仿宋"/>
                <w:b/>
                <w:bCs/>
                <w:color w:val="auto"/>
                <w:sz w:val="24"/>
                <w:szCs w:val="24"/>
                <w:lang w:val="en-US" w:eastAsia="zh-CN"/>
              </w:rPr>
              <w:t>升级改造</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微生物送检明细查询：可按科室，送检时间等多种条件查询特定范围的送检信息及结果明细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药敏查询：可以查询药敏耐药率、敏感率等情况，并结合卫生部：《抗菌药物临床应用管理办法》相关内容，对结果给予提示</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特殊耐药查询： 可以监测 MRSA，VRSA，万古霉素耐屎肠球菌(VREF)，青霉素耐药肺炎链球菌(PRSP)，超广谱β-内酰胺酶（ESBLs），多重耐药，泛耐药，耐碳青霉烯类肠杆菌等内容</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临床用药与药敏比对：如果药敏实验，检出某个细菌对某个药物耐药或者天然耐药，而临床恰用了该药，系统可以查询例举出来，并可查看医嘱，药敏结果等信息，由相关人员分析其用药原因，比如是预防用药还是联合用药等</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同期比对：可按 月/季度/年 比较各科室，MRSA/VRE/MDR/XDR 等情况，并可根据介入操作，手术，使用抗菌药物等信息，分析其原因，且可以具体看到数据的明细，汇总与明细结合，做到有据可查，数据前后吻合</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系统可以与WHONET做接口，支持微生物和检验数据实时自动导入。</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多重耐药菌及患者的追踪与反馈等，比如实验室检出多耐菌，系统评价自动排除天然耐药，自动识别判读，确认后，院感科第一时间通知临床医生，并进行追踪，提供相关历年大数据药敏结果等相关数据，为临床用药提供参考，了解是否下隔离医嘱及何时停止隔离等，且留有痕迹管理，实现PDCA循环管理，满足预警三级报告等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细菌耐药统计报表</w:t>
            </w:r>
            <w:r>
              <w:rPr>
                <w:rFonts w:hint="eastAsia" w:ascii="仿宋" w:hAnsi="仿宋" w:eastAsia="仿宋" w:cs="仿宋"/>
                <w:b/>
                <w:bCs/>
                <w:color w:val="auto"/>
                <w:sz w:val="24"/>
                <w:szCs w:val="24"/>
                <w:lang w:val="en-US" w:eastAsia="zh-CN"/>
              </w:rPr>
              <w:t>升级改造</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临床总分离菌菌种分布情况：所有检出菌的检出例数，各自的构成比</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病原菌革兰染色分布情况：所有检出菌按革兰氏染色情况统计，各自的构成比；且可查看相应明细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病原菌科室分布情况：所有检出菌按科室分布情况统计，各自的构成比；且可查看相应明细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病原菌标本分布情况：所有检出菌按标本分布情况统计，各自的构成比；且可查看相应明细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各科室细菌培养送检：查询各科室细菌培养送检情况；且可查看相应明细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各标本细菌培养送检：查询各标本细菌培养送检情况；且可查看相应明细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同次住院检出重复病原体：查询同次住院检出重复病原体；且可查看相应明细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同次住院相同标本检出重复病原体：查询同次住院相同标本检出重复病原体；且可查看相应明细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分离绝对数查询：所有细菌检出数统计使用分离绝对数表示，即剔除了同一患者在一次住院中相同部位的重复菌后所计算得的检出数</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送检所有信息：将送检信息的所有检验结果，显示出来</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感染暴发查询：查询相同科室，检出菌超过阈值情况，判断是否存在感染暴发</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ESBL抗生素阳性率：ESBL阳性的数量及构成比</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病原体检出数量变迁查询：多重耐药，泛耐药不同时间段检出数量的同期比对</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常见菌不同时间间隔的耐药分析：某种病原体对某种抗生素，不同时间段耐药情况的同期比对</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病原体ESBL产酶率变迁查询：病原体ESBL不同时间段产酶率情况的同期比对</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ICU 和 非ICU病房几种细菌分离率的差异</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革兰染色细菌分离量</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比和环比的分析：细菌送检情况，同期比对，可分为横向、纵向分析，含送检数量、检出数量、MDR、XDR、MRCNS、MRSA、ESBLS、耐碳青霉烯等监测及图表分析，并可追踪到数据来源构成及明细个案；图表可根据上述不同监测项，动态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手术目标性监测</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一类手术切口用药情况，含术前、术中、术后用药等分析</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一类切口抗菌药物相关统计报表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手术切口感染目标性监测：</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手术相关数据自动采集</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自动计算NNIS等级</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手术用药信息，自动分解成：术前、术中、术后，并可根据实际情况，由监测老师调整</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手术回访情况</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监测个案可打印，支持单打、连打等</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手术目标性监测分析统计：</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手术部位感染率，可支持按手术名称、手术类型分析</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▲可按NNIS危险指数，分析手术感染发生率，可监测到明细个案</w:t>
            </w:r>
            <w:bookmarkStart w:id="0" w:name="_GoBack"/>
            <w:bookmarkEnd w:id="0"/>
            <w:r>
              <w:rPr>
                <w:rFonts w:hint="eastAsia" w:ascii="仿宋" w:hAnsi="仿宋" w:eastAsia="仿宋" w:cs="仿宋"/>
                <w:b w:val="0"/>
                <w:bCs w:val="0"/>
                <w:color w:val="auto"/>
                <w:kern w:val="2"/>
                <w:sz w:val="24"/>
                <w:szCs w:val="24"/>
                <w:lang w:val="en-US" w:eastAsia="zh-CN" w:bidi="ar-SA"/>
              </w:rPr>
              <w:t>及图表分析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抗菌药物目标性监测</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抗菌药物联合用药情况统计报表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抗菌药物用药目的情况统计报表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抗菌药物使用送检率情况统计报表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抗菌药物分级送检情况统计报表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抗菌药物未送检情况统计报表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 xml:space="preserve">抗菌药物按 种类 使用率及送检情况报表 </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抗菌药物治疗前病原学送检率</w:t>
            </w:r>
            <w:r>
              <w:rPr>
                <w:rFonts w:hint="eastAsia" w:ascii="仿宋" w:hAnsi="仿宋" w:eastAsia="仿宋" w:cs="仿宋"/>
                <w:b w:val="0"/>
                <w:bCs w:val="0"/>
                <w:color w:val="auto"/>
                <w:sz w:val="24"/>
                <w:szCs w:val="24"/>
                <w:lang w:val="en-US" w:eastAsia="zh-CN"/>
              </w:rPr>
              <w:t xml:space="preserve">报表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综合性监测</w:t>
            </w:r>
            <w:r>
              <w:rPr>
                <w:rFonts w:hint="eastAsia" w:ascii="仿宋" w:hAnsi="仿宋" w:eastAsia="仿宋" w:cs="仿宋"/>
                <w:b/>
                <w:bCs/>
                <w:color w:val="auto"/>
                <w:sz w:val="24"/>
                <w:szCs w:val="24"/>
                <w:lang w:val="en-US" w:eastAsia="zh-CN"/>
              </w:rPr>
              <w:t>升级改造</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 xml:space="preserve"> ICU日志与月报：</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▲可每天自动生成：新进患者数、在住患者数、出科患者数、留置导尿管患者数、中心静脉插管患者数、使用呼吸机患者数，并可展开追踪到明细及个案</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新生儿日志与月报：</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自动按照不同体重标准，每天生成新入新生儿数、已住新生儿数、脐/中心静脉数、使用呼吸机数，并可展开明细到个案</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ICU临床病情等级评定</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可每周监测不同病情等级人数，并有反映病情等级变化的图表；</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可具体到个案的病情等级评定，支持一周一次、一周多次的评定，系统自动汇总分析</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注：ICU,NICU 等，可精确计算实际住在ICU,NICU的日数，以及三大管的实际使用日数，并由此可计算调整感染率等</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隔离医嘱的监测</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耐药谱同源性的分析和监测</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可按照卫生部新标准新要求，展开监测，比如不同的监测内容，可选择以出院人数或者在院人数作为分母来统计</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住院时序图：住院患者，从入院到出院，展现每天的抗菌药物，手术，发热，呼吸机，静脉插管，检出细菌，常规检验异常，影像结果等明细信息</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综合功能：对于患者信息，可双击查看其医嘱，手术，体温，电子病例，影像结果，细菌培养，常规生化检验等数据</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可支持全院及感染病原体的监测，如</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院感病例微生物送检情况分析等；</w:t>
            </w:r>
          </w:p>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院感病例微生物感染部位分部等。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420" w:firstLineChars="0"/>
              <w:jc w:val="center"/>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消息平台</w:t>
            </w:r>
            <w:r>
              <w:rPr>
                <w:rFonts w:hint="eastAsia" w:ascii="仿宋" w:hAnsi="仿宋" w:eastAsia="仿宋" w:cs="仿宋"/>
                <w:b/>
                <w:bCs/>
                <w:color w:val="auto"/>
                <w:sz w:val="24"/>
                <w:szCs w:val="24"/>
                <w:lang w:val="en-US" w:eastAsia="zh-CN"/>
              </w:rPr>
              <w:t>升级改造</w:t>
            </w:r>
          </w:p>
        </w:tc>
        <w:tc>
          <w:tcPr>
            <w:tcW w:w="6711"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ind w:left="454" w:leftChars="0" w:hanging="454"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重要、紧急等情况，超过设定时间未上报或处理事件，系统支持自动发送短信给相关人员手机上</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前提：医院有短信平台可以对接</w:t>
            </w:r>
            <w:r>
              <w:rPr>
                <w:rFonts w:hint="eastAsia" w:ascii="仿宋" w:hAnsi="仿宋" w:eastAsia="仿宋" w:cs="仿宋"/>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2024年12项</w:t>
            </w:r>
            <w:r>
              <w:rPr>
                <w:rFonts w:hint="eastAsia" w:ascii="仿宋" w:hAnsi="仿宋" w:eastAsia="仿宋" w:cs="仿宋"/>
                <w:b/>
                <w:bCs/>
                <w:color w:val="auto"/>
                <w:sz w:val="24"/>
                <w:szCs w:val="24"/>
              </w:rPr>
              <w:t>医院感染管理医疗质量控制指标</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感控专职人员床位比</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医疗机构工作人员手卫生</w:t>
            </w:r>
            <w:r>
              <w:rPr>
                <w:rFonts w:hint="eastAsia" w:ascii="仿宋" w:hAnsi="仿宋" w:eastAsia="仿宋" w:cs="仿宋"/>
                <w:color w:val="auto"/>
                <w:sz w:val="24"/>
                <w:szCs w:val="24"/>
                <w:lang w:val="en-US" w:eastAsia="zh-CN"/>
              </w:rPr>
              <w:t>依从率</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千日医院感染</w:t>
            </w:r>
            <w:r>
              <w:rPr>
                <w:rFonts w:hint="eastAsia" w:ascii="仿宋" w:hAnsi="仿宋" w:eastAsia="仿宋" w:cs="仿宋"/>
                <w:color w:val="auto"/>
                <w:sz w:val="24"/>
                <w:szCs w:val="24"/>
                <w:lang w:val="en-US" w:eastAsia="zh-CN"/>
              </w:rPr>
              <w:t>例</w:t>
            </w:r>
            <w:r>
              <w:rPr>
                <w:rFonts w:hint="eastAsia" w:ascii="仿宋" w:hAnsi="仿宋" w:eastAsia="仿宋" w:cs="仿宋"/>
                <w:color w:val="auto"/>
                <w:sz w:val="24"/>
                <w:szCs w:val="24"/>
              </w:rPr>
              <w:t>次发病率</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新生儿千日医院感染例次发病率</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千日特定多重耐药菌医院感染例次发病率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住院患者联合使用重点抗菌药物治疗前病原学</w:t>
            </w:r>
            <w:r>
              <w:rPr>
                <w:rFonts w:hint="eastAsia" w:ascii="仿宋" w:hAnsi="仿宋" w:eastAsia="仿宋" w:cs="仿宋"/>
                <w:color w:val="auto"/>
                <w:sz w:val="24"/>
                <w:szCs w:val="24"/>
                <w:lang w:val="en-US" w:eastAsia="zh-CN"/>
              </w:rPr>
              <w:t>送检率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住院患者I类切口手术抗菌药物预防使用率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住院患者I类切口手术部位感染率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血管导管相关血流感染发病率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呼吸机相关肺炎发病率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导尿管相关尿路感染发病率</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血液透析相关感染发生率</w:t>
            </w:r>
          </w:p>
          <w:p>
            <w:pPr>
              <w:numPr>
                <w:ilvl w:val="0"/>
                <w:numId w:val="0"/>
              </w:numPr>
              <w:bidi w:val="0"/>
              <w:ind w:left="0" w:leftChars="0" w:firstLine="0" w:firstLineChars="0"/>
              <w:rPr>
                <w:rFonts w:hint="eastAsia" w:ascii="仿宋" w:hAnsi="仿宋" w:eastAsia="仿宋" w:cs="仿宋"/>
                <w:b w:val="0"/>
                <w:bCs w:val="0"/>
                <w:color w:val="auto"/>
                <w:sz w:val="24"/>
                <w:szCs w:val="24"/>
              </w:rPr>
            </w:pPr>
            <w:r>
              <w:rPr>
                <w:rFonts w:hint="eastAsia" w:ascii="仿宋" w:hAnsi="仿宋" w:eastAsia="仿宋" w:cs="仿宋"/>
                <w:color w:val="auto"/>
                <w:sz w:val="24"/>
                <w:szCs w:val="24"/>
                <w:lang w:val="en-US" w:eastAsia="zh-CN"/>
              </w:rPr>
              <w:t>备注：12项指标要求按照医院感染管理医疗质量控制指标(2024年版)红头文件的要求来统计。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感术行动方案改造</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支持对接手麻系统备皮是否合格信息相关资料</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支持对接手嘛系统是否需要去除毛发，去除毛发是否合格信息等相关资料</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手术明细界面添加修改备皮（即：皮肤清洁）是否合格</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手术明细界面添加修改是否需要去除毛发，去除毛发是否正确信息</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支持对住院患者手术皮肤清洁合格率统计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支持对住院患者手术去除毛发正确率统计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CMI值相关数据导入系统</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值对数据校准的I类切口手术部位感染率统计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值对数据校准的II类切口手术部位感染率统计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值对数据校准的III类切口手术部位感染率统计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值对数据校准的IV类切口手术部位感染率统计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本机构占比最高 I 类切口手术部位感染率统计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值对数据校准的本机构占比最高 I 类切口手术部位感染率统计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术后肺炎发生率统计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用 CMI 值对数据校准的术后肺炎发生率统计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▲预防性使用抗菌药物术前 0.5~1 小时给药率统计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I类切口手术预防性用药24小时内抗菌药物停药率统计</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FF0000"/>
                <w:sz w:val="24"/>
                <w:szCs w:val="24"/>
                <w:lang w:val="en-US" w:eastAsia="zh-CN"/>
              </w:rPr>
              <w:t>按感术行动红头文件要求，进行系统整体设计和改造。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抗菌药物治疗前病原学送检率专项行动改造</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根据国家卫生健康委医院管理研究所国卫医研函〔2021〕198号关于印发的"提高住院患者抗菌药物治疗前病原学送检率"专项行动指导意见，定制住院患者抗菌药物治疗前病原学送检率统计报表。</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相关改进目标计算公式以红头文件为准。</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重点药物包括碳青霉烯类（亚胺培南、美罗培南、帕尼培南、比阿培南和厄他培南）、糖肽类（万古霉素、替考拉宁）、替加环素、利奈唑胺、多粘菌素、头孢呱酮舒巴坦、抗真菌类（伏立康唑、伊曲康唑、卡泊芬净）。</w:t>
            </w:r>
          </w:p>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rPr>
              <w:t>病原学检测目录以红头文件为准。</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报表开发：联合使用重点抗菌药物前病原学送检率报表定制。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数据采集</w:t>
            </w:r>
          </w:p>
        </w:tc>
        <w:tc>
          <w:tcPr>
            <w:tcW w:w="6711" w:type="dxa"/>
            <w:noWrap w:val="0"/>
            <w:vAlign w:val="center"/>
          </w:tcPr>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pacing w:val="15"/>
                <w:sz w:val="24"/>
                <w:szCs w:val="24"/>
                <w:lang w:val="en-US" w:eastAsia="zh-CN"/>
              </w:rPr>
              <w:t>▲</w:t>
            </w:r>
            <w:r>
              <w:rPr>
                <w:rFonts w:hint="eastAsia" w:ascii="仿宋" w:hAnsi="仿宋" w:eastAsia="仿宋" w:cs="仿宋"/>
                <w:color w:val="auto"/>
                <w:spacing w:val="15"/>
                <w:sz w:val="24"/>
                <w:szCs w:val="24"/>
              </w:rPr>
              <w:t>系统自动采集医院的HIS、LIS、EMR、RIS、PACS、手麻、物资等系统中的数据,采集范围以满足前述业务功能模块需求为准。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数据上报</w:t>
            </w:r>
          </w:p>
        </w:tc>
        <w:tc>
          <w:tcPr>
            <w:tcW w:w="6711" w:type="dxa"/>
            <w:noWrap w:val="0"/>
            <w:vAlign w:val="center"/>
          </w:tcPr>
          <w:p>
            <w:pPr>
              <w:numPr>
                <w:ilvl w:val="0"/>
                <w:numId w:val="3"/>
              </w:numPr>
              <w:bidi w:val="0"/>
              <w:ind w:left="454" w:leftChars="0" w:hanging="454" w:firstLineChars="0"/>
              <w:rPr>
                <w:rFonts w:hint="eastAsia" w:ascii="仿宋" w:hAnsi="仿宋" w:eastAsia="仿宋" w:cs="仿宋"/>
                <w:color w:val="auto"/>
                <w:spacing w:val="15"/>
                <w:sz w:val="24"/>
                <w:szCs w:val="24"/>
              </w:rPr>
            </w:pPr>
            <w:r>
              <w:rPr>
                <w:rFonts w:hint="eastAsia" w:ascii="仿宋" w:hAnsi="仿宋" w:eastAsia="仿宋" w:cs="仿宋"/>
                <w:color w:val="auto"/>
                <w:spacing w:val="15"/>
                <w:sz w:val="24"/>
                <w:szCs w:val="24"/>
              </w:rPr>
              <w:t>支持省级</w:t>
            </w:r>
            <w:r>
              <w:rPr>
                <w:rFonts w:hint="eastAsia" w:ascii="仿宋" w:hAnsi="仿宋" w:eastAsia="仿宋" w:cs="仿宋"/>
                <w:color w:val="auto"/>
                <w:spacing w:val="15"/>
                <w:sz w:val="24"/>
                <w:szCs w:val="24"/>
                <w:lang w:eastAsia="zh-CN"/>
              </w:rPr>
              <w:t>、</w:t>
            </w:r>
            <w:r>
              <w:rPr>
                <w:rFonts w:hint="eastAsia" w:ascii="仿宋" w:hAnsi="仿宋" w:eastAsia="仿宋" w:cs="仿宋"/>
                <w:color w:val="auto"/>
                <w:spacing w:val="15"/>
                <w:sz w:val="24"/>
                <w:szCs w:val="24"/>
                <w:lang w:val="en-US" w:eastAsia="zh-CN"/>
              </w:rPr>
              <w:t>市级</w:t>
            </w:r>
            <w:r>
              <w:rPr>
                <w:rFonts w:hint="eastAsia" w:ascii="仿宋" w:hAnsi="仿宋" w:eastAsia="仿宋" w:cs="仿宋"/>
                <w:color w:val="auto"/>
                <w:spacing w:val="15"/>
                <w:sz w:val="24"/>
                <w:szCs w:val="24"/>
              </w:rPr>
              <w:t>院感质控中心的数据上报：</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FF0000"/>
                <w:spacing w:val="15"/>
                <w:sz w:val="24"/>
                <w:szCs w:val="24"/>
              </w:rPr>
              <w:t>规定时间内完成数据统计，并支持按要求完成国家、省级市级数据上报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一键生成院感、细菌耐药月报、季报、年报功能（支持个性化定制）</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▲一键自动生成医院感染分析报告（可以自动生成季报，月报，年报）。已经有现成模板，也支持模板个性化定制。并支持一键生成，支持导出word，pdf。</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一键自动生成细菌耐药分析报告（可以自动生成季报，月报，年报）。已经有现成模板，也支持模板个性化定制。并支持一键生成，支持导出word，pdf。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PDCA督导</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发起督察功能：</w:t>
            </w:r>
          </w:p>
          <w:p>
            <w:pPr>
              <w:numPr>
                <w:ilvl w:val="0"/>
                <w:numId w:val="4"/>
              </w:numPr>
              <w:bidi w:val="0"/>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支持发起日常督察、专项督察（手卫生、多重耐药菌、重症医学、层流、手术部位感染监测、消毒隔离、中心静脉导管感控、内镜及口腔正畸等专项内容，内容支持个性化模板导入）。</w:t>
            </w:r>
          </w:p>
          <w:p>
            <w:pPr>
              <w:widowControl w:val="0"/>
              <w:numPr>
                <w:ilvl w:val="0"/>
                <w:numId w:val="4"/>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支持打分评价，支持自动计算总分。</w:t>
            </w:r>
          </w:p>
          <w:p>
            <w:pPr>
              <w:numPr>
                <w:ilvl w:val="0"/>
                <w:numId w:val="4"/>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支持生成督导本功能：</w:t>
            </w:r>
          </w:p>
          <w:p>
            <w:pPr>
              <w:widowControl w:val="0"/>
              <w:numPr>
                <w:ilvl w:val="0"/>
                <w:numId w:val="4"/>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督察记录查询，可以查未达标项目，并查看具体内容。</w:t>
            </w:r>
          </w:p>
          <w:p>
            <w:pPr>
              <w:ind w:left="0" w:firstLine="0"/>
              <w:rPr>
                <w:rFonts w:hint="eastAsia" w:ascii="仿宋" w:hAnsi="仿宋" w:eastAsia="仿宋" w:cs="仿宋"/>
                <w:color w:val="auto"/>
                <w:sz w:val="24"/>
                <w:szCs w:val="24"/>
                <w:lang w:val="en-US" w:eastAsia="zh-CN"/>
              </w:rPr>
            </w:pP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发起改进功能：</w:t>
            </w:r>
          </w:p>
          <w:p>
            <w:pPr>
              <w:widowControl w:val="0"/>
              <w:numPr>
                <w:ilvl w:val="0"/>
                <w:numId w:val="5"/>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当前需要改进的督导本查询。</w:t>
            </w:r>
          </w:p>
          <w:p>
            <w:pPr>
              <w:widowControl w:val="0"/>
              <w:numPr>
                <w:ilvl w:val="0"/>
                <w:numId w:val="5"/>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督导本状态查询，是否超时。</w:t>
            </w:r>
          </w:p>
          <w:p>
            <w:pPr>
              <w:widowControl w:val="0"/>
              <w:numPr>
                <w:ilvl w:val="0"/>
                <w:numId w:val="5"/>
              </w:numPr>
              <w:ind w:left="425" w:leftChars="0" w:hanging="425"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科室根据督察报告进行改进，填写改进效果，并且对改进结果进行拍照上传。</w:t>
            </w:r>
          </w:p>
          <w:p>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督导改进依然不合格的，支持持续督导改进功能。</w:t>
            </w:r>
          </w:p>
          <w:p>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督导情况支持按科室统计。</w:t>
            </w:r>
          </w:p>
          <w:p>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督导情况支持按问题分类统计</w:t>
            </w:r>
          </w:p>
          <w:p>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支持查询历史督导情况。</w:t>
            </w:r>
          </w:p>
          <w:p>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代办事项查询，支持查询需要自己改进的督导本。</w:t>
            </w:r>
          </w:p>
          <w:p>
            <w:pPr>
              <w:numPr>
                <w:ilvl w:val="0"/>
                <w:numId w:val="5"/>
              </w:numPr>
              <w:ind w:left="425" w:leftChars="0" w:hanging="425"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支持督导发送短信功能。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ascii="仿宋" w:hAnsi="仿宋" w:eastAsia="仿宋" w:cs="仿宋"/>
                <w:b/>
                <w:bCs/>
                <w:color w:val="auto"/>
                <w:sz w:val="24"/>
                <w:szCs w:val="24"/>
                <w:lang w:val="en-US" w:eastAsia="zh-CN"/>
              </w:rPr>
            </w:pPr>
            <w:r>
              <w:rPr>
                <w:rFonts w:hint="eastAsia" w:hAnsi="宋体" w:cs="宋体"/>
                <w:b/>
                <w:bCs/>
                <w:sz w:val="24"/>
                <w:szCs w:val="24"/>
              </w:rPr>
              <w:t>职业暴露改造</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根据我院提供的职业暴露登记表，个性化定制。完成职业暴露的上报、追踪。支持短信通知，系统预警等功能。</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医务人员锐器伤职业暴露上报表格开发</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医务人员锐器伤职业暴露检查单提供给暴露者填写</w:t>
            </w:r>
          </w:p>
          <w:p>
            <w:pPr>
              <w:numPr>
                <w:ilvl w:val="0"/>
                <w:numId w:val="3"/>
              </w:numPr>
              <w:bidi w:val="0"/>
              <w:ind w:left="454" w:leftChars="0" w:hanging="454"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医务人员锐器伤职业暴露处方笺提供给暴露者填写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11" w:type="dxa"/>
            <w:noWrap w:val="0"/>
            <w:vAlign w:val="center"/>
          </w:tcPr>
          <w:p>
            <w:pPr>
              <w:numPr>
                <w:ilvl w:val="0"/>
                <w:numId w:val="2"/>
              </w:numPr>
              <w:bidi w:val="0"/>
              <w:ind w:left="0" w:leftChars="0" w:right="0" w:rightChars="0" w:firstLine="420" w:firstLineChars="0"/>
              <w:jc w:val="center"/>
              <w:rPr>
                <w:rFonts w:hint="eastAsia" w:hAnsi="宋体" w:cs="宋体"/>
                <w:b/>
                <w:bCs/>
                <w:color w:val="FF0000"/>
                <w:sz w:val="24"/>
                <w:szCs w:val="24"/>
              </w:rPr>
            </w:pPr>
            <w:r>
              <w:rPr>
                <w:rFonts w:hint="eastAsia" w:hAnsi="宋体" w:cs="宋体"/>
                <w:b/>
                <w:bCs/>
                <w:color w:val="FF0000"/>
                <w:sz w:val="24"/>
                <w:szCs w:val="24"/>
                <w:lang w:val="en-US" w:eastAsia="zh-CN"/>
              </w:rPr>
              <w:t>环境卫生学监测</w:t>
            </w:r>
          </w:p>
        </w:tc>
        <w:tc>
          <w:tcPr>
            <w:tcW w:w="6711" w:type="dxa"/>
            <w:noWrap w:val="0"/>
            <w:vAlign w:val="top"/>
          </w:tcPr>
          <w:p>
            <w:pPr>
              <w:numPr>
                <w:ilvl w:val="0"/>
                <w:numId w:val="3"/>
              </w:numPr>
              <w:bidi w:val="0"/>
              <w:ind w:left="454" w:leftChars="0" w:hanging="454" w:firstLineChars="0"/>
              <w:rPr>
                <w:rFonts w:hint="eastAsia" w:ascii="仿宋" w:hAnsi="仿宋" w:eastAsia="仿宋" w:cs="仿宋"/>
                <w:color w:val="FF0000"/>
                <w:sz w:val="24"/>
                <w:szCs w:val="24"/>
                <w:lang w:val="en-US" w:eastAsia="zh-CN"/>
              </w:rPr>
            </w:pPr>
            <w:r>
              <w:rPr>
                <w:rFonts w:hint="eastAsia" w:ascii="仿宋" w:hAnsi="仿宋" w:eastAsia="仿宋" w:cs="仿宋"/>
                <w:b w:val="0"/>
                <w:bCs w:val="0"/>
                <w:color w:val="FF0000"/>
                <w:sz w:val="24"/>
                <w:szCs w:val="24"/>
              </w:rPr>
              <w:t>环境卫生学监测，</w:t>
            </w:r>
            <w:r>
              <w:rPr>
                <w:rFonts w:hint="eastAsia" w:ascii="仿宋" w:hAnsi="仿宋" w:eastAsia="仿宋" w:cs="仿宋"/>
                <w:b w:val="0"/>
                <w:bCs w:val="0"/>
                <w:color w:val="FF0000"/>
                <w:sz w:val="24"/>
                <w:szCs w:val="24"/>
                <w:lang w:val="en-US" w:eastAsia="zh-CN"/>
              </w:rPr>
              <w:t>支持条码功能</w:t>
            </w:r>
            <w:r>
              <w:rPr>
                <w:rFonts w:hint="eastAsia" w:ascii="仿宋" w:hAnsi="仿宋" w:eastAsia="仿宋" w:cs="仿宋"/>
                <w:b w:val="0"/>
                <w:bCs w:val="0"/>
                <w:color w:val="FF0000"/>
                <w:sz w:val="24"/>
                <w:szCs w:val="24"/>
              </w:rPr>
              <w:t>，</w:t>
            </w:r>
            <w:r>
              <w:rPr>
                <w:rFonts w:hint="eastAsia" w:ascii="仿宋" w:hAnsi="仿宋" w:eastAsia="仿宋" w:cs="仿宋"/>
                <w:b w:val="0"/>
                <w:bCs w:val="0"/>
                <w:color w:val="FF0000"/>
                <w:sz w:val="24"/>
                <w:szCs w:val="24"/>
                <w:lang w:val="en-US" w:eastAsia="zh-CN"/>
              </w:rPr>
              <w:t>不依赖于检验系统，嵌入判断标准，</w:t>
            </w:r>
            <w:r>
              <w:rPr>
                <w:rFonts w:hint="eastAsia" w:ascii="仿宋" w:hAnsi="仿宋" w:eastAsia="仿宋" w:cs="仿宋"/>
                <w:b w:val="0"/>
                <w:bCs w:val="0"/>
                <w:color w:val="FF0000"/>
                <w:sz w:val="24"/>
                <w:szCs w:val="24"/>
              </w:rPr>
              <w:t>结果自动评价</w:t>
            </w:r>
            <w:r>
              <w:rPr>
                <w:rFonts w:hint="eastAsia" w:ascii="仿宋" w:hAnsi="仿宋" w:eastAsia="仿宋" w:cs="仿宋"/>
                <w:b w:val="0"/>
                <w:bCs w:val="0"/>
                <w:color w:val="FF0000"/>
                <w:sz w:val="24"/>
                <w:szCs w:val="24"/>
                <w:lang w:eastAsia="zh-CN"/>
              </w:rPr>
              <w:t>。</w:t>
            </w:r>
          </w:p>
          <w:p>
            <w:pPr>
              <w:numPr>
                <w:ilvl w:val="0"/>
                <w:numId w:val="3"/>
              </w:numPr>
              <w:bidi w:val="0"/>
              <w:ind w:left="454" w:leftChars="0" w:hanging="454" w:firstLineChars="0"/>
              <w:rPr>
                <w:rFonts w:hint="eastAsia" w:ascii="仿宋" w:hAnsi="仿宋" w:eastAsia="仿宋" w:cs="仿宋"/>
                <w:color w:val="FF0000"/>
                <w:sz w:val="24"/>
                <w:szCs w:val="24"/>
                <w:lang w:val="en-US" w:eastAsia="zh-CN"/>
              </w:rPr>
            </w:pPr>
            <w:r>
              <w:rPr>
                <w:rFonts w:hint="eastAsia" w:ascii="仿宋" w:hAnsi="仿宋" w:eastAsia="仿宋" w:cs="仿宋"/>
                <w:b w:val="0"/>
                <w:bCs w:val="0"/>
                <w:color w:val="FF0000"/>
                <w:sz w:val="24"/>
                <w:szCs w:val="24"/>
                <w:lang w:val="en-US" w:eastAsia="zh-CN"/>
              </w:rPr>
              <w:t>支持采样信息录入和修改。</w:t>
            </w:r>
          </w:p>
          <w:p>
            <w:pPr>
              <w:numPr>
                <w:ilvl w:val="0"/>
                <w:numId w:val="3"/>
              </w:numPr>
              <w:bidi w:val="0"/>
              <w:ind w:left="454" w:leftChars="0" w:hanging="454" w:firstLineChars="0"/>
              <w:rPr>
                <w:rFonts w:hint="eastAsia" w:ascii="仿宋" w:hAnsi="仿宋" w:eastAsia="仿宋" w:cs="仿宋"/>
                <w:color w:val="FF0000"/>
                <w:sz w:val="24"/>
                <w:szCs w:val="24"/>
                <w:lang w:val="en-US" w:eastAsia="zh-CN"/>
              </w:rPr>
            </w:pPr>
            <w:r>
              <w:rPr>
                <w:rFonts w:hint="eastAsia" w:ascii="仿宋" w:hAnsi="仿宋" w:eastAsia="仿宋" w:cs="仿宋"/>
                <w:b w:val="0"/>
                <w:bCs w:val="0"/>
                <w:color w:val="FF0000"/>
                <w:sz w:val="24"/>
                <w:szCs w:val="24"/>
                <w:lang w:val="en-US" w:eastAsia="zh-CN"/>
              </w:rPr>
              <w:t>支持采样结果录入和审核。</w:t>
            </w:r>
          </w:p>
          <w:p>
            <w:pPr>
              <w:numPr>
                <w:ilvl w:val="0"/>
                <w:numId w:val="3"/>
              </w:numPr>
              <w:bidi w:val="0"/>
              <w:ind w:left="454" w:leftChars="0" w:hanging="454" w:firstLineChars="0"/>
              <w:rPr>
                <w:rFonts w:hint="eastAsia" w:ascii="仿宋" w:hAnsi="仿宋" w:eastAsia="仿宋" w:cs="仿宋"/>
                <w:color w:val="FF0000"/>
                <w:sz w:val="24"/>
                <w:szCs w:val="24"/>
                <w:lang w:val="en-US" w:eastAsia="zh-CN"/>
              </w:rPr>
            </w:pPr>
            <w:r>
              <w:rPr>
                <w:rFonts w:hint="eastAsia" w:ascii="仿宋" w:hAnsi="仿宋" w:eastAsia="仿宋" w:cs="仿宋"/>
                <w:b w:val="0"/>
                <w:bCs w:val="0"/>
                <w:color w:val="FF0000"/>
                <w:sz w:val="24"/>
                <w:szCs w:val="24"/>
                <w:lang w:val="en-US" w:eastAsia="zh-CN"/>
              </w:rPr>
              <w:t>支持打印报告单。</w:t>
            </w:r>
          </w:p>
        </w:tc>
      </w:tr>
    </w:tbl>
    <w:p>
      <w:pPr>
        <w:rPr>
          <w:rFonts w:hint="default" w:ascii="Arial" w:hAnsi="Arial" w:eastAsia="黑体" w:cs="Times New Roman"/>
          <w:b/>
          <w:color w:val="auto"/>
          <w:kern w:val="2"/>
          <w:sz w:val="28"/>
          <w:szCs w:val="24"/>
          <w:lang w:val="en-US" w:eastAsia="zh-CN" w:bidi="ar-SA"/>
        </w:rPr>
      </w:pPr>
    </w:p>
    <w:p>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E1F34"/>
    <w:multiLevelType w:val="singleLevel"/>
    <w:tmpl w:val="94CE1F34"/>
    <w:lvl w:ilvl="0" w:tentative="0">
      <w:start w:val="1"/>
      <w:numFmt w:val="decimal"/>
      <w:lvlText w:val="(%1)"/>
      <w:lvlJc w:val="left"/>
      <w:pPr>
        <w:ind w:left="425" w:hanging="425"/>
      </w:pPr>
      <w:rPr>
        <w:rFonts w:hint="default"/>
      </w:rPr>
    </w:lvl>
  </w:abstractNum>
  <w:abstractNum w:abstractNumId="1">
    <w:nsid w:val="F8C6DCA8"/>
    <w:multiLevelType w:val="singleLevel"/>
    <w:tmpl w:val="F8C6DCA8"/>
    <w:lvl w:ilvl="0" w:tentative="0">
      <w:start w:val="1"/>
      <w:numFmt w:val="decimal"/>
      <w:lvlText w:val="(%1)"/>
      <w:lvlJc w:val="left"/>
      <w:pPr>
        <w:ind w:left="425" w:hanging="425"/>
      </w:pPr>
      <w:rPr>
        <w:rFonts w:hint="default"/>
      </w:rPr>
    </w:lvl>
  </w:abstractNum>
  <w:abstractNum w:abstractNumId="2">
    <w:nsid w:val="0E43DFFF"/>
    <w:multiLevelType w:val="singleLevel"/>
    <w:tmpl w:val="0E43DFFF"/>
    <w:lvl w:ilvl="0" w:tentative="0">
      <w:start w:val="1"/>
      <w:numFmt w:val="chineseCounting"/>
      <w:suff w:val="nothing"/>
      <w:lvlText w:val="%1、"/>
      <w:lvlJc w:val="left"/>
      <w:pPr>
        <w:ind w:left="0" w:firstLine="420"/>
      </w:pPr>
      <w:rPr>
        <w:rFonts w:hint="eastAsia"/>
      </w:rPr>
    </w:lvl>
  </w:abstractNum>
  <w:abstractNum w:abstractNumId="3">
    <w:nsid w:val="16D15C80"/>
    <w:multiLevelType w:val="singleLevel"/>
    <w:tmpl w:val="16D15C80"/>
    <w:lvl w:ilvl="0" w:tentative="0">
      <w:start w:val="1"/>
      <w:numFmt w:val="chineseCounting"/>
      <w:suff w:val="nothing"/>
      <w:lvlText w:val="%1、"/>
      <w:lvlJc w:val="left"/>
      <w:pPr>
        <w:ind w:left="0" w:firstLine="420"/>
      </w:pPr>
      <w:rPr>
        <w:rFonts w:hint="eastAsia"/>
      </w:rPr>
    </w:lvl>
  </w:abstractNum>
  <w:abstractNum w:abstractNumId="4">
    <w:nsid w:val="27ECDAF0"/>
    <w:multiLevelType w:val="singleLevel"/>
    <w:tmpl w:val="27ECDAF0"/>
    <w:lvl w:ilvl="0" w:tentative="0">
      <w:start w:val="1"/>
      <w:numFmt w:val="decimal"/>
      <w:suff w:val="nothing"/>
      <w:lvlText w:val="%1."/>
      <w:lvlJc w:val="left"/>
      <w:pPr>
        <w:ind w:left="454" w:leftChars="0" w:hanging="454" w:firstLineChars="0"/>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63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EwNTM5NzYwMDRjMzkwZTVkZjY2ODkwMGIxNGU0OTUifQ=="/>
    <w:docVar w:name="KSO_WPS_MARK_KEY" w:val="34acfe82-1343-43af-ac61-985da447a5dd"/>
  </w:docVars>
  <w:rsids>
    <w:rsidRoot w:val="00FF6137"/>
    <w:rsid w:val="000031F3"/>
    <w:rsid w:val="00010FC9"/>
    <w:rsid w:val="000B27F8"/>
    <w:rsid w:val="000C748B"/>
    <w:rsid w:val="00330B30"/>
    <w:rsid w:val="003F3197"/>
    <w:rsid w:val="00597E83"/>
    <w:rsid w:val="00684339"/>
    <w:rsid w:val="008309C9"/>
    <w:rsid w:val="009C15CF"/>
    <w:rsid w:val="009D2641"/>
    <w:rsid w:val="00B27EBB"/>
    <w:rsid w:val="00BB2833"/>
    <w:rsid w:val="00C72583"/>
    <w:rsid w:val="00E3516F"/>
    <w:rsid w:val="00EF5165"/>
    <w:rsid w:val="00F02A56"/>
    <w:rsid w:val="00FB5DD3"/>
    <w:rsid w:val="00FF6137"/>
    <w:rsid w:val="023245D7"/>
    <w:rsid w:val="03D91C41"/>
    <w:rsid w:val="0BAD28E2"/>
    <w:rsid w:val="0D3A63F7"/>
    <w:rsid w:val="0E780333"/>
    <w:rsid w:val="0F68760C"/>
    <w:rsid w:val="11002C31"/>
    <w:rsid w:val="11901654"/>
    <w:rsid w:val="13224062"/>
    <w:rsid w:val="16F34F8A"/>
    <w:rsid w:val="1DD41E87"/>
    <w:rsid w:val="1EB6659E"/>
    <w:rsid w:val="206101E9"/>
    <w:rsid w:val="29E5049F"/>
    <w:rsid w:val="2DD15077"/>
    <w:rsid w:val="3010548C"/>
    <w:rsid w:val="35445E35"/>
    <w:rsid w:val="36501393"/>
    <w:rsid w:val="39B83D08"/>
    <w:rsid w:val="413633F2"/>
    <w:rsid w:val="45BC0794"/>
    <w:rsid w:val="543A02DE"/>
    <w:rsid w:val="5755723B"/>
    <w:rsid w:val="58BB18B1"/>
    <w:rsid w:val="62C44B62"/>
    <w:rsid w:val="65530517"/>
    <w:rsid w:val="685E178F"/>
    <w:rsid w:val="68A936D9"/>
    <w:rsid w:val="691F75D5"/>
    <w:rsid w:val="6B366CDF"/>
    <w:rsid w:val="6CEC4414"/>
    <w:rsid w:val="6EF50766"/>
    <w:rsid w:val="78EE4335"/>
    <w:rsid w:val="7C457D32"/>
    <w:rsid w:val="7DFC57B1"/>
    <w:rsid w:val="7F9759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40"/>
      <w:outlineLvl w:val="1"/>
    </w:pPr>
    <w:rPr>
      <w:rFonts w:ascii="Calibri Light" w:hAnsi="Calibri Light"/>
      <w:b/>
      <w:color w:val="000000" w:themeColor="text1"/>
      <w:sz w:val="44"/>
      <w:szCs w:val="28"/>
    </w:rPr>
  </w:style>
  <w:style w:type="paragraph" w:styleId="4">
    <w:name w:val="heading 3"/>
    <w:basedOn w:val="1"/>
    <w:next w:val="1"/>
    <w:unhideWhenUsed/>
    <w:qFormat/>
    <w:uiPriority w:val="9"/>
    <w:pPr>
      <w:keepNext/>
      <w:keepLines/>
      <w:spacing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index 1"/>
    <w:basedOn w:val="1"/>
    <w:next w:val="1"/>
    <w:semiHidden/>
    <w:unhideWhenUsed/>
    <w:qFormat/>
    <w:uiPriority w:val="99"/>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character" w:customStyle="1" w:styleId="16">
    <w:name w:val="标题 1 Char"/>
    <w:basedOn w:val="12"/>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4373</Words>
  <Characters>4552</Characters>
  <Lines>6</Lines>
  <Paragraphs>1</Paragraphs>
  <TotalTime>0</TotalTime>
  <ScaleCrop>false</ScaleCrop>
  <LinksUpToDate>false</LinksUpToDate>
  <CharactersWithSpaces>4583</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2023-01-03T05:41:00Z</dcterms:created>
  <dc:creator> </dc:creator>
  <cp:lastModifiedBy>库里</cp:lastModifiedBy>
  <dcterms:modified xsi:type="dcterms:W3CDTF">2025-02-21T02:28:33Z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9AA8233692224FA8B5EF5AB715E08D87</vt:lpwstr>
  </property>
</Properties>
</file>