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A4CD5">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01"/>
        <w:gridCol w:w="6825"/>
        <w:gridCol w:w="772"/>
        <w:gridCol w:w="760"/>
      </w:tblGrid>
      <w:tr w14:paraId="7C44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C5B320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A59200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246C58C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27DD49D0">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0894483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B2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6A362B26">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53339CE4">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3B7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076521A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A780F88">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5DD010B">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68F991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93E772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4ADD87D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7E1B8901">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697570F9">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7C0F72D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63301BF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132A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02CAF536">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332D01B4">
            <w:pPr>
              <w:spacing w:line="300" w:lineRule="exact"/>
              <w:jc w:val="center"/>
              <w:rPr>
                <w:rFonts w:ascii="宋体" w:hAnsi="宋体" w:eastAsia="等线"/>
                <w:szCs w:val="21"/>
              </w:rPr>
            </w:pPr>
            <w:r>
              <w:rPr>
                <w:rFonts w:hint="eastAsia" w:ascii="宋体" w:hAnsi="宋体" w:eastAsia="等线"/>
                <w:szCs w:val="21"/>
              </w:rPr>
              <w:t>产品对比</w:t>
            </w:r>
          </w:p>
          <w:p w14:paraId="20FFC1FA">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16CD7336">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1A803183">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BCDEFD9">
            <w:pPr>
              <w:spacing w:line="300" w:lineRule="exact"/>
              <w:rPr>
                <w:rFonts w:ascii="宋体" w:hAnsi="宋体" w:eastAsia="等线"/>
                <w:szCs w:val="21"/>
              </w:rPr>
            </w:pPr>
            <w:r>
              <w:rPr>
                <w:rFonts w:ascii="等线" w:hAnsi="等线" w:eastAsia="等线"/>
                <w:szCs w:val="21"/>
              </w:rPr>
              <w:t>A、好  ；得20分；</w:t>
            </w:r>
          </w:p>
          <w:p w14:paraId="6EE44922">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44AD082C">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176544E2">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60D4B84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5438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5521B3F5">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6DCBDC8">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428EB8C4">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51A7387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7906081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5765487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7EBEE36B">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420B9D5">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648C6CB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20C7029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6C7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5E2F004B">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56533BAA">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06A7DF6D">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12FDE8DF">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06BA36A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38C6D843">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27334845">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50117D95">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192908B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34D209D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167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0EFE3F13">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05F60986">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4E2E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17576FC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1213F46">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2EC64C7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668BA8C5">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47BB2376">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47AA710E">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77DF443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07726660">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29DBFF04">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4730588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85C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0C0476E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263942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272CC0F2">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0ADB7B53">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14D8EB6D">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1BF37F4">
            <w:pPr>
              <w:spacing w:line="300" w:lineRule="exact"/>
              <w:jc w:val="left"/>
              <w:rPr>
                <w:rFonts w:ascii="宋体" w:hAnsi="宋体" w:eastAsia="等线"/>
                <w:szCs w:val="21"/>
              </w:rPr>
            </w:pPr>
            <w:r>
              <w:rPr>
                <w:rFonts w:ascii="宋体" w:hAnsi="宋体" w:eastAsia="等线"/>
                <w:szCs w:val="21"/>
              </w:rPr>
              <w:t xml:space="preserve">B、服务较好或两项承诺：4分； </w:t>
            </w:r>
          </w:p>
          <w:p w14:paraId="1CE39648">
            <w:pPr>
              <w:spacing w:line="300" w:lineRule="exact"/>
              <w:jc w:val="left"/>
              <w:rPr>
                <w:rFonts w:ascii="宋体" w:hAnsi="宋体" w:eastAsia="等线"/>
                <w:szCs w:val="21"/>
              </w:rPr>
            </w:pPr>
            <w:r>
              <w:rPr>
                <w:rFonts w:ascii="宋体" w:hAnsi="宋体" w:eastAsia="等线"/>
                <w:szCs w:val="21"/>
              </w:rPr>
              <w:t xml:space="preserve">C、服务一般或一项承诺：2分； </w:t>
            </w:r>
          </w:p>
          <w:p w14:paraId="43D51147">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434B3BC8">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4375FD51">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F4989A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7E3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56513A2E">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40065336">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07E4C52A">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082F3E34">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7CDEC4F1">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304B6F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6D4DDE4F">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41A2280B">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4585353A">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5E86A4B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532AA56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w:t>
            </w:r>
            <w:r>
              <w:rPr>
                <w:rFonts w:hint="eastAsia" w:ascii="宋体" w:hAnsi="宋体" w:eastAsia="等线" w:cs="宋体"/>
                <w:szCs w:val="21"/>
                <w:u w:val="single"/>
              </w:rPr>
              <w:t>分</w:t>
            </w:r>
          </w:p>
        </w:tc>
      </w:tr>
      <w:tr w14:paraId="423D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5AF4553">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3FB94BBC">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77D5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64138FD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D4D4734">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70AC6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6DAE9C19">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7840766D">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7AFA63E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A4D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7C4C0F26">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32F0DF36">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50D9F2B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4C690DB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617D545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5E1E50A1">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31D91D25">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68F7D7C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7207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199086DA">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377476B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43E26B2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0E4C202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638531F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27EC392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5E16EC03">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0F52F0A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2DECC5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1E24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17F7EDD9">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2B6A00BB">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326B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954E3F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057C1FE">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3EB71D4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0F5292B2">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7B2852C4">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7FEF5A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69EFDB4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4E09C314">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5E40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22C665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0175C64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186E47A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04080884">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CA577E9">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40BD3C46">
      <w:pPr>
        <w:widowControl/>
        <w:spacing w:before="100" w:beforeAutospacing="1" w:after="100" w:afterAutospacing="1"/>
        <w:jc w:val="both"/>
        <w:rPr>
          <w:rFonts w:hint="eastAsia" w:ascii="宋体" w:hAnsi="宋体"/>
          <w:b/>
          <w:bCs/>
          <w:sz w:val="28"/>
        </w:rPr>
      </w:pPr>
    </w:p>
    <w:p w14:paraId="2228349A">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54"/>
        <w:gridCol w:w="1932"/>
        <w:gridCol w:w="1459"/>
        <w:gridCol w:w="2618"/>
        <w:gridCol w:w="1784"/>
      </w:tblGrid>
      <w:tr w14:paraId="4572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vAlign w:val="center"/>
          </w:tcPr>
          <w:p w14:paraId="0360DC57">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1654" w:type="dxa"/>
            <w:vAlign w:val="center"/>
          </w:tcPr>
          <w:p w14:paraId="0D989F7D">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1932" w:type="dxa"/>
            <w:vAlign w:val="center"/>
          </w:tcPr>
          <w:p w14:paraId="619B7866">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1459" w:type="dxa"/>
            <w:vAlign w:val="center"/>
          </w:tcPr>
          <w:p w14:paraId="3F830D79">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2618" w:type="dxa"/>
            <w:vAlign w:val="center"/>
          </w:tcPr>
          <w:p w14:paraId="1CAE3D99">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1784" w:type="dxa"/>
            <w:vAlign w:val="center"/>
          </w:tcPr>
          <w:p w14:paraId="62DAC341">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eastAsia="宋体" w:cs="宋体"/>
                <w:szCs w:val="21"/>
              </w:rPr>
              <w:t>最高单价限价</w:t>
            </w:r>
          </w:p>
        </w:tc>
      </w:tr>
      <w:tr w14:paraId="7C09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vAlign w:val="center"/>
          </w:tcPr>
          <w:p w14:paraId="38BA9D8A">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1654" w:type="dxa"/>
            <w:vAlign w:val="center"/>
          </w:tcPr>
          <w:p w14:paraId="1E515E85">
            <w:pPr>
              <w:widowControl/>
              <w:adjustRightInd w:val="0"/>
              <w:snapToGrid w:val="0"/>
              <w:spacing w:before="100" w:beforeAutospacing="1" w:after="100" w:afterAutospacing="1"/>
              <w:jc w:val="left"/>
              <w:rPr>
                <w:rFonts w:hint="eastAsia" w:ascii="宋体" w:hAnsi="宋体" w:eastAsia="宋体" w:cs="宋体"/>
                <w:color w:val="000000"/>
                <w:kern w:val="0"/>
                <w:szCs w:val="21"/>
                <w:lang w:eastAsia="zh-CN"/>
              </w:rPr>
            </w:pPr>
            <w:r>
              <w:rPr>
                <w:rFonts w:ascii="宋体" w:hAnsi="宋体" w:cs="宋体"/>
                <w:color w:val="000000"/>
                <w:kern w:val="0"/>
                <w:szCs w:val="21"/>
                <w:lang w:val="en-US"/>
              </w:rPr>
              <w:t xml:space="preserve"> 冷酸灵</w:t>
            </w:r>
            <w:r>
              <w:rPr>
                <w:rFonts w:hint="eastAsia" w:ascii="宋体" w:hAnsi="宋体" w:cs="宋体"/>
                <w:color w:val="000000"/>
                <w:kern w:val="0"/>
                <w:szCs w:val="21"/>
                <w:lang w:val="en-US" w:eastAsia="zh-CN"/>
              </w:rPr>
              <w:t>牙刷</w:t>
            </w:r>
          </w:p>
        </w:tc>
        <w:tc>
          <w:tcPr>
            <w:tcW w:w="1932" w:type="dxa"/>
            <w:vAlign w:val="center"/>
          </w:tcPr>
          <w:p w14:paraId="6EAFBAA5">
            <w:pPr>
              <w:widowControl/>
              <w:numPr>
                <w:ilvl w:val="255"/>
                <w:numId w:val="0"/>
              </w:numPr>
              <w:adjustRightInd w:val="0"/>
              <w:snapToGrid w:val="0"/>
              <w:spacing w:before="100" w:beforeAutospacing="1" w:after="100" w:afterAutospacing="1"/>
              <w:jc w:val="center"/>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4P</w:t>
            </w:r>
          </w:p>
        </w:tc>
        <w:tc>
          <w:tcPr>
            <w:tcW w:w="1459" w:type="dxa"/>
            <w:vAlign w:val="center"/>
          </w:tcPr>
          <w:p w14:paraId="1A084BE0">
            <w:pPr>
              <w:widowControl/>
              <w:adjustRightInd w:val="0"/>
              <w:snapToGrid w:val="0"/>
              <w:spacing w:before="100" w:beforeAutospacing="1" w:after="100" w:afterAutospacing="1"/>
              <w:jc w:val="center"/>
              <w:rPr>
                <w:rFonts w:hint="default" w:ascii="宋体" w:hAnsi="宋体" w:cs="宋体"/>
                <w:i w:val="0"/>
                <w:iCs w:val="0"/>
                <w:caps w:val="0"/>
                <w:color w:val="000000"/>
                <w:spacing w:val="0"/>
                <w:kern w:val="0"/>
                <w:sz w:val="21"/>
                <w:szCs w:val="21"/>
                <w:u w:val="none"/>
                <w:shd w:val="clear" w:color="auto" w:fill="auto"/>
                <w:lang w:val="en-US" w:eastAsia="zh-CN"/>
              </w:rPr>
            </w:pPr>
          </w:p>
        </w:tc>
        <w:tc>
          <w:tcPr>
            <w:tcW w:w="2618" w:type="dxa"/>
            <w:vAlign w:val="center"/>
          </w:tcPr>
          <w:p w14:paraId="21FAFC91">
            <w:pPr>
              <w:numPr>
                <w:ilvl w:val="0"/>
                <w:numId w:val="2"/>
              </w:numPr>
              <w:spacing w:line="360" w:lineRule="auto"/>
              <w:rPr>
                <w:rFonts w:ascii="宋体" w:hAnsi="宋体" w:cs="宋体"/>
                <w:color w:val="000000"/>
                <w:kern w:val="0"/>
                <w:szCs w:val="21"/>
              </w:rPr>
            </w:pPr>
            <w:r>
              <w:rPr>
                <w:rFonts w:hint="eastAsia" w:ascii="宋体" w:hAnsi="宋体" w:eastAsia="宋体"/>
                <w:color w:val="000000"/>
              </w:rPr>
              <w:t>第三方检验检测机构出具的具有CMA标识的检测报告，执行标准为GB</w:t>
            </w:r>
            <w:r>
              <w:rPr>
                <w:rFonts w:hint="default" w:ascii="宋体" w:hAnsi="宋体" w:eastAsia="宋体"/>
                <w:color w:val="000000"/>
                <w:lang w:val="en-US"/>
              </w:rPr>
              <w:t xml:space="preserve"> 30003</w:t>
            </w:r>
          </w:p>
          <w:p w14:paraId="9C5D0040">
            <w:pPr>
              <w:numPr>
                <w:ilvl w:val="0"/>
                <w:numId w:val="2"/>
              </w:numPr>
              <w:spacing w:line="360" w:lineRule="auto"/>
              <w:rPr>
                <w:rFonts w:ascii="宋体" w:hAnsi="宋体" w:cs="宋体"/>
                <w:color w:val="000000"/>
                <w:kern w:val="0"/>
                <w:szCs w:val="21"/>
              </w:rPr>
            </w:pPr>
            <w:r>
              <w:rPr>
                <w:rFonts w:ascii="宋体" w:hAnsi="宋体" w:cs="宋体"/>
                <w:color w:val="000000"/>
                <w:kern w:val="0"/>
                <w:szCs w:val="21"/>
                <w:lang w:val="en-US"/>
              </w:rPr>
              <w:t>产品需要符合国家牙刷标准</w:t>
            </w:r>
          </w:p>
        </w:tc>
        <w:tc>
          <w:tcPr>
            <w:tcW w:w="1784" w:type="dxa"/>
            <w:vMerge w:val="restart"/>
            <w:vAlign w:val="center"/>
          </w:tcPr>
          <w:p w14:paraId="31D820E6">
            <w:pPr>
              <w:widowControl/>
              <w:adjustRightInd w:val="0"/>
              <w:snapToGrid w:val="0"/>
              <w:spacing w:before="100" w:beforeAutospacing="1" w:after="100" w:afterAutospacing="1"/>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该套装总价最高限价为：1000元</w:t>
            </w:r>
          </w:p>
        </w:tc>
      </w:tr>
      <w:tr w14:paraId="64AC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vAlign w:val="center"/>
          </w:tcPr>
          <w:p w14:paraId="6873ACC1">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2</w:t>
            </w:r>
          </w:p>
        </w:tc>
        <w:tc>
          <w:tcPr>
            <w:tcW w:w="1654" w:type="dxa"/>
            <w:vAlign w:val="center"/>
          </w:tcPr>
          <w:p w14:paraId="56355647">
            <w:pPr>
              <w:rPr>
                <w:rFonts w:hint="eastAsia"/>
              </w:rPr>
            </w:pPr>
            <w:r>
              <w:rPr>
                <w:rFonts w:hint="eastAsia"/>
                <w:lang w:val="en-US" w:eastAsia="zh-CN"/>
              </w:rPr>
              <w:t>冷酸灵专研抗敏</w:t>
            </w:r>
            <w:r>
              <w:rPr>
                <w:rFonts w:hint="default"/>
                <w:lang w:val="en-US"/>
              </w:rPr>
              <w:t>护龈牙膏</w:t>
            </w:r>
          </w:p>
        </w:tc>
        <w:tc>
          <w:tcPr>
            <w:tcW w:w="1932" w:type="dxa"/>
            <w:vAlign w:val="center"/>
          </w:tcPr>
          <w:p w14:paraId="3304B3FC">
            <w:pPr>
              <w:jc w:val="center"/>
              <w:rPr>
                <w:rFonts w:hint="eastAsia"/>
              </w:rPr>
            </w:pPr>
            <w:r>
              <w:rPr>
                <w:rFonts w:hint="default" w:ascii="Times New Roman" w:hAnsi="Times New Roman" w:eastAsia="宋体" w:cs="Times New Roman"/>
                <w:kern w:val="2"/>
                <w:sz w:val="21"/>
                <w:szCs w:val="24"/>
                <w:lang w:val="en-US" w:eastAsia="zh-CN" w:bidi="ar-SA"/>
              </w:rPr>
              <w:t>≥</w:t>
            </w:r>
            <w:r>
              <w:rPr>
                <w:rFonts w:hint="default"/>
                <w:lang w:val="en-US"/>
              </w:rPr>
              <w:t>170g</w:t>
            </w:r>
          </w:p>
        </w:tc>
        <w:tc>
          <w:tcPr>
            <w:tcW w:w="1459" w:type="dxa"/>
            <w:vAlign w:val="center"/>
          </w:tcPr>
          <w:p w14:paraId="7CDC4D78">
            <w:pPr>
              <w:rPr>
                <w:rFonts w:hint="eastAsia"/>
                <w:lang w:val="en-US" w:eastAsia="zh-CN"/>
              </w:rPr>
            </w:pPr>
          </w:p>
        </w:tc>
        <w:tc>
          <w:tcPr>
            <w:tcW w:w="2618" w:type="dxa"/>
            <w:vAlign w:val="center"/>
          </w:tcPr>
          <w:p w14:paraId="5CB623FA">
            <w:pPr>
              <w:numPr>
                <w:ilvl w:val="0"/>
                <w:numId w:val="3"/>
              </w:numPr>
              <w:adjustRightInd w:val="0"/>
              <w:snapToGrid w:val="0"/>
              <w:spacing w:line="360" w:lineRule="auto"/>
              <w:jc w:val="left"/>
              <w:rPr>
                <w:rFonts w:hint="eastAsia"/>
              </w:rPr>
            </w:pPr>
            <w:r>
              <w:rPr>
                <w:rFonts w:hint="eastAsia" w:ascii="宋体" w:hAnsi="宋体" w:eastAsia="宋体"/>
                <w:szCs w:val="21"/>
              </w:rPr>
              <w:t>提供至投标截止日近一年内第三方检验检测机构出具的具有CMA标识的检测报告。</w:t>
            </w:r>
          </w:p>
          <w:p w14:paraId="087D5F51">
            <w:pPr>
              <w:numPr>
                <w:ilvl w:val="0"/>
                <w:numId w:val="3"/>
              </w:numPr>
              <w:adjustRightInd w:val="0"/>
              <w:snapToGrid w:val="0"/>
              <w:spacing w:line="360" w:lineRule="auto"/>
              <w:jc w:val="left"/>
              <w:rPr>
                <w:rFonts w:hint="eastAsia"/>
              </w:rPr>
            </w:pPr>
            <w:r>
              <w:rPr>
                <w:rFonts w:hint="default"/>
                <w:lang w:val="en-US"/>
              </w:rPr>
              <w:t>产品标准号GB/T8372</w:t>
            </w:r>
          </w:p>
        </w:tc>
        <w:tc>
          <w:tcPr>
            <w:tcW w:w="1784" w:type="dxa"/>
            <w:vMerge w:val="continue"/>
            <w:vAlign w:val="center"/>
          </w:tcPr>
          <w:p w14:paraId="3794C11C">
            <w:pPr>
              <w:rPr>
                <w:rFonts w:hint="eastAsia"/>
              </w:rPr>
            </w:pPr>
          </w:p>
        </w:tc>
      </w:tr>
      <w:tr w14:paraId="5897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vAlign w:val="center"/>
          </w:tcPr>
          <w:p w14:paraId="2ACDA18B">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3</w:t>
            </w:r>
          </w:p>
        </w:tc>
        <w:tc>
          <w:tcPr>
            <w:tcW w:w="1654" w:type="dxa"/>
            <w:vAlign w:val="center"/>
          </w:tcPr>
          <w:p w14:paraId="3E926DF1">
            <w:pPr>
              <w:rPr>
                <w:rFonts w:hint="eastAsia"/>
              </w:rPr>
            </w:pPr>
            <w:r>
              <w:rPr>
                <w:rFonts w:hint="default"/>
                <w:lang w:val="en-US"/>
              </w:rPr>
              <w:t>维达超韧纸面巾S码（自然无香）软抽纸</w:t>
            </w:r>
          </w:p>
        </w:tc>
        <w:tc>
          <w:tcPr>
            <w:tcW w:w="1932" w:type="dxa"/>
            <w:vAlign w:val="center"/>
          </w:tcPr>
          <w:p w14:paraId="15F28E3B">
            <w:pPr>
              <w:jc w:val="center"/>
              <w:rPr>
                <w:rFonts w:hint="eastAsia"/>
                <w:lang w:val="en-US" w:eastAsia="zh-CN"/>
              </w:rPr>
            </w:pPr>
          </w:p>
          <w:p w14:paraId="3DCE438A">
            <w:pPr>
              <w:jc w:val="center"/>
              <w:rPr>
                <w:rFonts w:hint="default" w:eastAsia="宋体"/>
                <w:lang w:val="en-US" w:eastAsia="zh-CN"/>
              </w:rPr>
            </w:pPr>
            <w:r>
              <w:rPr>
                <w:rFonts w:hint="eastAsia"/>
                <w:lang w:val="en-US" w:eastAsia="zh-CN"/>
              </w:rPr>
              <w:t>3层*</w:t>
            </w:r>
            <w:r>
              <w:rPr>
                <w:rFonts w:hint="default"/>
                <w:lang w:val="en-US"/>
              </w:rPr>
              <w:t>100抽*24包</w:t>
            </w:r>
            <w:r>
              <w:rPr>
                <w:rFonts w:hint="eastAsia"/>
                <w:lang w:val="en-US" w:eastAsia="zh-CN"/>
              </w:rPr>
              <w:t>/箱</w:t>
            </w:r>
          </w:p>
          <w:p w14:paraId="1761AF19">
            <w:pPr>
              <w:jc w:val="center"/>
              <w:rPr>
                <w:rFonts w:hint="eastAsia"/>
                <w:lang w:val="en-US" w:eastAsia="zh-CN"/>
              </w:rPr>
            </w:pPr>
          </w:p>
          <w:p w14:paraId="29AB7655">
            <w:pPr>
              <w:jc w:val="center"/>
              <w:rPr>
                <w:rFonts w:hint="eastAsia" w:eastAsia="黑体"/>
                <w:lang w:val="en-US" w:eastAsia="zh-CN"/>
              </w:rPr>
            </w:pPr>
            <w:r>
              <w:rPr>
                <w:rFonts w:hint="eastAsia"/>
                <w:lang w:val="en-US" w:eastAsia="zh-CN"/>
              </w:rPr>
              <w:t>尺寸</w:t>
            </w:r>
            <w:r>
              <w:rPr>
                <w:rFonts w:hint="default"/>
                <w:lang w:val="en-US" w:eastAsia="zh-CN"/>
              </w:rPr>
              <w:t>≥133mm</w:t>
            </w:r>
            <w:r>
              <w:rPr>
                <w:rFonts w:hint="eastAsia"/>
                <w:lang w:val="en-US" w:eastAsia="zh-CN"/>
              </w:rPr>
              <w:t xml:space="preserve"> </w:t>
            </w:r>
            <w:r>
              <w:rPr>
                <w:rFonts w:hint="default"/>
                <w:lang w:val="en-US" w:eastAsia="zh-CN"/>
              </w:rPr>
              <w:t>x</w:t>
            </w:r>
            <w:r>
              <w:rPr>
                <w:rFonts w:hint="eastAsia"/>
                <w:lang w:val="en-US" w:eastAsia="zh-CN"/>
              </w:rPr>
              <w:t xml:space="preserve"> </w:t>
            </w:r>
            <w:r>
              <w:rPr>
                <w:rFonts w:hint="default"/>
                <w:lang w:val="en-US" w:eastAsia="zh-CN"/>
              </w:rPr>
              <w:t>195mm</w:t>
            </w:r>
          </w:p>
        </w:tc>
        <w:tc>
          <w:tcPr>
            <w:tcW w:w="1459" w:type="dxa"/>
            <w:vAlign w:val="center"/>
          </w:tcPr>
          <w:p w14:paraId="4F62FDB0">
            <w:pPr>
              <w:rPr>
                <w:rFonts w:hint="eastAsia"/>
                <w:lang w:val="en-US" w:eastAsia="zh-CN"/>
              </w:rPr>
            </w:pPr>
          </w:p>
        </w:tc>
        <w:tc>
          <w:tcPr>
            <w:tcW w:w="2618" w:type="dxa"/>
            <w:vAlign w:val="center"/>
          </w:tcPr>
          <w:p w14:paraId="6385E68F">
            <w:pPr>
              <w:numPr>
                <w:ilvl w:val="0"/>
                <w:numId w:val="4"/>
              </w:numPr>
              <w:spacing w:line="360" w:lineRule="auto"/>
              <w:rPr>
                <w:rFonts w:hint="eastAsia"/>
                <w:lang w:val="en-US"/>
              </w:rPr>
            </w:pPr>
            <w:r>
              <w:rPr>
                <w:rFonts w:hint="default"/>
                <w:lang w:val="en-US"/>
              </w:rPr>
              <w:t>提供至投标截止日近一年内第三方检验检测机构出具的具有CMA标识的检测报告；</w:t>
            </w:r>
          </w:p>
          <w:p w14:paraId="D0CEBD10">
            <w:pPr>
              <w:numPr>
                <w:ilvl w:val="0"/>
                <w:numId w:val="4"/>
              </w:numPr>
              <w:spacing w:line="360" w:lineRule="auto"/>
              <w:rPr>
                <w:rFonts w:hint="eastAsia"/>
              </w:rPr>
            </w:pPr>
            <w:r>
              <w:rPr>
                <w:rFonts w:hint="eastAsia"/>
                <w:lang w:val="en-US" w:eastAsia="zh-CN"/>
              </w:rPr>
              <w:t>香</w:t>
            </w:r>
            <w:r>
              <w:rPr>
                <w:rFonts w:hint="default"/>
                <w:lang w:val="en-US"/>
              </w:rPr>
              <w:t>味:自然无香</w:t>
            </w:r>
          </w:p>
        </w:tc>
        <w:tc>
          <w:tcPr>
            <w:tcW w:w="1784" w:type="dxa"/>
            <w:vMerge w:val="continue"/>
            <w:vAlign w:val="center"/>
          </w:tcPr>
          <w:p w14:paraId="74196E5D">
            <w:pPr>
              <w:rPr>
                <w:rFonts w:hint="eastAsia"/>
              </w:rPr>
            </w:pPr>
          </w:p>
        </w:tc>
      </w:tr>
      <w:tr w14:paraId="25E9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vAlign w:val="center"/>
          </w:tcPr>
          <w:p w14:paraId="0EF7CE76">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4</w:t>
            </w:r>
          </w:p>
        </w:tc>
        <w:tc>
          <w:tcPr>
            <w:tcW w:w="1654" w:type="dxa"/>
            <w:vAlign w:val="center"/>
          </w:tcPr>
          <w:p w14:paraId="1BD149BF">
            <w:pPr>
              <w:jc w:val="center"/>
              <w:rPr>
                <w:rFonts w:hint="default" w:eastAsia="宋体"/>
                <w:lang w:val="en-US" w:eastAsia="zh-CN"/>
              </w:rPr>
            </w:pPr>
            <w:r>
              <w:rPr>
                <w:rFonts w:hint="eastAsia"/>
                <w:lang w:val="en-US" w:eastAsia="zh-CN"/>
              </w:rPr>
              <w:t>蕉下防晒伞</w:t>
            </w:r>
          </w:p>
        </w:tc>
        <w:tc>
          <w:tcPr>
            <w:tcW w:w="1932" w:type="dxa"/>
            <w:vAlign w:val="center"/>
          </w:tcPr>
          <w:p w14:paraId="77321188">
            <w:pPr>
              <w:ind w:firstLine="630" w:firstLineChars="300"/>
              <w:jc w:val="both"/>
              <w:rPr>
                <w:rFonts w:hint="default" w:eastAsia="宋体"/>
                <w:lang w:val="en-US" w:eastAsia="zh-CN"/>
              </w:rPr>
            </w:pPr>
            <w:r>
              <w:rPr>
                <w:rFonts w:hint="eastAsia"/>
                <w:lang w:val="en-US" w:eastAsia="zh-CN"/>
              </w:rPr>
              <w:t>五折叠</w:t>
            </w:r>
          </w:p>
        </w:tc>
        <w:tc>
          <w:tcPr>
            <w:tcW w:w="1459" w:type="dxa"/>
            <w:vAlign w:val="center"/>
          </w:tcPr>
          <w:p w14:paraId="3D351EAE">
            <w:pPr>
              <w:rPr>
                <w:rFonts w:hint="eastAsia"/>
                <w:lang w:val="en-US" w:eastAsia="zh-CN"/>
              </w:rPr>
            </w:pPr>
          </w:p>
        </w:tc>
        <w:tc>
          <w:tcPr>
            <w:tcW w:w="2618" w:type="dxa"/>
            <w:vAlign w:val="center"/>
          </w:tcPr>
          <w:p w14:paraId="0CBF9E85">
            <w:pPr>
              <w:numPr>
                <w:ilvl w:val="0"/>
                <w:numId w:val="5"/>
              </w:numPr>
              <w:spacing w:line="360" w:lineRule="auto"/>
              <w:rPr>
                <w:rFonts w:hint="eastAsia"/>
              </w:rPr>
            </w:pPr>
            <w:r>
              <w:rPr>
                <w:rFonts w:hint="eastAsia"/>
              </w:rPr>
              <w:t>提供至投标截止日近一年内第三方检验检测机构出具的具有CMA标识的检测报告</w:t>
            </w:r>
          </w:p>
          <w:p w14:paraId="7BA83AEE">
            <w:pPr>
              <w:numPr>
                <w:ilvl w:val="0"/>
                <w:numId w:val="5"/>
              </w:numPr>
              <w:spacing w:line="360" w:lineRule="auto"/>
              <w:rPr>
                <w:rFonts w:hint="eastAsia"/>
              </w:rPr>
            </w:pPr>
            <w:r>
              <w:rPr>
                <w:rFonts w:hint="default" w:ascii="Times New Roman" w:hAnsi="Times New Roman" w:eastAsia="宋体" w:cs="Times New Roman"/>
                <w:kern w:val="2"/>
                <w:sz w:val="21"/>
                <w:szCs w:val="24"/>
                <w:lang w:val="en-US" w:eastAsia="zh-CN" w:bidi="ar-SA"/>
              </w:rPr>
              <w:t>参数要求</w:t>
            </w:r>
            <w:r>
              <w:rPr>
                <w:rFonts w:hint="eastAsia" w:ascii="Times New Roman" w:hAnsi="Times New Roman" w:eastAsia="宋体"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UPF值≥50</w:t>
            </w:r>
          </w:p>
          <w:p w14:paraId="59F0A568">
            <w:pPr>
              <w:numPr>
                <w:ilvl w:val="0"/>
                <w:numId w:val="5"/>
              </w:numPr>
              <w:spacing w:line="360" w:lineRule="auto"/>
              <w:rPr>
                <w:rFonts w:hint="eastAsia"/>
              </w:rPr>
            </w:pPr>
            <w:r>
              <w:rPr>
                <w:rFonts w:hint="default" w:ascii="Times New Roman" w:hAnsi="Times New Roman" w:eastAsia="宋体" w:cs="Times New Roman"/>
                <w:kern w:val="2"/>
                <w:sz w:val="21"/>
                <w:szCs w:val="24"/>
                <w:lang w:val="en-US" w:eastAsia="zh-CN" w:bidi="ar-SA"/>
              </w:rPr>
              <w:t>GB/T18830-2009标准</w:t>
            </w:r>
          </w:p>
        </w:tc>
        <w:tc>
          <w:tcPr>
            <w:tcW w:w="1784" w:type="dxa"/>
            <w:vMerge w:val="continue"/>
            <w:vAlign w:val="center"/>
          </w:tcPr>
          <w:p w14:paraId="1D5DAEDB">
            <w:pPr>
              <w:rPr>
                <w:rFonts w:hint="eastAsia"/>
              </w:rPr>
            </w:pPr>
          </w:p>
        </w:tc>
      </w:tr>
      <w:tr w14:paraId="1A6D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vAlign w:val="center"/>
          </w:tcPr>
          <w:p w14:paraId="38C6FF6D">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5</w:t>
            </w:r>
          </w:p>
        </w:tc>
        <w:tc>
          <w:tcPr>
            <w:tcW w:w="1654" w:type="dxa"/>
            <w:shd w:val="clear" w:color="auto" w:fill="auto"/>
            <w:vAlign w:val="center"/>
          </w:tcPr>
          <w:p w14:paraId="02E5FB62">
            <w:pPr>
              <w:rPr>
                <w:rFonts w:hint="eastAsia"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夏日记忆凉感软感软席三件套</w:t>
            </w:r>
          </w:p>
        </w:tc>
        <w:tc>
          <w:tcPr>
            <w:tcW w:w="1932" w:type="dxa"/>
            <w:vAlign w:val="center"/>
          </w:tcPr>
          <w:p w14:paraId="277C49C3">
            <w:pPr>
              <w:ind w:firstLine="210" w:firstLineChars="100"/>
              <w:jc w:val="center"/>
              <w:rPr>
                <w:rFonts w:hint="eastAsia"/>
              </w:rPr>
            </w:pPr>
            <w:r>
              <w:rPr>
                <w:rFonts w:hint="default"/>
                <w:lang w:val="en-US" w:eastAsia="zh-CN"/>
              </w:rPr>
              <w:t>≥</w:t>
            </w:r>
            <w:r>
              <w:rPr>
                <w:rFonts w:hint="default"/>
                <w:lang w:val="en-US"/>
              </w:rPr>
              <w:t>180cm*200cm</w:t>
            </w:r>
          </w:p>
        </w:tc>
        <w:tc>
          <w:tcPr>
            <w:tcW w:w="1459" w:type="dxa"/>
            <w:vAlign w:val="center"/>
          </w:tcPr>
          <w:p w14:paraId="34CC61C4">
            <w:pPr>
              <w:rPr>
                <w:rFonts w:hint="eastAsia"/>
                <w:lang w:val="en-US" w:eastAsia="zh-CN"/>
              </w:rPr>
            </w:pPr>
          </w:p>
        </w:tc>
        <w:tc>
          <w:tcPr>
            <w:tcW w:w="2618" w:type="dxa"/>
            <w:vAlign w:val="center"/>
          </w:tcPr>
          <w:p w14:paraId="552770D3">
            <w:pPr>
              <w:numPr>
                <w:ilvl w:val="0"/>
                <w:numId w:val="6"/>
              </w:numPr>
              <w:spacing w:line="360" w:lineRule="auto"/>
              <w:rPr>
                <w:rFonts w:hint="eastAsia"/>
              </w:rPr>
            </w:pPr>
            <w:r>
              <w:rPr>
                <w:rFonts w:hint="eastAsia"/>
              </w:rPr>
              <w:t>提供至投标截止日近一年内第三方检验检测机构出具的具有CMA标识的检测报告</w:t>
            </w:r>
            <w:r>
              <w:rPr>
                <w:rFonts w:hint="eastAsia"/>
                <w:lang w:val="en-US" w:eastAsia="zh-CN"/>
              </w:rPr>
              <w:t>；</w:t>
            </w:r>
          </w:p>
          <w:p w14:paraId="5EB3FFAA">
            <w:pPr>
              <w:numPr>
                <w:ilvl w:val="0"/>
                <w:numId w:val="6"/>
              </w:numPr>
              <w:spacing w:line="360" w:lineRule="auto"/>
              <w:rPr>
                <w:rFonts w:hint="eastAsia"/>
              </w:rPr>
            </w:pPr>
            <w:r>
              <w:rPr>
                <w:rFonts w:hint="default"/>
                <w:lang w:val="en-US"/>
              </w:rPr>
              <w:t>凉感系数≥0.15</w:t>
            </w:r>
          </w:p>
          <w:p w14:paraId="CC3277B1">
            <w:pPr>
              <w:numPr>
                <w:ilvl w:val="0"/>
                <w:numId w:val="6"/>
              </w:numPr>
              <w:spacing w:line="360" w:lineRule="auto"/>
              <w:rPr>
                <w:rFonts w:hint="eastAsia"/>
              </w:rPr>
            </w:pPr>
            <w:r>
              <w:rPr>
                <w:rFonts w:hint="default"/>
                <w:lang w:val="en-US"/>
              </w:rPr>
              <w:t>可水洗</w:t>
            </w:r>
          </w:p>
        </w:tc>
        <w:tc>
          <w:tcPr>
            <w:tcW w:w="1784" w:type="dxa"/>
            <w:vMerge w:val="continue"/>
            <w:vAlign w:val="center"/>
          </w:tcPr>
          <w:p w14:paraId="69F2536E">
            <w:pPr>
              <w:rPr>
                <w:rFonts w:hint="eastAsia"/>
              </w:rPr>
            </w:pPr>
          </w:p>
        </w:tc>
      </w:tr>
      <w:tr w14:paraId="539A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vAlign w:val="center"/>
          </w:tcPr>
          <w:p w14:paraId="2A9139A1">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6</w:t>
            </w:r>
          </w:p>
        </w:tc>
        <w:tc>
          <w:tcPr>
            <w:tcW w:w="1654" w:type="dxa"/>
            <w:shd w:val="clear" w:color="auto" w:fill="auto"/>
            <w:vAlign w:val="center"/>
          </w:tcPr>
          <w:p w14:paraId="760628D9">
            <w:pPr>
              <w:rPr>
                <w:rFonts w:hint="eastAsia"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 xml:space="preserve">冰沁凉感抗菌夏被  </w:t>
            </w:r>
          </w:p>
        </w:tc>
        <w:tc>
          <w:tcPr>
            <w:tcW w:w="1932" w:type="dxa"/>
            <w:vAlign w:val="center"/>
          </w:tcPr>
          <w:p w14:paraId="466A987D">
            <w:pPr>
              <w:jc w:val="center"/>
              <w:rPr>
                <w:rFonts w:hint="eastAsia"/>
              </w:rPr>
            </w:pPr>
            <w:r>
              <w:rPr>
                <w:rFonts w:hint="default"/>
                <w:lang w:val="en-US" w:eastAsia="zh-CN"/>
              </w:rPr>
              <w:t>≥</w:t>
            </w:r>
            <w:r>
              <w:rPr>
                <w:rFonts w:hint="default" w:ascii="Calibri" w:hAnsi="Calibri" w:eastAsia="宋体" w:cs="Times New Roman"/>
                <w:b w:val="0"/>
                <w:bCs w:val="0"/>
                <w:i w:val="0"/>
                <w:iCs w:val="0"/>
                <w:color w:val="auto"/>
                <w:kern w:val="2"/>
                <w:sz w:val="21"/>
                <w:szCs w:val="24"/>
                <w:highlight w:val="none"/>
                <w:vertAlign w:val="baseline"/>
                <w:lang w:val="en-US" w:eastAsia="zh-CN" w:bidi="ar-SA"/>
              </w:rPr>
              <w:t>200cm*230cm</w:t>
            </w:r>
          </w:p>
        </w:tc>
        <w:tc>
          <w:tcPr>
            <w:tcW w:w="1459" w:type="dxa"/>
            <w:vAlign w:val="center"/>
          </w:tcPr>
          <w:p w14:paraId="643EF7C5">
            <w:pPr>
              <w:rPr>
                <w:rFonts w:hint="eastAsia"/>
                <w:lang w:val="en-US" w:eastAsia="zh-CN"/>
              </w:rPr>
            </w:pPr>
          </w:p>
        </w:tc>
        <w:tc>
          <w:tcPr>
            <w:tcW w:w="2618" w:type="dxa"/>
            <w:vAlign w:val="center"/>
          </w:tcPr>
          <w:p w14:paraId="6F64EFAB">
            <w:pPr>
              <w:numPr>
                <w:ilvl w:val="0"/>
                <w:numId w:val="7"/>
              </w:numPr>
              <w:spacing w:line="360" w:lineRule="auto"/>
              <w:rPr>
                <w:rFonts w:hint="eastAsia"/>
                <w:lang w:val="en-US" w:eastAsia="zh-CN"/>
              </w:rPr>
            </w:pPr>
            <w:r>
              <w:rPr>
                <w:rFonts w:hint="eastAsia"/>
                <w:lang w:val="en-US" w:eastAsia="zh-CN"/>
              </w:rPr>
              <w:t>提供至投标截止日近一年内第三方检验检测机构出具的具有CMA标识的检测报告；</w:t>
            </w:r>
          </w:p>
          <w:p w14:paraId="1CE72DD2">
            <w:pPr>
              <w:numPr>
                <w:ilvl w:val="0"/>
                <w:numId w:val="7"/>
              </w:numPr>
              <w:spacing w:line="360" w:lineRule="auto"/>
              <w:rPr>
                <w:rFonts w:hint="eastAsia"/>
              </w:rPr>
            </w:pPr>
            <w:r>
              <w:rPr>
                <w:rFonts w:hint="default" w:ascii="Calibri" w:hAnsi="Calibri" w:eastAsia="宋体" w:cs="Times New Roman"/>
                <w:b w:val="0"/>
                <w:bCs w:val="0"/>
                <w:i w:val="0"/>
                <w:iCs w:val="0"/>
                <w:color w:val="auto"/>
                <w:kern w:val="2"/>
                <w:sz w:val="21"/>
                <w:szCs w:val="24"/>
                <w:highlight w:val="none"/>
                <w:vertAlign w:val="baseline"/>
                <w:lang w:val="en-US" w:eastAsia="zh-CN" w:bidi="ar-SA"/>
              </w:rPr>
              <w:t>凉感系数≥0.15</w:t>
            </w:r>
          </w:p>
          <w:p w14:paraId="657390D3">
            <w:pPr>
              <w:numPr>
                <w:ilvl w:val="0"/>
                <w:numId w:val="7"/>
              </w:numPr>
              <w:spacing w:line="360" w:lineRule="auto"/>
              <w:rPr>
                <w:rFonts w:hint="eastAsia"/>
              </w:rPr>
            </w:pPr>
            <w:r>
              <w:rPr>
                <w:rFonts w:hint="default" w:ascii="Calibri" w:hAnsi="Calibri" w:eastAsia="宋体" w:cs="Times New Roman"/>
                <w:b w:val="0"/>
                <w:bCs w:val="0"/>
                <w:i w:val="0"/>
                <w:iCs w:val="0"/>
                <w:color w:val="auto"/>
                <w:kern w:val="2"/>
                <w:sz w:val="21"/>
                <w:szCs w:val="24"/>
                <w:highlight w:val="none"/>
                <w:vertAlign w:val="baseline"/>
                <w:lang w:val="en-US" w:eastAsia="zh-CN" w:bidi="ar-SA"/>
              </w:rPr>
              <w:t>A类品质</w:t>
            </w:r>
          </w:p>
        </w:tc>
        <w:tc>
          <w:tcPr>
            <w:tcW w:w="1784" w:type="dxa"/>
            <w:vMerge w:val="continue"/>
            <w:vAlign w:val="center"/>
          </w:tcPr>
          <w:p w14:paraId="05C73743">
            <w:pPr>
              <w:rPr>
                <w:rFonts w:hint="eastAsia"/>
                <w:lang w:val="en-US" w:eastAsia="zh-CN"/>
              </w:rPr>
            </w:pPr>
          </w:p>
        </w:tc>
      </w:tr>
      <w:tr w14:paraId="5D03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vAlign w:val="center"/>
          </w:tcPr>
          <w:p w14:paraId="50422B0C">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7</w:t>
            </w:r>
          </w:p>
        </w:tc>
        <w:tc>
          <w:tcPr>
            <w:tcW w:w="1654" w:type="dxa"/>
            <w:shd w:val="clear" w:color="auto" w:fill="auto"/>
            <w:vAlign w:val="center"/>
          </w:tcPr>
          <w:p w14:paraId="16A1B2CF">
            <w:pPr>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厨房平底</w:t>
            </w:r>
            <w:r>
              <w:rPr>
                <w:rFonts w:hint="default" w:ascii="Calibri" w:hAnsi="Calibri" w:eastAsia="宋体" w:cs="Times New Roman"/>
                <w:kern w:val="2"/>
                <w:sz w:val="21"/>
                <w:szCs w:val="24"/>
                <w:lang w:val="en-US" w:eastAsia="zh-CN" w:bidi="ar-SA"/>
              </w:rPr>
              <w:t>锅</w:t>
            </w:r>
          </w:p>
        </w:tc>
        <w:tc>
          <w:tcPr>
            <w:tcW w:w="1932" w:type="dxa"/>
            <w:vAlign w:val="center"/>
          </w:tcPr>
          <w:p w14:paraId="58DA1A8E">
            <w:pPr>
              <w:jc w:val="center"/>
              <w:rPr>
                <w:rFonts w:hint="eastAsia"/>
              </w:rPr>
            </w:pPr>
            <w:r>
              <w:rPr>
                <w:rFonts w:hint="eastAsia"/>
                <w:lang w:val="en-US" w:eastAsia="zh-CN"/>
              </w:rPr>
              <w:t>直径</w:t>
            </w:r>
            <w:r>
              <w:rPr>
                <w:rFonts w:hint="default"/>
                <w:lang w:val="en-US" w:eastAsia="zh-CN"/>
              </w:rPr>
              <w:t>≥</w:t>
            </w:r>
            <w:r>
              <w:rPr>
                <w:rFonts w:hint="default"/>
                <w:lang w:val="en-US"/>
              </w:rPr>
              <w:t>26cm</w:t>
            </w:r>
          </w:p>
        </w:tc>
        <w:tc>
          <w:tcPr>
            <w:tcW w:w="1459" w:type="dxa"/>
            <w:vAlign w:val="center"/>
          </w:tcPr>
          <w:p w14:paraId="4128A44C">
            <w:pPr>
              <w:ind w:firstLine="210" w:firstLineChars="100"/>
              <w:rPr>
                <w:rFonts w:hint="default"/>
                <w:lang w:val="en-US" w:eastAsia="zh-CN"/>
              </w:rPr>
            </w:pPr>
            <w:r>
              <w:rPr>
                <w:rFonts w:hint="eastAsia"/>
                <w:lang w:val="en-US" w:eastAsia="zh-CN"/>
              </w:rPr>
              <w:t>不锈钢</w:t>
            </w:r>
          </w:p>
        </w:tc>
        <w:tc>
          <w:tcPr>
            <w:tcW w:w="2618" w:type="dxa"/>
            <w:vAlign w:val="center"/>
          </w:tcPr>
          <w:p w14:paraId="136D5A22">
            <w:pPr>
              <w:numPr>
                <w:ilvl w:val="0"/>
                <w:numId w:val="8"/>
              </w:numPr>
              <w:spacing w:line="360" w:lineRule="auto"/>
              <w:rPr>
                <w:rFonts w:hint="eastAsia"/>
              </w:rPr>
            </w:pPr>
            <w:r>
              <w:rPr>
                <w:rFonts w:hint="eastAsia"/>
              </w:rPr>
              <w:t>提供至投标截止日近一年内第三方检验检测机构出具的具有CMA标识的检测报告</w:t>
            </w:r>
            <w:r>
              <w:rPr>
                <w:rFonts w:hint="eastAsia"/>
                <w:lang w:val="en-US" w:eastAsia="zh-CN"/>
              </w:rPr>
              <w:t>；</w:t>
            </w:r>
          </w:p>
          <w:p w14:paraId="2CF3AD96">
            <w:pPr>
              <w:numPr>
                <w:ilvl w:val="0"/>
                <w:numId w:val="8"/>
              </w:numPr>
              <w:spacing w:line="360" w:lineRule="auto"/>
              <w:rPr>
                <w:rFonts w:hint="eastAsia"/>
              </w:rPr>
            </w:pPr>
            <w:r>
              <w:rPr>
                <w:rFonts w:hint="default"/>
                <w:lang w:val="en-US"/>
              </w:rPr>
              <w:t>不锈钢材质</w:t>
            </w:r>
            <w:r>
              <w:rPr>
                <w:rFonts w:hint="eastAsia"/>
                <w:lang w:val="en-US" w:eastAsia="zh-CN"/>
              </w:rPr>
              <w:t>、不粘锅</w:t>
            </w:r>
          </w:p>
          <w:p w14:paraId="C5FB43DC">
            <w:pPr>
              <w:numPr>
                <w:ilvl w:val="0"/>
                <w:numId w:val="8"/>
              </w:numPr>
              <w:spacing w:line="360" w:lineRule="auto"/>
              <w:rPr>
                <w:rFonts w:hint="eastAsia"/>
              </w:rPr>
            </w:pPr>
            <w:r>
              <w:rPr>
                <w:rFonts w:hint="default"/>
                <w:lang w:val="en-US"/>
              </w:rPr>
              <w:t>必须符合食品安全国家标准食品接触材料及制品通用安全要求</w:t>
            </w:r>
          </w:p>
        </w:tc>
        <w:tc>
          <w:tcPr>
            <w:tcW w:w="1784" w:type="dxa"/>
            <w:vMerge w:val="continue"/>
            <w:vAlign w:val="center"/>
          </w:tcPr>
          <w:p w14:paraId="17E48558">
            <w:pPr>
              <w:rPr>
                <w:rFonts w:hint="eastAsia"/>
              </w:rPr>
            </w:pPr>
          </w:p>
        </w:tc>
      </w:tr>
      <w:tr w14:paraId="7A58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2" w:type="dxa"/>
            <w:vAlign w:val="center"/>
          </w:tcPr>
          <w:p w14:paraId="37C3C974">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8</w:t>
            </w:r>
          </w:p>
        </w:tc>
        <w:tc>
          <w:tcPr>
            <w:tcW w:w="1654" w:type="dxa"/>
            <w:shd w:val="clear" w:color="auto" w:fill="auto"/>
            <w:vAlign w:val="center"/>
          </w:tcPr>
          <w:p w14:paraId="0D07BBB6">
            <w:pP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可折叠伸缩两用</w:t>
            </w:r>
            <w:r>
              <w:rPr>
                <w:rFonts w:hint="default" w:ascii="Calibri" w:hAnsi="Calibri" w:eastAsia="宋体" w:cs="Times New Roman"/>
                <w:kern w:val="2"/>
                <w:sz w:val="21"/>
                <w:szCs w:val="24"/>
                <w:lang w:val="en-US" w:eastAsia="zh-CN" w:bidi="ar-SA"/>
              </w:rPr>
              <w:t>风扇</w:t>
            </w:r>
          </w:p>
        </w:tc>
        <w:tc>
          <w:tcPr>
            <w:tcW w:w="1932" w:type="dxa"/>
            <w:vAlign w:val="center"/>
          </w:tcPr>
          <w:p w14:paraId="068B07C3">
            <w:pPr>
              <w:jc w:val="center"/>
              <w:rPr>
                <w:rFonts w:hint="default" w:eastAsia="黑体"/>
                <w:lang w:val="en-US" w:eastAsia="zh-CN"/>
              </w:rPr>
            </w:pPr>
            <w:r>
              <w:rPr>
                <w:rFonts w:hint="eastAsia"/>
                <w:lang w:val="en-US" w:eastAsia="zh-CN"/>
              </w:rPr>
              <w:t>功率7-9</w:t>
            </w:r>
            <w:r>
              <w:rPr>
                <w:rFonts w:hint="default"/>
                <w:lang w:val="en-US"/>
              </w:rPr>
              <w:t>W</w:t>
            </w:r>
          </w:p>
        </w:tc>
        <w:tc>
          <w:tcPr>
            <w:tcW w:w="1459" w:type="dxa"/>
            <w:vAlign w:val="center"/>
          </w:tcPr>
          <w:p w14:paraId="7653E652">
            <w:pPr>
              <w:rPr>
                <w:rFonts w:hint="eastAsia"/>
                <w:lang w:val="en-US" w:eastAsia="zh-CN"/>
              </w:rPr>
            </w:pPr>
          </w:p>
        </w:tc>
        <w:tc>
          <w:tcPr>
            <w:tcW w:w="2618" w:type="dxa"/>
            <w:vAlign w:val="center"/>
          </w:tcPr>
          <w:p w14:paraId="70E0BDC5">
            <w:pPr>
              <w:numPr>
                <w:ilvl w:val="0"/>
                <w:numId w:val="0"/>
              </w:numPr>
              <w:spacing w:line="360" w:lineRule="auto"/>
              <w:rPr>
                <w:rFonts w:hint="eastAsia"/>
                <w:lang w:val="en-US" w:eastAsia="zh-CN"/>
              </w:rPr>
            </w:pPr>
            <w:r>
              <w:rPr>
                <w:rFonts w:hint="eastAsia"/>
                <w:lang w:val="en-US" w:eastAsia="zh-CN"/>
              </w:rPr>
              <w:t>1、</w:t>
            </w:r>
            <w:r>
              <w:rPr>
                <w:rFonts w:hint="eastAsia"/>
              </w:rPr>
              <w:t>提供至投标截止日近一年内第三方检验检测机构出具的具有CMA标识的检测报告</w:t>
            </w:r>
            <w:r>
              <w:rPr>
                <w:rFonts w:hint="eastAsia"/>
                <w:lang w:val="en-US" w:eastAsia="zh-CN"/>
              </w:rPr>
              <w:t>；</w:t>
            </w:r>
          </w:p>
          <w:p w14:paraId="02501F2A">
            <w:pPr>
              <w:numPr>
                <w:ilvl w:val="0"/>
                <w:numId w:val="0"/>
              </w:numPr>
              <w:spacing w:line="360" w:lineRule="auto"/>
              <w:rPr>
                <w:rFonts w:hint="default"/>
                <w:lang w:val="en-US" w:eastAsia="zh-CN"/>
              </w:rPr>
            </w:pPr>
            <w:r>
              <w:rPr>
                <w:rFonts w:hint="eastAsia"/>
                <w:lang w:val="en-US" w:eastAsia="zh-CN"/>
              </w:rPr>
              <w:t>2、</w:t>
            </w:r>
            <w:r>
              <w:rPr>
                <w:rFonts w:hint="default"/>
                <w:lang w:val="en-US" w:eastAsia="zh-CN"/>
              </w:rPr>
              <w:t>符合国家标准以及环保认证</w:t>
            </w:r>
          </w:p>
          <w:p w14:paraId="8E12ECF8">
            <w:pPr>
              <w:numPr>
                <w:ilvl w:val="0"/>
                <w:numId w:val="0"/>
              </w:numPr>
              <w:spacing w:line="360" w:lineRule="auto"/>
              <w:rPr>
                <w:rFonts w:hint="eastAsia"/>
                <w:b w:val="0"/>
                <w:bCs w:val="0"/>
                <w:sz w:val="20"/>
                <w:szCs w:val="20"/>
              </w:rPr>
            </w:pPr>
            <w:r>
              <w:rPr>
                <w:rFonts w:hint="default"/>
                <w:lang w:val="en-US"/>
              </w:rPr>
              <w:t>3、无线便携、折叠升缩，续航能力好，智能遥控</w:t>
            </w:r>
          </w:p>
        </w:tc>
        <w:tc>
          <w:tcPr>
            <w:tcW w:w="1784" w:type="dxa"/>
            <w:vMerge w:val="continue"/>
            <w:vAlign w:val="center"/>
          </w:tcPr>
          <w:p w14:paraId="55E4EAAD">
            <w:pPr>
              <w:rPr>
                <w:rFonts w:hint="eastAsia"/>
              </w:rPr>
            </w:pPr>
          </w:p>
        </w:tc>
      </w:tr>
    </w:tbl>
    <w:p w14:paraId="0E77A030">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2DC3D34F">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13EBB6D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FF2E156"/>
    <w:multiLevelType w:val="singleLevel"/>
    <w:tmpl w:val="0FF2E156"/>
    <w:lvl w:ilvl="0" w:tentative="0">
      <w:start w:val="1"/>
      <w:numFmt w:val="decimal"/>
      <w:suff w:val="nothing"/>
      <w:lvlText w:val="%1、"/>
      <w:lvlJc w:val="left"/>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DB702FA"/>
    <w:rsid w:val="0F1A5C3E"/>
    <w:rsid w:val="135E0534"/>
    <w:rsid w:val="1A2C7DEE"/>
    <w:rsid w:val="1A7FF1B7"/>
    <w:rsid w:val="1BAB3F72"/>
    <w:rsid w:val="247D0FF1"/>
    <w:rsid w:val="26435EC5"/>
    <w:rsid w:val="269C2E17"/>
    <w:rsid w:val="26EE059E"/>
    <w:rsid w:val="280D1415"/>
    <w:rsid w:val="288B5A00"/>
    <w:rsid w:val="2FFA7287"/>
    <w:rsid w:val="317B5197"/>
    <w:rsid w:val="327F0311"/>
    <w:rsid w:val="367D7B18"/>
    <w:rsid w:val="36DA1150"/>
    <w:rsid w:val="402804DE"/>
    <w:rsid w:val="461B080F"/>
    <w:rsid w:val="47164442"/>
    <w:rsid w:val="48AE321A"/>
    <w:rsid w:val="48F8086D"/>
    <w:rsid w:val="4E400EC9"/>
    <w:rsid w:val="540C73F1"/>
    <w:rsid w:val="54D57D13"/>
    <w:rsid w:val="57371DC1"/>
    <w:rsid w:val="5A761F7B"/>
    <w:rsid w:val="5FF2755C"/>
    <w:rsid w:val="60B540C1"/>
    <w:rsid w:val="67CF76EF"/>
    <w:rsid w:val="690507DD"/>
    <w:rsid w:val="6E742BBC"/>
    <w:rsid w:val="704B11CB"/>
    <w:rsid w:val="70EA7163"/>
    <w:rsid w:val="799D7E4B"/>
    <w:rsid w:val="7E530E80"/>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2460</Words>
  <Characters>2638</Characters>
  <Lines>21</Lines>
  <Paragraphs>6</Paragraphs>
  <TotalTime>14</TotalTime>
  <ScaleCrop>false</ScaleCrop>
  <LinksUpToDate>false</LinksUpToDate>
  <CharactersWithSpaces>3302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2025-04-02T07:14:00Z</cp:lastPrinted>
  <dcterms:modified xsi:type="dcterms:W3CDTF">2025-04-11T00:40:30Z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F4D3730D556043909D38E12EA6B7D052_13</vt:lpwstr>
  </property>
  <property fmtid="{D5CDD505-2E9C-101B-9397-08002B2CF9AE}" pid="4" name="KSOTemplateDocerSaveRecord">
    <vt:lpwstr>eyJoZGlkIjoiZDhjNzU1YTMyNDA5NmJiMDFkMzE1NjkzODhhMjJjYjAiLCJ1c2VySWQiOiI3ODY1NjA4NjkifQ==</vt:lpwstr>
  </property>
</Properties>
</file>