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DDAB5">
      <w:pPr>
        <w:pStyle w:val="10"/>
        <w:spacing w:line="360" w:lineRule="auto"/>
        <w:rPr>
          <w:rFonts w:ascii="宋体" w:hAnsi="宋体"/>
          <w:sz w:val="24"/>
          <w:szCs w:val="24"/>
        </w:rPr>
      </w:pPr>
    </w:p>
    <w:p w14:paraId="0E60577A">
      <w:pPr>
        <w:pStyle w:val="3"/>
        <w:jc w:val="center"/>
        <w:rPr>
          <w:b/>
          <w:sz w:val="44"/>
          <w:szCs w:val="44"/>
        </w:rPr>
      </w:pPr>
      <w:bookmarkStart w:id="0" w:name="_Toc454628109"/>
      <w:bookmarkStart w:id="1" w:name="_Toc338248146"/>
      <w:r>
        <w:rPr>
          <w:rFonts w:hint="eastAsia"/>
          <w:b/>
          <w:sz w:val="44"/>
          <w:szCs w:val="44"/>
        </w:rPr>
        <w:t>深圳市儿童医院</w:t>
      </w:r>
    </w:p>
    <w:p w14:paraId="5EC8625D">
      <w:pPr>
        <w:pStyle w:val="3"/>
        <w:jc w:val="center"/>
        <w:rPr>
          <w:b/>
          <w:color w:val="FF0000"/>
          <w:sz w:val="44"/>
          <w:szCs w:val="44"/>
        </w:rPr>
      </w:pPr>
      <w:r>
        <w:rPr>
          <w:rFonts w:hint="eastAsia"/>
          <w:b/>
          <w:color w:val="FF0000"/>
          <w:sz w:val="44"/>
          <w:szCs w:val="44"/>
        </w:rPr>
        <w:t>消毒供应中心网络设备项目</w:t>
      </w:r>
    </w:p>
    <w:bookmarkEnd w:id="0"/>
    <w:bookmarkEnd w:id="1"/>
    <w:p w14:paraId="48727E13">
      <w:pPr>
        <w:pStyle w:val="18"/>
        <w:outlineLvl w:val="1"/>
        <w:rPr>
          <w:sz w:val="24"/>
        </w:rPr>
      </w:pPr>
      <w:bookmarkStart w:id="2" w:name="_Toc144808008"/>
      <w:bookmarkStart w:id="3" w:name="_Toc454628113"/>
      <w:bookmarkStart w:id="4" w:name="_Toc173672826"/>
      <w:bookmarkStart w:id="5" w:name="_Toc165651507"/>
      <w:bookmarkStart w:id="6" w:name="_Toc165265817"/>
      <w:bookmarkStart w:id="7" w:name="_Toc171696543"/>
      <w:r>
        <w:rPr>
          <w:sz w:val="24"/>
        </w:rPr>
        <w:t>1</w:t>
      </w:r>
      <w:r>
        <w:rPr>
          <w:rFonts w:hint="eastAsia"/>
          <w:sz w:val="24"/>
        </w:rPr>
        <w:t>产品清单</w:t>
      </w:r>
    </w:p>
    <w:p w14:paraId="6B5B7524">
      <w:pPr>
        <w:pStyle w:val="18"/>
        <w:outlineLvl w:val="1"/>
        <w:rPr>
          <w:sz w:val="24"/>
        </w:rPr>
      </w:pPr>
      <w:r>
        <w:rPr>
          <w:rFonts w:hint="eastAsia"/>
          <w:sz w:val="24"/>
        </w:rPr>
        <w:t>采购清单</w:t>
      </w:r>
    </w:p>
    <w:tbl>
      <w:tblPr>
        <w:tblStyle w:val="1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689"/>
        <w:gridCol w:w="993"/>
        <w:gridCol w:w="2126"/>
        <w:gridCol w:w="1417"/>
      </w:tblGrid>
      <w:tr w14:paraId="15EF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2" w:type="dxa"/>
            <w:vAlign w:val="center"/>
          </w:tcPr>
          <w:p w14:paraId="2EA9E8E8">
            <w:pPr>
              <w:widowControl/>
              <w:spacing w:before="120" w:line="360" w:lineRule="auto"/>
              <w:jc w:val="center"/>
              <w:rPr>
                <w:rFonts w:ascii="宋体" w:hAnsi="宋体"/>
                <w:b/>
                <w:color w:val="000000"/>
                <w:kern w:val="0"/>
                <w:szCs w:val="21"/>
              </w:rPr>
            </w:pPr>
            <w:r>
              <w:rPr>
                <w:rFonts w:hint="eastAsia" w:ascii="宋体" w:hAnsi="宋体"/>
                <w:b/>
                <w:color w:val="000000"/>
                <w:kern w:val="0"/>
                <w:szCs w:val="21"/>
              </w:rPr>
              <w:t>序号</w:t>
            </w:r>
          </w:p>
        </w:tc>
        <w:tc>
          <w:tcPr>
            <w:tcW w:w="3689" w:type="dxa"/>
            <w:vAlign w:val="center"/>
          </w:tcPr>
          <w:p w14:paraId="4758C574">
            <w:pPr>
              <w:widowControl/>
              <w:spacing w:before="120" w:line="360" w:lineRule="auto"/>
              <w:jc w:val="center"/>
              <w:rPr>
                <w:rFonts w:ascii="宋体" w:hAnsi="宋体"/>
                <w:b/>
                <w:color w:val="000000"/>
                <w:kern w:val="0"/>
                <w:szCs w:val="21"/>
              </w:rPr>
            </w:pPr>
            <w:r>
              <w:rPr>
                <w:rFonts w:hint="eastAsia" w:ascii="宋体" w:hAnsi="宋体"/>
                <w:b/>
                <w:color w:val="000000"/>
                <w:kern w:val="0"/>
                <w:szCs w:val="21"/>
              </w:rPr>
              <w:t>名称</w:t>
            </w:r>
          </w:p>
        </w:tc>
        <w:tc>
          <w:tcPr>
            <w:tcW w:w="993" w:type="dxa"/>
            <w:vAlign w:val="center"/>
          </w:tcPr>
          <w:p w14:paraId="339BBD52">
            <w:pPr>
              <w:widowControl/>
              <w:spacing w:before="120" w:line="360" w:lineRule="auto"/>
              <w:jc w:val="center"/>
              <w:rPr>
                <w:rFonts w:ascii="宋体" w:hAnsi="宋体"/>
                <w:b/>
                <w:color w:val="000000"/>
                <w:kern w:val="0"/>
                <w:szCs w:val="21"/>
              </w:rPr>
            </w:pPr>
            <w:r>
              <w:rPr>
                <w:rFonts w:hint="eastAsia" w:ascii="宋体" w:hAnsi="宋体"/>
                <w:b/>
                <w:color w:val="000000"/>
                <w:kern w:val="0"/>
                <w:szCs w:val="21"/>
              </w:rPr>
              <w:t>数量</w:t>
            </w:r>
          </w:p>
        </w:tc>
        <w:tc>
          <w:tcPr>
            <w:tcW w:w="2126" w:type="dxa"/>
            <w:vAlign w:val="center"/>
          </w:tcPr>
          <w:p w14:paraId="78BAC5E2">
            <w:pPr>
              <w:widowControl/>
              <w:spacing w:before="120" w:line="360" w:lineRule="auto"/>
              <w:jc w:val="center"/>
              <w:rPr>
                <w:rFonts w:ascii="宋体" w:hAnsi="宋体"/>
                <w:b/>
                <w:color w:val="000000"/>
                <w:kern w:val="0"/>
                <w:szCs w:val="21"/>
              </w:rPr>
            </w:pPr>
            <w:r>
              <w:rPr>
                <w:rFonts w:hint="eastAsia" w:ascii="宋体" w:hAnsi="宋体"/>
                <w:b/>
                <w:color w:val="000000"/>
                <w:kern w:val="0"/>
                <w:szCs w:val="21"/>
              </w:rPr>
              <w:t>采购预算总金额</w:t>
            </w:r>
          </w:p>
        </w:tc>
        <w:tc>
          <w:tcPr>
            <w:tcW w:w="1417" w:type="dxa"/>
            <w:vAlign w:val="center"/>
          </w:tcPr>
          <w:p w14:paraId="304659CD">
            <w:pPr>
              <w:widowControl/>
              <w:spacing w:before="120" w:line="360" w:lineRule="auto"/>
              <w:jc w:val="center"/>
              <w:rPr>
                <w:rFonts w:ascii="宋体" w:hAnsi="宋体"/>
                <w:b/>
                <w:color w:val="000000"/>
                <w:kern w:val="0"/>
                <w:szCs w:val="21"/>
              </w:rPr>
            </w:pPr>
            <w:r>
              <w:rPr>
                <w:rFonts w:hint="eastAsia" w:ascii="宋体" w:hAnsi="宋体"/>
                <w:b/>
                <w:color w:val="000000"/>
                <w:kern w:val="0"/>
                <w:szCs w:val="21"/>
              </w:rPr>
              <w:t>备注</w:t>
            </w:r>
          </w:p>
        </w:tc>
      </w:tr>
      <w:tr w14:paraId="0C35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42" w:type="dxa"/>
            <w:vAlign w:val="center"/>
          </w:tcPr>
          <w:p w14:paraId="2D8FD07F">
            <w:pPr>
              <w:widowControl/>
              <w:spacing w:before="120" w:line="360" w:lineRule="auto"/>
              <w:jc w:val="center"/>
              <w:rPr>
                <w:rFonts w:ascii="宋体" w:hAnsi="宋体"/>
                <w:color w:val="000000"/>
                <w:kern w:val="0"/>
                <w:szCs w:val="21"/>
              </w:rPr>
            </w:pPr>
            <w:r>
              <w:rPr>
                <w:rFonts w:hint="eastAsia" w:ascii="宋体" w:hAnsi="宋体"/>
                <w:color w:val="000000"/>
                <w:kern w:val="0"/>
                <w:szCs w:val="21"/>
              </w:rPr>
              <w:t>1</w:t>
            </w:r>
          </w:p>
        </w:tc>
        <w:tc>
          <w:tcPr>
            <w:tcW w:w="3689" w:type="dxa"/>
            <w:vAlign w:val="center"/>
          </w:tcPr>
          <w:p w14:paraId="013E6DEF">
            <w:pPr>
              <w:widowControl/>
              <w:spacing w:before="120" w:line="360" w:lineRule="auto"/>
              <w:jc w:val="center"/>
              <w:rPr>
                <w:rFonts w:ascii="宋体" w:hAnsi="宋体"/>
                <w:color w:val="000000"/>
                <w:kern w:val="0"/>
                <w:szCs w:val="21"/>
              </w:rPr>
            </w:pPr>
            <w:r>
              <w:rPr>
                <w:rFonts w:hint="eastAsia" w:ascii="宋体" w:hAnsi="宋体"/>
                <w:color w:val="000000"/>
                <w:kern w:val="0"/>
                <w:szCs w:val="21"/>
              </w:rPr>
              <w:t>消毒供应中心网络设备项目</w:t>
            </w:r>
          </w:p>
        </w:tc>
        <w:tc>
          <w:tcPr>
            <w:tcW w:w="993" w:type="dxa"/>
            <w:vAlign w:val="center"/>
          </w:tcPr>
          <w:p w14:paraId="530C1C7A">
            <w:pPr>
              <w:widowControl/>
              <w:spacing w:before="120" w:line="360" w:lineRule="auto"/>
              <w:jc w:val="center"/>
              <w:rPr>
                <w:rFonts w:ascii="宋体" w:hAnsi="宋体"/>
                <w:color w:val="000000"/>
                <w:kern w:val="0"/>
                <w:szCs w:val="21"/>
              </w:rPr>
            </w:pPr>
            <w:r>
              <w:rPr>
                <w:rFonts w:hint="eastAsia" w:ascii="宋体" w:hAnsi="宋体"/>
                <w:color w:val="000000"/>
                <w:kern w:val="0"/>
                <w:szCs w:val="21"/>
              </w:rPr>
              <w:t>1项</w:t>
            </w:r>
          </w:p>
        </w:tc>
        <w:tc>
          <w:tcPr>
            <w:tcW w:w="2126" w:type="dxa"/>
            <w:vAlign w:val="center"/>
          </w:tcPr>
          <w:p w14:paraId="12AD4612">
            <w:pPr>
              <w:widowControl/>
              <w:spacing w:before="120" w:line="360" w:lineRule="auto"/>
              <w:jc w:val="center"/>
              <w:rPr>
                <w:rFonts w:ascii="宋体" w:hAnsi="宋体"/>
                <w:color w:val="000000"/>
                <w:kern w:val="0"/>
                <w:szCs w:val="21"/>
              </w:rPr>
            </w:pPr>
            <w:r>
              <w:rPr>
                <w:rFonts w:hint="eastAsia" w:ascii="宋体" w:hAnsi="宋体"/>
                <w:color w:val="000000"/>
                <w:kern w:val="0"/>
                <w:szCs w:val="21"/>
              </w:rPr>
              <w:t>138523</w:t>
            </w:r>
          </w:p>
        </w:tc>
        <w:tc>
          <w:tcPr>
            <w:tcW w:w="1417" w:type="dxa"/>
            <w:vAlign w:val="center"/>
          </w:tcPr>
          <w:p w14:paraId="1C65E600">
            <w:pPr>
              <w:widowControl/>
              <w:spacing w:before="120" w:line="276" w:lineRule="auto"/>
              <w:jc w:val="center"/>
              <w:rPr>
                <w:rFonts w:ascii="宋体" w:hAnsi="宋体"/>
                <w:color w:val="000000"/>
                <w:kern w:val="0"/>
                <w:szCs w:val="21"/>
              </w:rPr>
            </w:pPr>
            <w:r>
              <w:rPr>
                <w:rFonts w:hint="eastAsia" w:ascii="宋体" w:hAnsi="宋体"/>
                <w:color w:val="000000"/>
                <w:kern w:val="0"/>
                <w:szCs w:val="21"/>
              </w:rPr>
              <w:t>拒绝进口</w:t>
            </w:r>
          </w:p>
        </w:tc>
      </w:tr>
    </w:tbl>
    <w:p w14:paraId="744E3DC5">
      <w:pPr>
        <w:pStyle w:val="18"/>
        <w:outlineLvl w:val="1"/>
        <w:rPr>
          <w:sz w:val="24"/>
        </w:rPr>
      </w:pPr>
      <w:r>
        <w:rPr>
          <w:rFonts w:hint="eastAsia"/>
          <w:sz w:val="24"/>
        </w:rPr>
        <w:t>详细采购清单</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3302"/>
        <w:gridCol w:w="2460"/>
        <w:gridCol w:w="1145"/>
        <w:gridCol w:w="1451"/>
      </w:tblGrid>
      <w:tr w14:paraId="783C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512" w:type="pct"/>
            <w:tcBorders>
              <w:bottom w:val="single" w:color="auto" w:sz="4" w:space="0"/>
            </w:tcBorders>
            <w:shd w:val="clear" w:color="auto" w:fill="C0C0C0"/>
            <w:vAlign w:val="center"/>
          </w:tcPr>
          <w:p w14:paraId="46FF5973">
            <w:pPr>
              <w:widowControl/>
              <w:spacing w:before="120" w:line="360" w:lineRule="auto"/>
              <w:jc w:val="center"/>
              <w:rPr>
                <w:rFonts w:ascii="宋体" w:hAnsi="宋体" w:cs="宋体"/>
                <w:b/>
                <w:bCs/>
                <w:kern w:val="0"/>
                <w:sz w:val="22"/>
              </w:rPr>
            </w:pPr>
            <w:r>
              <w:rPr>
                <w:rFonts w:hint="eastAsia" w:ascii="宋体" w:hAnsi="宋体" w:cs="宋体"/>
                <w:b/>
                <w:bCs/>
                <w:kern w:val="0"/>
                <w:sz w:val="22"/>
              </w:rPr>
              <w:t>序号</w:t>
            </w:r>
          </w:p>
        </w:tc>
        <w:tc>
          <w:tcPr>
            <w:tcW w:w="1773" w:type="pct"/>
            <w:tcBorders>
              <w:bottom w:val="single" w:color="auto" w:sz="4" w:space="0"/>
            </w:tcBorders>
            <w:shd w:val="clear" w:color="auto" w:fill="C0C0C0"/>
            <w:vAlign w:val="center"/>
          </w:tcPr>
          <w:p w14:paraId="4D175C62">
            <w:pPr>
              <w:widowControl/>
              <w:spacing w:before="120" w:line="360" w:lineRule="auto"/>
              <w:jc w:val="center"/>
              <w:rPr>
                <w:rFonts w:ascii="宋体" w:hAnsi="宋体" w:cs="宋体"/>
                <w:b/>
                <w:bCs/>
                <w:kern w:val="0"/>
                <w:sz w:val="22"/>
              </w:rPr>
            </w:pPr>
            <w:r>
              <w:rPr>
                <w:rFonts w:hint="eastAsia" w:ascii="宋体" w:hAnsi="宋体" w:cs="宋体"/>
                <w:b/>
                <w:bCs/>
                <w:kern w:val="0"/>
                <w:sz w:val="22"/>
              </w:rPr>
              <w:t>产品名称</w:t>
            </w:r>
          </w:p>
        </w:tc>
        <w:tc>
          <w:tcPr>
            <w:tcW w:w="1321" w:type="pct"/>
            <w:tcBorders>
              <w:bottom w:val="single" w:color="auto" w:sz="4" w:space="0"/>
            </w:tcBorders>
            <w:shd w:val="clear" w:color="auto" w:fill="C0C0C0"/>
            <w:vAlign w:val="center"/>
          </w:tcPr>
          <w:p w14:paraId="143FF0A6">
            <w:pPr>
              <w:widowControl/>
              <w:spacing w:before="120" w:line="360" w:lineRule="auto"/>
              <w:jc w:val="center"/>
              <w:rPr>
                <w:rFonts w:ascii="宋体" w:hAnsi="宋体" w:cs="宋体"/>
                <w:b/>
                <w:bCs/>
                <w:kern w:val="0"/>
                <w:sz w:val="22"/>
              </w:rPr>
            </w:pPr>
            <w:r>
              <w:rPr>
                <w:rFonts w:hint="eastAsia" w:ascii="宋体" w:hAnsi="宋体" w:cs="宋体"/>
                <w:b/>
                <w:bCs/>
                <w:kern w:val="0"/>
                <w:sz w:val="22"/>
              </w:rPr>
              <w:t>数量</w:t>
            </w:r>
          </w:p>
        </w:tc>
        <w:tc>
          <w:tcPr>
            <w:tcW w:w="615" w:type="pct"/>
            <w:tcBorders>
              <w:bottom w:val="single" w:color="auto" w:sz="4" w:space="0"/>
            </w:tcBorders>
            <w:shd w:val="clear" w:color="auto" w:fill="C0C0C0"/>
            <w:vAlign w:val="center"/>
          </w:tcPr>
          <w:p w14:paraId="73FFC9FF">
            <w:pPr>
              <w:widowControl/>
              <w:spacing w:before="120" w:line="360" w:lineRule="auto"/>
              <w:jc w:val="center"/>
              <w:rPr>
                <w:rFonts w:ascii="宋体" w:hAnsi="宋体" w:cs="宋体"/>
                <w:b/>
                <w:bCs/>
                <w:kern w:val="0"/>
                <w:sz w:val="22"/>
              </w:rPr>
            </w:pPr>
            <w:r>
              <w:rPr>
                <w:rFonts w:hint="eastAsia" w:ascii="宋体" w:hAnsi="宋体" w:cs="宋体"/>
                <w:b/>
                <w:bCs/>
                <w:kern w:val="0"/>
                <w:sz w:val="22"/>
              </w:rPr>
              <w:t>单位</w:t>
            </w:r>
          </w:p>
        </w:tc>
        <w:tc>
          <w:tcPr>
            <w:tcW w:w="779" w:type="pct"/>
            <w:tcBorders>
              <w:bottom w:val="single" w:color="auto" w:sz="4" w:space="0"/>
            </w:tcBorders>
            <w:shd w:val="clear" w:color="auto" w:fill="C0C0C0"/>
          </w:tcPr>
          <w:p w14:paraId="36F53698">
            <w:pPr>
              <w:widowControl/>
              <w:spacing w:before="120" w:line="360" w:lineRule="auto"/>
              <w:jc w:val="center"/>
              <w:rPr>
                <w:rFonts w:ascii="宋体" w:hAnsi="宋体" w:cs="宋体"/>
                <w:b/>
                <w:bCs/>
                <w:kern w:val="0"/>
                <w:sz w:val="22"/>
              </w:rPr>
            </w:pPr>
            <w:r>
              <w:rPr>
                <w:rFonts w:hint="eastAsia" w:ascii="宋体" w:hAnsi="宋体" w:cs="宋体"/>
                <w:b/>
                <w:bCs/>
                <w:kern w:val="0"/>
                <w:sz w:val="22"/>
              </w:rPr>
              <w:t>备注</w:t>
            </w:r>
          </w:p>
        </w:tc>
      </w:tr>
      <w:tr w14:paraId="3560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12" w:type="pct"/>
            <w:vAlign w:val="center"/>
          </w:tcPr>
          <w:p w14:paraId="3AB92F35">
            <w:pPr>
              <w:widowControl/>
              <w:spacing w:before="120" w:line="360" w:lineRule="auto"/>
              <w:jc w:val="center"/>
              <w:rPr>
                <w:rFonts w:ascii="宋体" w:hAnsi="宋体" w:cs="宋体"/>
                <w:kern w:val="0"/>
                <w:sz w:val="22"/>
              </w:rPr>
            </w:pPr>
            <w:r>
              <w:rPr>
                <w:rFonts w:hint="eastAsia" w:ascii="宋体" w:hAnsi="宋体" w:cs="宋体"/>
                <w:kern w:val="0"/>
                <w:sz w:val="22"/>
              </w:rPr>
              <w:t>1</w:t>
            </w:r>
          </w:p>
        </w:tc>
        <w:tc>
          <w:tcPr>
            <w:tcW w:w="1773" w:type="pct"/>
            <w:tcBorders>
              <w:top w:val="single" w:color="auto" w:sz="4" w:space="0"/>
              <w:left w:val="single" w:color="auto" w:sz="4" w:space="0"/>
              <w:bottom w:val="single" w:color="auto" w:sz="4" w:space="0"/>
              <w:right w:val="single" w:color="auto" w:sz="4" w:space="0"/>
            </w:tcBorders>
            <w:vAlign w:val="center"/>
          </w:tcPr>
          <w:p w14:paraId="6D54DA7E">
            <w:pPr>
              <w:widowControl/>
              <w:spacing w:before="120" w:line="360" w:lineRule="auto"/>
              <w:jc w:val="center"/>
              <w:rPr>
                <w:rFonts w:ascii="宋体" w:hAnsi="宋体" w:cs="宋体"/>
                <w:kern w:val="0"/>
                <w:sz w:val="22"/>
              </w:rPr>
            </w:pPr>
            <w:r>
              <w:rPr>
                <w:rFonts w:hint="eastAsia" w:ascii="宋体" w:hAnsi="宋体" w:cs="宋体"/>
                <w:sz w:val="22"/>
              </w:rPr>
              <w:t>AP管理许可证</w:t>
            </w:r>
          </w:p>
        </w:tc>
        <w:tc>
          <w:tcPr>
            <w:tcW w:w="1321" w:type="pct"/>
            <w:tcBorders>
              <w:top w:val="single" w:color="auto" w:sz="4" w:space="0"/>
              <w:left w:val="single" w:color="auto" w:sz="4" w:space="0"/>
              <w:bottom w:val="single" w:color="auto" w:sz="4" w:space="0"/>
              <w:right w:val="single" w:color="auto" w:sz="4" w:space="0"/>
            </w:tcBorders>
            <w:vAlign w:val="center"/>
          </w:tcPr>
          <w:p w14:paraId="6B4F1699">
            <w:pPr>
              <w:widowControl/>
              <w:spacing w:before="120" w:line="360" w:lineRule="auto"/>
              <w:jc w:val="center"/>
              <w:rPr>
                <w:rFonts w:ascii="宋体" w:hAnsi="宋体" w:cs="宋体"/>
                <w:kern w:val="0"/>
                <w:sz w:val="22"/>
              </w:rPr>
            </w:pPr>
            <w:r>
              <w:rPr>
                <w:rFonts w:ascii="宋体" w:hAnsi="宋体" w:cs="宋体"/>
                <w:sz w:val="22"/>
              </w:rPr>
              <w:t>20</w:t>
            </w:r>
          </w:p>
        </w:tc>
        <w:tc>
          <w:tcPr>
            <w:tcW w:w="615" w:type="pct"/>
            <w:tcBorders>
              <w:top w:val="single" w:color="auto" w:sz="4" w:space="0"/>
              <w:left w:val="nil"/>
              <w:bottom w:val="single" w:color="auto" w:sz="4" w:space="0"/>
              <w:right w:val="single" w:color="auto" w:sz="4" w:space="0"/>
            </w:tcBorders>
            <w:vAlign w:val="center"/>
          </w:tcPr>
          <w:p w14:paraId="5422CB1D">
            <w:pPr>
              <w:widowControl/>
              <w:spacing w:before="120" w:line="360" w:lineRule="auto"/>
              <w:jc w:val="center"/>
              <w:rPr>
                <w:rFonts w:ascii="宋体" w:hAnsi="宋体" w:cs="宋体"/>
                <w:kern w:val="0"/>
                <w:sz w:val="22"/>
              </w:rPr>
            </w:pPr>
            <w:r>
              <w:rPr>
                <w:rFonts w:hint="eastAsia" w:ascii="宋体" w:hAnsi="宋体" w:cs="宋体"/>
                <w:sz w:val="22"/>
              </w:rPr>
              <w:t>个</w:t>
            </w:r>
          </w:p>
        </w:tc>
        <w:tc>
          <w:tcPr>
            <w:tcW w:w="779" w:type="pct"/>
            <w:vAlign w:val="center"/>
          </w:tcPr>
          <w:p w14:paraId="55D70827">
            <w:pPr>
              <w:widowControl/>
              <w:spacing w:after="120"/>
              <w:jc w:val="center"/>
              <w:rPr>
                <w:rFonts w:ascii="宋体" w:hAnsi="宋体" w:cs="宋体"/>
                <w:kern w:val="0"/>
                <w:sz w:val="22"/>
              </w:rPr>
            </w:pPr>
            <w:r>
              <w:rPr>
                <w:rFonts w:hint="eastAsia" w:ascii="宋体" w:hAnsi="宋体" w:cs="宋体"/>
                <w:kern w:val="0"/>
                <w:sz w:val="22"/>
              </w:rPr>
              <w:t>拒绝进口</w:t>
            </w:r>
          </w:p>
        </w:tc>
      </w:tr>
      <w:tr w14:paraId="6BB1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12" w:type="pct"/>
            <w:tcBorders>
              <w:top w:val="single" w:color="auto" w:sz="4" w:space="0"/>
            </w:tcBorders>
            <w:vAlign w:val="center"/>
          </w:tcPr>
          <w:p w14:paraId="5609B002">
            <w:pPr>
              <w:widowControl/>
              <w:spacing w:before="120" w:line="360" w:lineRule="auto"/>
              <w:jc w:val="center"/>
              <w:rPr>
                <w:rFonts w:ascii="宋体" w:hAnsi="宋体" w:cs="宋体"/>
                <w:kern w:val="0"/>
                <w:sz w:val="22"/>
              </w:rPr>
            </w:pPr>
            <w:r>
              <w:rPr>
                <w:rFonts w:hint="eastAsia" w:ascii="宋体" w:hAnsi="宋体" w:cs="宋体"/>
                <w:kern w:val="0"/>
                <w:sz w:val="22"/>
              </w:rPr>
              <w:t>2</w:t>
            </w:r>
          </w:p>
        </w:tc>
        <w:tc>
          <w:tcPr>
            <w:tcW w:w="1773" w:type="pct"/>
            <w:tcBorders>
              <w:top w:val="single" w:color="auto" w:sz="4" w:space="0"/>
              <w:left w:val="single" w:color="auto" w:sz="4" w:space="0"/>
              <w:bottom w:val="single" w:color="auto" w:sz="4" w:space="0"/>
              <w:right w:val="single" w:color="auto" w:sz="4" w:space="0"/>
            </w:tcBorders>
            <w:vAlign w:val="center"/>
          </w:tcPr>
          <w:p w14:paraId="4CB2301E">
            <w:pPr>
              <w:widowControl/>
              <w:spacing w:before="120" w:line="360" w:lineRule="auto"/>
              <w:jc w:val="center"/>
              <w:rPr>
                <w:rFonts w:ascii="宋体" w:hAnsi="宋体" w:cs="宋体"/>
                <w:kern w:val="0"/>
                <w:sz w:val="22"/>
              </w:rPr>
            </w:pPr>
            <w:r>
              <w:rPr>
                <w:rFonts w:hint="eastAsia" w:ascii="宋体" w:hAnsi="宋体" w:cs="宋体"/>
                <w:kern w:val="0"/>
                <w:sz w:val="22"/>
              </w:rPr>
              <w:t>室内无线A</w:t>
            </w:r>
            <w:r>
              <w:rPr>
                <w:rFonts w:ascii="宋体" w:hAnsi="宋体" w:cs="宋体"/>
                <w:kern w:val="0"/>
                <w:sz w:val="22"/>
              </w:rPr>
              <w:t>P</w:t>
            </w:r>
          </w:p>
        </w:tc>
        <w:tc>
          <w:tcPr>
            <w:tcW w:w="1321" w:type="pct"/>
            <w:tcBorders>
              <w:top w:val="single" w:color="auto" w:sz="4" w:space="0"/>
              <w:left w:val="single" w:color="auto" w:sz="4" w:space="0"/>
              <w:bottom w:val="single" w:color="auto" w:sz="4" w:space="0"/>
              <w:right w:val="single" w:color="auto" w:sz="4" w:space="0"/>
            </w:tcBorders>
            <w:vAlign w:val="center"/>
          </w:tcPr>
          <w:p w14:paraId="6AECBE3F">
            <w:pPr>
              <w:widowControl/>
              <w:spacing w:before="120" w:line="360" w:lineRule="auto"/>
              <w:jc w:val="center"/>
              <w:rPr>
                <w:rFonts w:ascii="宋体" w:hAnsi="宋体" w:cs="宋体"/>
                <w:kern w:val="0"/>
                <w:sz w:val="22"/>
              </w:rPr>
            </w:pPr>
            <w:r>
              <w:rPr>
                <w:rFonts w:ascii="宋体" w:hAnsi="宋体" w:cs="宋体"/>
                <w:sz w:val="22"/>
              </w:rPr>
              <w:t>18</w:t>
            </w:r>
          </w:p>
        </w:tc>
        <w:tc>
          <w:tcPr>
            <w:tcW w:w="615" w:type="pct"/>
            <w:tcBorders>
              <w:top w:val="single" w:color="auto" w:sz="4" w:space="0"/>
              <w:left w:val="nil"/>
              <w:bottom w:val="single" w:color="auto" w:sz="4" w:space="0"/>
              <w:right w:val="single" w:color="auto" w:sz="4" w:space="0"/>
            </w:tcBorders>
            <w:vAlign w:val="center"/>
          </w:tcPr>
          <w:p w14:paraId="174B5E71">
            <w:pPr>
              <w:widowControl/>
              <w:spacing w:before="120" w:line="360" w:lineRule="auto"/>
              <w:jc w:val="center"/>
              <w:rPr>
                <w:rFonts w:ascii="宋体" w:hAnsi="宋体" w:cs="宋体"/>
                <w:kern w:val="0"/>
                <w:sz w:val="22"/>
              </w:rPr>
            </w:pPr>
            <w:r>
              <w:rPr>
                <w:rFonts w:hint="eastAsia" w:ascii="宋体" w:hAnsi="宋体" w:cs="宋体"/>
                <w:sz w:val="22"/>
              </w:rPr>
              <w:t>台</w:t>
            </w:r>
          </w:p>
        </w:tc>
        <w:tc>
          <w:tcPr>
            <w:tcW w:w="779" w:type="pct"/>
            <w:tcBorders>
              <w:top w:val="single" w:color="auto" w:sz="4" w:space="0"/>
            </w:tcBorders>
            <w:vAlign w:val="center"/>
          </w:tcPr>
          <w:p w14:paraId="4172C9BA">
            <w:pPr>
              <w:widowControl/>
              <w:spacing w:after="120"/>
              <w:jc w:val="center"/>
              <w:rPr>
                <w:rFonts w:ascii="宋体" w:hAnsi="宋体" w:cs="宋体"/>
                <w:kern w:val="0"/>
                <w:sz w:val="22"/>
              </w:rPr>
            </w:pPr>
            <w:r>
              <w:rPr>
                <w:rFonts w:hint="eastAsia" w:ascii="宋体" w:hAnsi="宋体" w:cs="宋体"/>
                <w:kern w:val="0"/>
                <w:sz w:val="22"/>
              </w:rPr>
              <w:t>拒绝进口</w:t>
            </w:r>
          </w:p>
        </w:tc>
      </w:tr>
      <w:tr w14:paraId="3E57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12" w:type="pct"/>
            <w:tcBorders>
              <w:top w:val="single" w:color="auto" w:sz="4" w:space="0"/>
            </w:tcBorders>
            <w:vAlign w:val="center"/>
          </w:tcPr>
          <w:p w14:paraId="1B1F4820">
            <w:pPr>
              <w:widowControl/>
              <w:spacing w:before="120" w:line="360" w:lineRule="auto"/>
              <w:jc w:val="center"/>
              <w:rPr>
                <w:rFonts w:ascii="宋体" w:hAnsi="宋体" w:cs="宋体"/>
                <w:kern w:val="0"/>
                <w:sz w:val="22"/>
              </w:rPr>
            </w:pPr>
            <w:r>
              <w:rPr>
                <w:rFonts w:ascii="宋体" w:hAnsi="宋体" w:cs="宋体"/>
                <w:kern w:val="0"/>
                <w:sz w:val="22"/>
              </w:rPr>
              <w:t>3</w:t>
            </w:r>
          </w:p>
        </w:tc>
        <w:tc>
          <w:tcPr>
            <w:tcW w:w="1773" w:type="pct"/>
            <w:tcBorders>
              <w:top w:val="single" w:color="auto" w:sz="4" w:space="0"/>
              <w:left w:val="single" w:color="auto" w:sz="4" w:space="0"/>
              <w:bottom w:val="single" w:color="auto" w:sz="4" w:space="0"/>
              <w:right w:val="single" w:color="auto" w:sz="4" w:space="0"/>
            </w:tcBorders>
            <w:vAlign w:val="center"/>
          </w:tcPr>
          <w:p w14:paraId="1A1EA18F">
            <w:pPr>
              <w:widowControl/>
              <w:spacing w:before="120" w:line="360" w:lineRule="auto"/>
              <w:jc w:val="center"/>
              <w:rPr>
                <w:rFonts w:ascii="宋体" w:hAnsi="宋体" w:cs="宋体"/>
                <w:kern w:val="0"/>
                <w:sz w:val="22"/>
              </w:rPr>
            </w:pPr>
            <w:r>
              <w:rPr>
                <w:rFonts w:hint="eastAsia" w:ascii="宋体" w:hAnsi="宋体" w:cs="宋体"/>
                <w:kern w:val="0"/>
                <w:sz w:val="22"/>
              </w:rPr>
              <w:t>电梯内无线A</w:t>
            </w:r>
            <w:r>
              <w:rPr>
                <w:rFonts w:ascii="宋体" w:hAnsi="宋体" w:cs="宋体"/>
                <w:kern w:val="0"/>
                <w:sz w:val="22"/>
              </w:rPr>
              <w:t>P1</w:t>
            </w:r>
          </w:p>
        </w:tc>
        <w:tc>
          <w:tcPr>
            <w:tcW w:w="1321" w:type="pct"/>
            <w:tcBorders>
              <w:top w:val="single" w:color="auto" w:sz="4" w:space="0"/>
              <w:left w:val="single" w:color="auto" w:sz="4" w:space="0"/>
              <w:bottom w:val="single" w:color="auto" w:sz="4" w:space="0"/>
              <w:right w:val="single" w:color="auto" w:sz="4" w:space="0"/>
            </w:tcBorders>
            <w:vAlign w:val="center"/>
          </w:tcPr>
          <w:p w14:paraId="2428ABB0">
            <w:pPr>
              <w:widowControl/>
              <w:spacing w:before="120" w:line="360" w:lineRule="auto"/>
              <w:jc w:val="center"/>
              <w:rPr>
                <w:rFonts w:ascii="宋体" w:hAnsi="宋体" w:cs="宋体"/>
                <w:sz w:val="22"/>
              </w:rPr>
            </w:pPr>
            <w:r>
              <w:rPr>
                <w:rFonts w:ascii="宋体" w:hAnsi="宋体" w:cs="宋体"/>
                <w:sz w:val="22"/>
              </w:rPr>
              <w:t>1</w:t>
            </w:r>
          </w:p>
        </w:tc>
        <w:tc>
          <w:tcPr>
            <w:tcW w:w="615" w:type="pct"/>
            <w:tcBorders>
              <w:top w:val="single" w:color="auto" w:sz="4" w:space="0"/>
              <w:left w:val="nil"/>
              <w:bottom w:val="single" w:color="auto" w:sz="4" w:space="0"/>
              <w:right w:val="single" w:color="auto" w:sz="4" w:space="0"/>
            </w:tcBorders>
            <w:vAlign w:val="center"/>
          </w:tcPr>
          <w:p w14:paraId="474F5661">
            <w:pPr>
              <w:widowControl/>
              <w:spacing w:before="120" w:line="360" w:lineRule="auto"/>
              <w:jc w:val="center"/>
              <w:rPr>
                <w:rFonts w:ascii="宋体" w:hAnsi="宋体" w:cs="宋体"/>
                <w:sz w:val="22"/>
              </w:rPr>
            </w:pPr>
            <w:r>
              <w:rPr>
                <w:rFonts w:hint="eastAsia" w:ascii="宋体" w:hAnsi="宋体" w:cs="宋体"/>
                <w:sz w:val="22"/>
              </w:rPr>
              <w:t>台</w:t>
            </w:r>
          </w:p>
        </w:tc>
        <w:tc>
          <w:tcPr>
            <w:tcW w:w="779" w:type="pct"/>
            <w:tcBorders>
              <w:top w:val="single" w:color="auto" w:sz="4" w:space="0"/>
            </w:tcBorders>
            <w:vAlign w:val="center"/>
          </w:tcPr>
          <w:p w14:paraId="49B1A01A">
            <w:pPr>
              <w:widowControl/>
              <w:spacing w:after="120"/>
              <w:jc w:val="center"/>
              <w:rPr>
                <w:rFonts w:ascii="宋体" w:hAnsi="宋体" w:cs="宋体"/>
                <w:kern w:val="0"/>
                <w:sz w:val="22"/>
              </w:rPr>
            </w:pPr>
            <w:r>
              <w:rPr>
                <w:rFonts w:hint="eastAsia" w:ascii="宋体" w:hAnsi="宋体" w:cs="宋体"/>
                <w:kern w:val="0"/>
                <w:sz w:val="22"/>
              </w:rPr>
              <w:t>拒绝进口</w:t>
            </w:r>
          </w:p>
        </w:tc>
      </w:tr>
      <w:tr w14:paraId="246E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12" w:type="pct"/>
            <w:tcBorders>
              <w:top w:val="single" w:color="auto" w:sz="4" w:space="0"/>
            </w:tcBorders>
            <w:vAlign w:val="center"/>
          </w:tcPr>
          <w:p w14:paraId="4E9068FF">
            <w:pPr>
              <w:widowControl/>
              <w:spacing w:before="120" w:line="360" w:lineRule="auto"/>
              <w:jc w:val="center"/>
              <w:rPr>
                <w:rFonts w:ascii="宋体" w:hAnsi="宋体" w:cs="宋体"/>
                <w:kern w:val="0"/>
                <w:sz w:val="22"/>
              </w:rPr>
            </w:pPr>
            <w:r>
              <w:rPr>
                <w:rFonts w:hint="eastAsia" w:ascii="宋体" w:hAnsi="宋体" w:cs="宋体"/>
                <w:kern w:val="0"/>
                <w:sz w:val="22"/>
              </w:rPr>
              <w:t>4</w:t>
            </w:r>
          </w:p>
        </w:tc>
        <w:tc>
          <w:tcPr>
            <w:tcW w:w="1773" w:type="pct"/>
            <w:tcBorders>
              <w:top w:val="single" w:color="auto" w:sz="4" w:space="0"/>
              <w:left w:val="single" w:color="auto" w:sz="4" w:space="0"/>
              <w:bottom w:val="single" w:color="auto" w:sz="4" w:space="0"/>
              <w:right w:val="single" w:color="auto" w:sz="4" w:space="0"/>
            </w:tcBorders>
            <w:vAlign w:val="center"/>
          </w:tcPr>
          <w:p w14:paraId="1518EE5C">
            <w:pPr>
              <w:widowControl/>
              <w:spacing w:before="120" w:line="360" w:lineRule="auto"/>
              <w:jc w:val="center"/>
              <w:rPr>
                <w:rFonts w:ascii="宋体" w:hAnsi="宋体" w:cs="宋体"/>
                <w:kern w:val="0"/>
                <w:sz w:val="22"/>
              </w:rPr>
            </w:pPr>
            <w:r>
              <w:rPr>
                <w:rFonts w:hint="eastAsia" w:ascii="宋体" w:hAnsi="宋体" w:cs="宋体"/>
                <w:kern w:val="0"/>
                <w:sz w:val="22"/>
              </w:rPr>
              <w:t>电梯内无线A</w:t>
            </w:r>
            <w:r>
              <w:rPr>
                <w:rFonts w:ascii="宋体" w:hAnsi="宋体" w:cs="宋体"/>
                <w:kern w:val="0"/>
                <w:sz w:val="22"/>
              </w:rPr>
              <w:t>P2</w:t>
            </w:r>
          </w:p>
        </w:tc>
        <w:tc>
          <w:tcPr>
            <w:tcW w:w="1321" w:type="pct"/>
            <w:tcBorders>
              <w:top w:val="single" w:color="auto" w:sz="4" w:space="0"/>
              <w:left w:val="single" w:color="auto" w:sz="4" w:space="0"/>
              <w:bottom w:val="single" w:color="auto" w:sz="4" w:space="0"/>
              <w:right w:val="single" w:color="auto" w:sz="4" w:space="0"/>
            </w:tcBorders>
            <w:vAlign w:val="center"/>
          </w:tcPr>
          <w:p w14:paraId="787CEC3A">
            <w:pPr>
              <w:widowControl/>
              <w:spacing w:before="120" w:line="360" w:lineRule="auto"/>
              <w:jc w:val="center"/>
              <w:rPr>
                <w:rFonts w:ascii="宋体" w:hAnsi="宋体" w:cs="宋体"/>
                <w:sz w:val="22"/>
              </w:rPr>
            </w:pPr>
            <w:r>
              <w:rPr>
                <w:rFonts w:ascii="宋体" w:hAnsi="宋体" w:cs="宋体"/>
                <w:sz w:val="22"/>
              </w:rPr>
              <w:t>2</w:t>
            </w:r>
          </w:p>
        </w:tc>
        <w:tc>
          <w:tcPr>
            <w:tcW w:w="615" w:type="pct"/>
            <w:tcBorders>
              <w:top w:val="single" w:color="auto" w:sz="4" w:space="0"/>
              <w:left w:val="nil"/>
              <w:bottom w:val="single" w:color="auto" w:sz="4" w:space="0"/>
              <w:right w:val="single" w:color="auto" w:sz="4" w:space="0"/>
            </w:tcBorders>
            <w:vAlign w:val="center"/>
          </w:tcPr>
          <w:p w14:paraId="6B7F5EBC">
            <w:pPr>
              <w:widowControl/>
              <w:spacing w:before="120" w:line="360" w:lineRule="auto"/>
              <w:jc w:val="center"/>
              <w:rPr>
                <w:rFonts w:ascii="宋体" w:hAnsi="宋体" w:cs="宋体"/>
                <w:sz w:val="22"/>
              </w:rPr>
            </w:pPr>
            <w:r>
              <w:rPr>
                <w:rFonts w:hint="eastAsia" w:ascii="宋体" w:hAnsi="宋体" w:cs="宋体"/>
                <w:sz w:val="22"/>
              </w:rPr>
              <w:t>台</w:t>
            </w:r>
          </w:p>
        </w:tc>
        <w:tc>
          <w:tcPr>
            <w:tcW w:w="779" w:type="pct"/>
            <w:tcBorders>
              <w:top w:val="single" w:color="auto" w:sz="4" w:space="0"/>
            </w:tcBorders>
            <w:vAlign w:val="center"/>
          </w:tcPr>
          <w:p w14:paraId="10624145">
            <w:pPr>
              <w:widowControl/>
              <w:spacing w:after="120"/>
              <w:jc w:val="center"/>
              <w:rPr>
                <w:rFonts w:ascii="宋体" w:hAnsi="宋体" w:cs="宋体"/>
                <w:kern w:val="0"/>
                <w:sz w:val="22"/>
              </w:rPr>
            </w:pPr>
            <w:r>
              <w:rPr>
                <w:rFonts w:hint="eastAsia" w:ascii="宋体" w:hAnsi="宋体" w:cs="宋体"/>
                <w:kern w:val="0"/>
                <w:sz w:val="22"/>
              </w:rPr>
              <w:t>拒绝进口</w:t>
            </w:r>
          </w:p>
        </w:tc>
      </w:tr>
      <w:tr w14:paraId="3102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12" w:type="pct"/>
            <w:tcBorders>
              <w:top w:val="single" w:color="auto" w:sz="4" w:space="0"/>
            </w:tcBorders>
            <w:vAlign w:val="center"/>
          </w:tcPr>
          <w:p w14:paraId="442F9064">
            <w:pPr>
              <w:widowControl/>
              <w:spacing w:before="120" w:line="360" w:lineRule="auto"/>
              <w:jc w:val="center"/>
              <w:rPr>
                <w:rFonts w:ascii="宋体" w:hAnsi="宋体" w:cs="宋体"/>
                <w:kern w:val="0"/>
                <w:sz w:val="22"/>
              </w:rPr>
            </w:pPr>
            <w:r>
              <w:rPr>
                <w:rFonts w:ascii="宋体" w:hAnsi="宋体" w:cs="宋体"/>
                <w:kern w:val="0"/>
                <w:sz w:val="22"/>
              </w:rPr>
              <w:t>5</w:t>
            </w:r>
          </w:p>
        </w:tc>
        <w:tc>
          <w:tcPr>
            <w:tcW w:w="1773" w:type="pct"/>
            <w:tcBorders>
              <w:top w:val="single" w:color="auto" w:sz="4" w:space="0"/>
              <w:left w:val="single" w:color="auto" w:sz="4" w:space="0"/>
              <w:bottom w:val="single" w:color="auto" w:sz="4" w:space="0"/>
              <w:right w:val="single" w:color="auto" w:sz="4" w:space="0"/>
            </w:tcBorders>
            <w:vAlign w:val="center"/>
          </w:tcPr>
          <w:p w14:paraId="6FC3335A">
            <w:pPr>
              <w:widowControl/>
              <w:spacing w:before="120" w:line="360" w:lineRule="auto"/>
              <w:jc w:val="center"/>
              <w:rPr>
                <w:rFonts w:ascii="宋体" w:hAnsi="宋体" w:cs="宋体"/>
                <w:kern w:val="0"/>
                <w:sz w:val="22"/>
              </w:rPr>
            </w:pPr>
            <w:r>
              <w:rPr>
                <w:rFonts w:hint="eastAsia" w:ascii="宋体" w:hAnsi="宋体" w:cs="宋体"/>
                <w:sz w:val="22"/>
              </w:rPr>
              <w:t>24口千兆POE交换机</w:t>
            </w:r>
          </w:p>
        </w:tc>
        <w:tc>
          <w:tcPr>
            <w:tcW w:w="1321" w:type="pct"/>
            <w:tcBorders>
              <w:top w:val="single" w:color="auto" w:sz="4" w:space="0"/>
              <w:left w:val="single" w:color="auto" w:sz="4" w:space="0"/>
              <w:bottom w:val="single" w:color="auto" w:sz="4" w:space="0"/>
              <w:right w:val="single" w:color="auto" w:sz="4" w:space="0"/>
            </w:tcBorders>
            <w:vAlign w:val="center"/>
          </w:tcPr>
          <w:p w14:paraId="2E95FA88">
            <w:pPr>
              <w:widowControl/>
              <w:spacing w:before="120" w:line="360" w:lineRule="auto"/>
              <w:jc w:val="center"/>
              <w:rPr>
                <w:rFonts w:ascii="宋体" w:hAnsi="宋体" w:cs="宋体"/>
                <w:kern w:val="0"/>
                <w:sz w:val="22"/>
              </w:rPr>
            </w:pPr>
            <w:r>
              <w:rPr>
                <w:rFonts w:ascii="宋体" w:hAnsi="宋体" w:cs="宋体"/>
                <w:sz w:val="22"/>
              </w:rPr>
              <w:t>1</w:t>
            </w:r>
          </w:p>
        </w:tc>
        <w:tc>
          <w:tcPr>
            <w:tcW w:w="615" w:type="pct"/>
            <w:tcBorders>
              <w:top w:val="single" w:color="auto" w:sz="4" w:space="0"/>
              <w:left w:val="nil"/>
              <w:bottom w:val="single" w:color="auto" w:sz="4" w:space="0"/>
              <w:right w:val="single" w:color="auto" w:sz="4" w:space="0"/>
            </w:tcBorders>
            <w:vAlign w:val="center"/>
          </w:tcPr>
          <w:p w14:paraId="4AB9108B">
            <w:pPr>
              <w:widowControl/>
              <w:spacing w:before="120" w:line="360" w:lineRule="auto"/>
              <w:jc w:val="center"/>
              <w:rPr>
                <w:rFonts w:ascii="宋体" w:hAnsi="宋体" w:cs="宋体"/>
                <w:kern w:val="0"/>
                <w:sz w:val="22"/>
              </w:rPr>
            </w:pPr>
            <w:r>
              <w:rPr>
                <w:rFonts w:hint="eastAsia" w:ascii="宋体" w:hAnsi="宋体" w:cs="宋体"/>
                <w:sz w:val="22"/>
              </w:rPr>
              <w:t>台</w:t>
            </w:r>
          </w:p>
        </w:tc>
        <w:tc>
          <w:tcPr>
            <w:tcW w:w="779" w:type="pct"/>
            <w:tcBorders>
              <w:top w:val="single" w:color="auto" w:sz="4" w:space="0"/>
            </w:tcBorders>
            <w:vAlign w:val="center"/>
          </w:tcPr>
          <w:p w14:paraId="38BC75DE">
            <w:pPr>
              <w:spacing w:line="420" w:lineRule="auto"/>
              <w:jc w:val="center"/>
              <w:rPr>
                <w:rFonts w:ascii="宋体" w:hAnsi="宋体" w:cs="宋体"/>
                <w:sz w:val="22"/>
              </w:rPr>
            </w:pPr>
            <w:r>
              <w:rPr>
                <w:rFonts w:hint="eastAsia" w:ascii="宋体" w:hAnsi="宋体" w:cs="宋体"/>
                <w:kern w:val="0"/>
                <w:sz w:val="22"/>
              </w:rPr>
              <w:t>拒绝进口</w:t>
            </w:r>
          </w:p>
        </w:tc>
      </w:tr>
      <w:tr w14:paraId="7B77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12" w:type="pct"/>
            <w:tcBorders>
              <w:top w:val="single" w:color="auto" w:sz="4" w:space="0"/>
            </w:tcBorders>
            <w:vAlign w:val="center"/>
          </w:tcPr>
          <w:p w14:paraId="4E2E7EC0">
            <w:pPr>
              <w:widowControl/>
              <w:spacing w:before="120" w:line="360" w:lineRule="auto"/>
              <w:jc w:val="center"/>
              <w:rPr>
                <w:rFonts w:ascii="宋体" w:hAnsi="宋体" w:cs="宋体"/>
                <w:kern w:val="0"/>
                <w:sz w:val="22"/>
              </w:rPr>
            </w:pPr>
            <w:r>
              <w:rPr>
                <w:rFonts w:ascii="宋体" w:hAnsi="宋体" w:cs="宋体"/>
                <w:kern w:val="0"/>
                <w:sz w:val="22"/>
              </w:rPr>
              <w:t>6</w:t>
            </w:r>
          </w:p>
        </w:tc>
        <w:tc>
          <w:tcPr>
            <w:tcW w:w="1773" w:type="pct"/>
            <w:tcBorders>
              <w:top w:val="single" w:color="auto" w:sz="4" w:space="0"/>
              <w:left w:val="single" w:color="auto" w:sz="4" w:space="0"/>
              <w:bottom w:val="single" w:color="auto" w:sz="4" w:space="0"/>
              <w:right w:val="single" w:color="auto" w:sz="4" w:space="0"/>
            </w:tcBorders>
            <w:vAlign w:val="center"/>
          </w:tcPr>
          <w:p w14:paraId="68C17C5D">
            <w:pPr>
              <w:widowControl/>
              <w:spacing w:before="120" w:line="360" w:lineRule="auto"/>
              <w:jc w:val="center"/>
              <w:rPr>
                <w:rFonts w:ascii="宋体" w:hAnsi="宋体" w:cs="宋体"/>
                <w:sz w:val="22"/>
              </w:rPr>
            </w:pPr>
            <w:r>
              <w:rPr>
                <w:rFonts w:hint="eastAsia" w:ascii="宋体" w:hAnsi="宋体" w:cs="宋体"/>
                <w:sz w:val="22"/>
              </w:rPr>
              <w:t xml:space="preserve">实施费用 </w:t>
            </w:r>
          </w:p>
        </w:tc>
        <w:tc>
          <w:tcPr>
            <w:tcW w:w="1321" w:type="pct"/>
            <w:tcBorders>
              <w:top w:val="single" w:color="auto" w:sz="4" w:space="0"/>
              <w:left w:val="single" w:color="auto" w:sz="4" w:space="0"/>
              <w:bottom w:val="single" w:color="auto" w:sz="4" w:space="0"/>
              <w:right w:val="single" w:color="auto" w:sz="4" w:space="0"/>
            </w:tcBorders>
            <w:vAlign w:val="center"/>
          </w:tcPr>
          <w:p w14:paraId="61CCFC36">
            <w:pPr>
              <w:widowControl/>
              <w:spacing w:before="120" w:line="360" w:lineRule="auto"/>
              <w:jc w:val="center"/>
              <w:rPr>
                <w:rFonts w:ascii="宋体" w:hAnsi="宋体" w:cs="宋体"/>
                <w:sz w:val="22"/>
              </w:rPr>
            </w:pPr>
            <w:r>
              <w:rPr>
                <w:rFonts w:hint="eastAsia" w:ascii="宋体" w:hAnsi="宋体" w:cs="宋体"/>
                <w:sz w:val="22"/>
              </w:rPr>
              <w:t>1</w:t>
            </w:r>
          </w:p>
        </w:tc>
        <w:tc>
          <w:tcPr>
            <w:tcW w:w="615" w:type="pct"/>
            <w:tcBorders>
              <w:top w:val="single" w:color="auto" w:sz="4" w:space="0"/>
              <w:left w:val="nil"/>
              <w:bottom w:val="single" w:color="auto" w:sz="4" w:space="0"/>
              <w:right w:val="single" w:color="auto" w:sz="4" w:space="0"/>
            </w:tcBorders>
            <w:vAlign w:val="center"/>
          </w:tcPr>
          <w:p w14:paraId="0FF48A33">
            <w:pPr>
              <w:widowControl/>
              <w:spacing w:before="120" w:line="360" w:lineRule="auto"/>
              <w:jc w:val="center"/>
              <w:rPr>
                <w:rFonts w:ascii="宋体" w:hAnsi="宋体" w:cs="宋体"/>
                <w:sz w:val="22"/>
              </w:rPr>
            </w:pPr>
            <w:r>
              <w:rPr>
                <w:rFonts w:hint="eastAsia" w:ascii="宋体" w:hAnsi="宋体" w:cs="宋体"/>
                <w:sz w:val="22"/>
              </w:rPr>
              <w:t>项</w:t>
            </w:r>
          </w:p>
        </w:tc>
        <w:tc>
          <w:tcPr>
            <w:tcW w:w="779" w:type="pct"/>
            <w:tcBorders>
              <w:top w:val="single" w:color="auto" w:sz="4" w:space="0"/>
            </w:tcBorders>
            <w:vAlign w:val="center"/>
          </w:tcPr>
          <w:p w14:paraId="33666D31">
            <w:pPr>
              <w:spacing w:line="420" w:lineRule="auto"/>
              <w:jc w:val="center"/>
              <w:rPr>
                <w:rFonts w:ascii="宋体" w:hAnsi="宋体" w:cs="宋体"/>
                <w:kern w:val="0"/>
                <w:sz w:val="22"/>
              </w:rPr>
            </w:pPr>
            <w:r>
              <w:rPr>
                <w:rFonts w:hint="eastAsia" w:ascii="宋体" w:hAnsi="宋体" w:cs="宋体"/>
                <w:kern w:val="0"/>
                <w:sz w:val="22"/>
              </w:rPr>
              <w:t>拒绝进口</w:t>
            </w:r>
          </w:p>
        </w:tc>
      </w:tr>
    </w:tbl>
    <w:p w14:paraId="7289E408">
      <w:pPr>
        <w:pStyle w:val="18"/>
        <w:outlineLvl w:val="1"/>
        <w:rPr>
          <w:sz w:val="24"/>
        </w:rPr>
      </w:pPr>
      <w:r>
        <w:rPr>
          <w:sz w:val="24"/>
        </w:rPr>
        <w:t>2</w:t>
      </w:r>
      <w:r>
        <w:rPr>
          <w:rFonts w:hint="eastAsia"/>
          <w:sz w:val="24"/>
        </w:rPr>
        <w:t>技术参数要求</w:t>
      </w:r>
    </w:p>
    <w:tbl>
      <w:tblPr>
        <w:tblStyle w:val="12"/>
        <w:tblW w:w="896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30"/>
        <w:gridCol w:w="6521"/>
      </w:tblGrid>
      <w:tr w14:paraId="3A11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Align w:val="center"/>
          </w:tcPr>
          <w:p w14:paraId="7BA5B0F6">
            <w:pPr>
              <w:jc w:val="center"/>
              <w:rPr>
                <w:rFonts w:ascii="仿宋" w:hAnsi="仿宋"/>
                <w:b/>
                <w:color w:val="000000" w:themeColor="text1"/>
                <w14:textFill>
                  <w14:solidFill>
                    <w14:schemeClr w14:val="tx1"/>
                  </w14:solidFill>
                </w14:textFill>
              </w:rPr>
            </w:pPr>
            <w:r>
              <w:rPr>
                <w:rFonts w:hint="eastAsia" w:ascii="仿宋" w:hAnsi="仿宋"/>
                <w:b/>
                <w:color w:val="000000" w:themeColor="text1"/>
                <w14:textFill>
                  <w14:solidFill>
                    <w14:schemeClr w14:val="tx1"/>
                  </w14:solidFill>
                </w14:textFill>
              </w:rPr>
              <w:t>序号</w:t>
            </w:r>
          </w:p>
        </w:tc>
        <w:tc>
          <w:tcPr>
            <w:tcW w:w="1730" w:type="dxa"/>
            <w:vAlign w:val="center"/>
          </w:tcPr>
          <w:p w14:paraId="1E82BED0">
            <w:pPr>
              <w:widowControl/>
              <w:jc w:val="center"/>
              <w:rPr>
                <w:rFonts w:ascii="仿宋" w:hAnsi="仿宋"/>
                <w:b/>
                <w:color w:val="000000" w:themeColor="text1"/>
                <w14:textFill>
                  <w14:solidFill>
                    <w14:schemeClr w14:val="tx1"/>
                  </w14:solidFill>
                </w14:textFill>
              </w:rPr>
            </w:pPr>
            <w:r>
              <w:rPr>
                <w:rFonts w:hint="eastAsia" w:ascii="仿宋" w:hAnsi="仿宋"/>
                <w:b/>
                <w:color w:val="000000" w:themeColor="text1"/>
                <w14:textFill>
                  <w14:solidFill>
                    <w14:schemeClr w14:val="tx1"/>
                  </w14:solidFill>
                </w14:textFill>
              </w:rPr>
              <w:t>货物名称</w:t>
            </w:r>
          </w:p>
        </w:tc>
        <w:tc>
          <w:tcPr>
            <w:tcW w:w="6521" w:type="dxa"/>
            <w:vAlign w:val="center"/>
          </w:tcPr>
          <w:p w14:paraId="18DEE557">
            <w:pPr>
              <w:jc w:val="center"/>
              <w:rPr>
                <w:rFonts w:ascii="仿宋" w:hAnsi="仿宋"/>
                <w:b/>
                <w:color w:val="000000" w:themeColor="text1"/>
                <w14:textFill>
                  <w14:solidFill>
                    <w14:schemeClr w14:val="tx1"/>
                  </w14:solidFill>
                </w14:textFill>
              </w:rPr>
            </w:pPr>
            <w:r>
              <w:rPr>
                <w:rFonts w:hint="eastAsia" w:ascii="仿宋" w:hAnsi="仿宋"/>
                <w:b/>
                <w:color w:val="000000" w:themeColor="text1"/>
                <w14:textFill>
                  <w14:solidFill>
                    <w14:schemeClr w14:val="tx1"/>
                  </w14:solidFill>
                </w14:textFill>
              </w:rPr>
              <w:t>招标技术要求</w:t>
            </w:r>
          </w:p>
        </w:tc>
      </w:tr>
      <w:tr w14:paraId="6C4E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restart"/>
            <w:vAlign w:val="center"/>
          </w:tcPr>
          <w:p w14:paraId="397E6B4A">
            <w:pPr>
              <w:jc w:val="center"/>
              <w:rPr>
                <w:rFonts w:ascii="仿宋" w:hAnsi="仿宋"/>
                <w:b/>
                <w:color w:val="000000" w:themeColor="text1"/>
                <w14:textFill>
                  <w14:solidFill>
                    <w14:schemeClr w14:val="tx1"/>
                  </w14:solidFill>
                </w14:textFill>
              </w:rPr>
            </w:pPr>
            <w:r>
              <w:rPr>
                <w:rFonts w:hint="eastAsia" w:ascii="仿宋" w:hAnsi="仿宋"/>
                <w:b/>
                <w:color w:val="000000" w:themeColor="text1"/>
                <w14:textFill>
                  <w14:solidFill>
                    <w14:schemeClr w14:val="tx1"/>
                  </w14:solidFill>
                </w14:textFill>
              </w:rPr>
              <w:t>1</w:t>
            </w:r>
          </w:p>
        </w:tc>
        <w:tc>
          <w:tcPr>
            <w:tcW w:w="1730" w:type="dxa"/>
            <w:vMerge w:val="restart"/>
            <w:vAlign w:val="center"/>
          </w:tcPr>
          <w:p w14:paraId="41E6C59B">
            <w:pPr>
              <w:widowControl/>
              <w:jc w:val="center"/>
              <w:rPr>
                <w:rFonts w:ascii="仿宋" w:hAnsi="仿宋"/>
                <w:b/>
                <w:color w:val="000000" w:themeColor="text1"/>
                <w14:textFill>
                  <w14:solidFill>
                    <w14:schemeClr w14:val="tx1"/>
                  </w14:solidFill>
                </w14:textFill>
              </w:rPr>
            </w:pPr>
            <w:r>
              <w:rPr>
                <w:rFonts w:hint="eastAsia"/>
                <w:color w:val="000000"/>
                <w:sz w:val="22"/>
                <w:szCs w:val="22"/>
              </w:rPr>
              <w:t>AP管理许可</w:t>
            </w:r>
          </w:p>
        </w:tc>
        <w:tc>
          <w:tcPr>
            <w:tcW w:w="6521" w:type="dxa"/>
            <w:shd w:val="clear" w:color="auto" w:fill="auto"/>
            <w:vAlign w:val="center"/>
          </w:tcPr>
          <w:p w14:paraId="4D37AF56">
            <w:pPr>
              <w:jc w:val="left"/>
              <w:rPr>
                <w:b/>
                <w:color w:val="FF0000"/>
                <w:sz w:val="22"/>
                <w:szCs w:val="22"/>
              </w:rPr>
            </w:pPr>
            <w:r>
              <w:rPr>
                <w:b/>
                <w:color w:val="FF0000"/>
                <w:sz w:val="22"/>
                <w:szCs w:val="22"/>
              </w:rPr>
              <w:t>1</w:t>
            </w:r>
            <w:r>
              <w:rPr>
                <w:rFonts w:hint="eastAsia"/>
                <w:b/>
                <w:color w:val="FF0000"/>
                <w:sz w:val="22"/>
                <w:szCs w:val="22"/>
              </w:rPr>
              <w:t>、▲</w:t>
            </w:r>
            <w:r>
              <w:rPr>
                <w:b/>
                <w:color w:val="FF0000"/>
                <w:sz w:val="22"/>
                <w:szCs w:val="22"/>
              </w:rPr>
              <w:t>AP</w:t>
            </w:r>
            <w:r>
              <w:rPr>
                <w:rFonts w:hint="eastAsia"/>
                <w:b/>
                <w:color w:val="FF0000"/>
                <w:sz w:val="22"/>
                <w:szCs w:val="22"/>
              </w:rPr>
              <w:t>管理许可证可以导入到医院医疗无线专网的无线控制器并正常使用。提供厂家盖章的截图证明。</w:t>
            </w:r>
          </w:p>
        </w:tc>
      </w:tr>
      <w:tr w14:paraId="0195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163486D8">
            <w:pPr>
              <w:jc w:val="center"/>
              <w:rPr>
                <w:rFonts w:ascii="仿宋" w:hAnsi="仿宋"/>
                <w:b/>
                <w:color w:val="000000" w:themeColor="text1"/>
                <w14:textFill>
                  <w14:solidFill>
                    <w14:schemeClr w14:val="tx1"/>
                  </w14:solidFill>
                </w14:textFill>
              </w:rPr>
            </w:pPr>
          </w:p>
        </w:tc>
        <w:tc>
          <w:tcPr>
            <w:tcW w:w="1730" w:type="dxa"/>
            <w:vMerge w:val="continue"/>
            <w:vAlign w:val="center"/>
          </w:tcPr>
          <w:p w14:paraId="7825C0FE">
            <w:pPr>
              <w:widowControl/>
              <w:jc w:val="center"/>
              <w:rPr>
                <w:color w:val="000000"/>
                <w:sz w:val="22"/>
                <w:szCs w:val="22"/>
              </w:rPr>
            </w:pPr>
          </w:p>
        </w:tc>
        <w:tc>
          <w:tcPr>
            <w:tcW w:w="6521" w:type="dxa"/>
            <w:shd w:val="clear" w:color="auto" w:fill="auto"/>
            <w:vAlign w:val="center"/>
          </w:tcPr>
          <w:p w14:paraId="5B69B6C6">
            <w:pPr>
              <w:jc w:val="left"/>
              <w:rPr>
                <w:b/>
                <w:color w:val="FF0000"/>
                <w:sz w:val="22"/>
                <w:szCs w:val="22"/>
              </w:rPr>
            </w:pPr>
            <w:r>
              <w:rPr>
                <w:b/>
                <w:color w:val="FF0000"/>
                <w:sz w:val="22"/>
                <w:szCs w:val="22"/>
              </w:rPr>
              <w:t>2</w:t>
            </w:r>
            <w:r>
              <w:rPr>
                <w:rFonts w:hint="eastAsia"/>
                <w:b/>
                <w:color w:val="FF0000"/>
                <w:sz w:val="22"/>
                <w:szCs w:val="22"/>
              </w:rPr>
              <w:t>、▲</w:t>
            </w:r>
            <w:r>
              <w:rPr>
                <w:b/>
                <w:color w:val="FF0000"/>
                <w:sz w:val="22"/>
                <w:szCs w:val="22"/>
              </w:rPr>
              <w:t>AP</w:t>
            </w:r>
            <w:r>
              <w:rPr>
                <w:rFonts w:hint="eastAsia"/>
                <w:b/>
                <w:color w:val="FF0000"/>
                <w:sz w:val="22"/>
                <w:szCs w:val="22"/>
              </w:rPr>
              <w:t>管理许可证不是订阅模式，每1台A</w:t>
            </w:r>
            <w:r>
              <w:rPr>
                <w:b/>
                <w:color w:val="FF0000"/>
                <w:sz w:val="22"/>
                <w:szCs w:val="22"/>
              </w:rPr>
              <w:t>P</w:t>
            </w:r>
            <w:r>
              <w:rPr>
                <w:rFonts w:hint="eastAsia"/>
                <w:b/>
                <w:color w:val="FF0000"/>
                <w:sz w:val="22"/>
                <w:szCs w:val="22"/>
              </w:rPr>
              <w:t>配置1个无线控制器A</w:t>
            </w:r>
            <w:r>
              <w:rPr>
                <w:b/>
                <w:color w:val="FF0000"/>
                <w:sz w:val="22"/>
                <w:szCs w:val="22"/>
              </w:rPr>
              <w:t>P</w:t>
            </w:r>
            <w:r>
              <w:rPr>
                <w:rFonts w:hint="eastAsia"/>
                <w:b/>
                <w:color w:val="FF0000"/>
                <w:sz w:val="22"/>
                <w:szCs w:val="22"/>
              </w:rPr>
              <w:t>管理许可证。提供厂家盖章的截图证明。</w:t>
            </w:r>
          </w:p>
        </w:tc>
      </w:tr>
      <w:tr w14:paraId="610B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restart"/>
            <w:vAlign w:val="center"/>
          </w:tcPr>
          <w:p w14:paraId="67816E2A">
            <w:pPr>
              <w:jc w:val="center"/>
              <w:rPr>
                <w:rFonts w:ascii="仿宋" w:hAnsi="仿宋"/>
                <w:b/>
                <w:color w:val="000000" w:themeColor="text1"/>
                <w14:textFill>
                  <w14:solidFill>
                    <w14:schemeClr w14:val="tx1"/>
                  </w14:solidFill>
                </w14:textFill>
              </w:rPr>
            </w:pPr>
            <w:r>
              <w:rPr>
                <w:rFonts w:hint="eastAsia" w:ascii="仿宋" w:hAnsi="仿宋"/>
                <w:b/>
                <w:color w:val="000000" w:themeColor="text1"/>
                <w14:textFill>
                  <w14:solidFill>
                    <w14:schemeClr w14:val="tx1"/>
                  </w14:solidFill>
                </w14:textFill>
              </w:rPr>
              <w:t>2</w:t>
            </w:r>
          </w:p>
        </w:tc>
        <w:tc>
          <w:tcPr>
            <w:tcW w:w="1730" w:type="dxa"/>
            <w:vMerge w:val="restart"/>
            <w:vAlign w:val="center"/>
          </w:tcPr>
          <w:p w14:paraId="6B6C286F">
            <w:pPr>
              <w:widowControl/>
              <w:jc w:val="center"/>
              <w:rPr>
                <w:color w:val="000000"/>
                <w:sz w:val="22"/>
                <w:szCs w:val="22"/>
              </w:rPr>
            </w:pPr>
            <w:r>
              <w:rPr>
                <w:rFonts w:hint="eastAsia" w:asciiTheme="minorEastAsia" w:hAnsiTheme="minorEastAsia"/>
                <w:szCs w:val="21"/>
              </w:rPr>
              <w:t>无线A</w:t>
            </w:r>
            <w:r>
              <w:rPr>
                <w:rFonts w:asciiTheme="minorEastAsia" w:hAnsiTheme="minorEastAsia"/>
                <w:szCs w:val="21"/>
              </w:rPr>
              <w:t>P</w:t>
            </w:r>
            <w:r>
              <w:rPr>
                <w:rFonts w:hint="eastAsia" w:asciiTheme="minorEastAsia" w:hAnsiTheme="minorEastAsia"/>
                <w:szCs w:val="21"/>
              </w:rPr>
              <w:t>总体要求</w:t>
            </w:r>
          </w:p>
        </w:tc>
        <w:tc>
          <w:tcPr>
            <w:tcW w:w="6521" w:type="dxa"/>
            <w:shd w:val="clear" w:color="auto" w:fill="auto"/>
            <w:vAlign w:val="center"/>
          </w:tcPr>
          <w:p w14:paraId="2F581433">
            <w:pPr>
              <w:jc w:val="left"/>
              <w:rPr>
                <w:b/>
                <w:color w:val="FF0000"/>
                <w:sz w:val="22"/>
                <w:szCs w:val="22"/>
              </w:rPr>
            </w:pPr>
            <w:r>
              <w:rPr>
                <w:b/>
                <w:color w:val="FF0000"/>
                <w:sz w:val="22"/>
                <w:szCs w:val="22"/>
              </w:rPr>
              <w:t>1</w:t>
            </w:r>
            <w:r>
              <w:rPr>
                <w:rFonts w:hint="eastAsia"/>
                <w:b/>
                <w:color w:val="FF0000"/>
                <w:sz w:val="22"/>
                <w:szCs w:val="22"/>
              </w:rPr>
              <w:t>、</w:t>
            </w:r>
            <w:r>
              <w:rPr>
                <w:b/>
                <w:color w:val="FF0000"/>
                <w:sz w:val="22"/>
                <w:szCs w:val="22"/>
              </w:rPr>
              <w:t xml:space="preserve"> </w:t>
            </w:r>
            <w:r>
              <w:rPr>
                <w:rFonts w:hint="eastAsia"/>
                <w:b/>
                <w:color w:val="FF0000"/>
                <w:sz w:val="22"/>
                <w:szCs w:val="22"/>
              </w:rPr>
              <w:t>▲可被医院现有的无线控制器接管。提供控制器的系统截图（须原厂盖章）。</w:t>
            </w:r>
          </w:p>
        </w:tc>
      </w:tr>
      <w:tr w14:paraId="5F8F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19383853">
            <w:pPr>
              <w:jc w:val="center"/>
              <w:rPr>
                <w:rFonts w:ascii="仿宋" w:hAnsi="仿宋"/>
                <w:b/>
                <w:color w:val="000000" w:themeColor="text1"/>
                <w14:textFill>
                  <w14:solidFill>
                    <w14:schemeClr w14:val="tx1"/>
                  </w14:solidFill>
                </w14:textFill>
              </w:rPr>
            </w:pPr>
          </w:p>
        </w:tc>
        <w:tc>
          <w:tcPr>
            <w:tcW w:w="1730" w:type="dxa"/>
            <w:vMerge w:val="continue"/>
            <w:vAlign w:val="center"/>
          </w:tcPr>
          <w:p w14:paraId="1CD595B5">
            <w:pPr>
              <w:widowControl/>
              <w:jc w:val="center"/>
              <w:rPr>
                <w:color w:val="000000"/>
                <w:sz w:val="22"/>
                <w:szCs w:val="22"/>
              </w:rPr>
            </w:pPr>
          </w:p>
        </w:tc>
        <w:tc>
          <w:tcPr>
            <w:tcW w:w="6521" w:type="dxa"/>
            <w:shd w:val="clear" w:color="auto" w:fill="auto"/>
            <w:vAlign w:val="center"/>
          </w:tcPr>
          <w:p w14:paraId="48DCF428">
            <w:pPr>
              <w:jc w:val="left"/>
              <w:rPr>
                <w:color w:val="000000"/>
                <w:sz w:val="22"/>
                <w:szCs w:val="22"/>
              </w:rPr>
            </w:pPr>
            <w:r>
              <w:rPr>
                <w:rFonts w:hint="eastAsia"/>
                <w:color w:val="000000"/>
                <w:sz w:val="22"/>
                <w:szCs w:val="22"/>
              </w:rPr>
              <w:t>2、提供I</w:t>
            </w:r>
            <w:r>
              <w:rPr>
                <w:color w:val="000000"/>
                <w:sz w:val="22"/>
                <w:szCs w:val="22"/>
              </w:rPr>
              <w:t>oT</w:t>
            </w:r>
            <w:r>
              <w:rPr>
                <w:rFonts w:hint="eastAsia"/>
                <w:color w:val="000000"/>
                <w:sz w:val="22"/>
                <w:szCs w:val="22"/>
              </w:rPr>
              <w:t>功能</w:t>
            </w:r>
            <w:r>
              <w:rPr>
                <w:color w:val="000000"/>
                <w:sz w:val="22"/>
                <w:szCs w:val="22"/>
              </w:rPr>
              <w:t>扩展</w:t>
            </w:r>
            <w:r>
              <w:rPr>
                <w:rFonts w:hint="eastAsia"/>
                <w:color w:val="000000"/>
                <w:sz w:val="22"/>
                <w:szCs w:val="22"/>
              </w:rPr>
              <w:t>，支持B</w:t>
            </w:r>
            <w:r>
              <w:rPr>
                <w:color w:val="000000"/>
                <w:sz w:val="22"/>
                <w:szCs w:val="22"/>
              </w:rPr>
              <w:t>LE</w:t>
            </w:r>
            <w:r>
              <w:rPr>
                <w:rFonts w:hint="eastAsia"/>
                <w:color w:val="000000"/>
                <w:sz w:val="22"/>
                <w:szCs w:val="22"/>
              </w:rPr>
              <w:t>和Z</w:t>
            </w:r>
            <w:r>
              <w:rPr>
                <w:color w:val="000000"/>
                <w:sz w:val="22"/>
                <w:szCs w:val="22"/>
              </w:rPr>
              <w:t>igbee</w:t>
            </w:r>
            <w:r>
              <w:rPr>
                <w:rFonts w:hint="eastAsia"/>
                <w:color w:val="000000"/>
                <w:sz w:val="22"/>
                <w:szCs w:val="22"/>
              </w:rPr>
              <w:t>等物联网协议。</w:t>
            </w:r>
          </w:p>
        </w:tc>
      </w:tr>
      <w:tr w14:paraId="47F9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1C5E744F">
            <w:pPr>
              <w:jc w:val="center"/>
              <w:rPr>
                <w:rFonts w:ascii="仿宋" w:hAnsi="仿宋"/>
                <w:b/>
                <w:color w:val="000000" w:themeColor="text1"/>
                <w14:textFill>
                  <w14:solidFill>
                    <w14:schemeClr w14:val="tx1"/>
                  </w14:solidFill>
                </w14:textFill>
              </w:rPr>
            </w:pPr>
          </w:p>
        </w:tc>
        <w:tc>
          <w:tcPr>
            <w:tcW w:w="1730" w:type="dxa"/>
            <w:vMerge w:val="continue"/>
            <w:vAlign w:val="center"/>
          </w:tcPr>
          <w:p w14:paraId="6EA0C88C">
            <w:pPr>
              <w:widowControl/>
              <w:jc w:val="center"/>
              <w:rPr>
                <w:color w:val="000000"/>
                <w:sz w:val="22"/>
                <w:szCs w:val="22"/>
              </w:rPr>
            </w:pPr>
          </w:p>
        </w:tc>
        <w:tc>
          <w:tcPr>
            <w:tcW w:w="6521" w:type="dxa"/>
            <w:shd w:val="clear" w:color="auto" w:fill="auto"/>
            <w:vAlign w:val="center"/>
          </w:tcPr>
          <w:p w14:paraId="293A9880">
            <w:pPr>
              <w:jc w:val="left"/>
              <w:rPr>
                <w:color w:val="000000"/>
                <w:sz w:val="22"/>
                <w:szCs w:val="22"/>
              </w:rPr>
            </w:pPr>
            <w:r>
              <w:rPr>
                <w:rFonts w:hint="eastAsia"/>
                <w:color w:val="000000"/>
                <w:sz w:val="22"/>
                <w:szCs w:val="22"/>
              </w:rPr>
              <w:t>3、支持</w:t>
            </w:r>
            <w:r>
              <w:rPr>
                <w:color w:val="000000"/>
                <w:sz w:val="22"/>
                <w:szCs w:val="22"/>
              </w:rPr>
              <w:t>标准PoE供电</w:t>
            </w:r>
            <w:r>
              <w:rPr>
                <w:rFonts w:hint="eastAsia"/>
                <w:color w:val="000000"/>
                <w:sz w:val="22"/>
                <w:szCs w:val="22"/>
              </w:rPr>
              <w:t>。</w:t>
            </w:r>
          </w:p>
        </w:tc>
      </w:tr>
      <w:tr w14:paraId="2A33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3B6ED198">
            <w:pPr>
              <w:jc w:val="center"/>
              <w:rPr>
                <w:rFonts w:ascii="仿宋" w:hAnsi="仿宋"/>
                <w:b/>
                <w:color w:val="000000" w:themeColor="text1"/>
                <w14:textFill>
                  <w14:solidFill>
                    <w14:schemeClr w14:val="tx1"/>
                  </w14:solidFill>
                </w14:textFill>
              </w:rPr>
            </w:pPr>
          </w:p>
        </w:tc>
        <w:tc>
          <w:tcPr>
            <w:tcW w:w="1730" w:type="dxa"/>
            <w:vMerge w:val="continue"/>
            <w:vAlign w:val="center"/>
          </w:tcPr>
          <w:p w14:paraId="256B921B">
            <w:pPr>
              <w:widowControl/>
              <w:jc w:val="center"/>
              <w:rPr>
                <w:color w:val="000000"/>
                <w:sz w:val="22"/>
                <w:szCs w:val="22"/>
              </w:rPr>
            </w:pPr>
          </w:p>
        </w:tc>
        <w:tc>
          <w:tcPr>
            <w:tcW w:w="6521" w:type="dxa"/>
            <w:shd w:val="clear" w:color="auto" w:fill="auto"/>
            <w:vAlign w:val="center"/>
          </w:tcPr>
          <w:p w14:paraId="2AD0E024">
            <w:pPr>
              <w:jc w:val="left"/>
              <w:rPr>
                <w:b/>
                <w:color w:val="FF0000"/>
                <w:sz w:val="22"/>
                <w:szCs w:val="22"/>
              </w:rPr>
            </w:pPr>
            <w:r>
              <w:rPr>
                <w:rFonts w:hint="eastAsia"/>
                <w:b/>
                <w:color w:val="FF0000"/>
                <w:sz w:val="22"/>
                <w:szCs w:val="22"/>
              </w:rPr>
              <w:t>4、▲</w:t>
            </w:r>
            <w:r>
              <w:rPr>
                <w:b/>
                <w:color w:val="FF0000"/>
                <w:sz w:val="22"/>
                <w:szCs w:val="22"/>
              </w:rPr>
              <w:t xml:space="preserve"> 为保证物理设备的安全性，不允许</w:t>
            </w:r>
            <w:r>
              <w:rPr>
                <w:rFonts w:hint="eastAsia"/>
                <w:b/>
                <w:color w:val="FF0000"/>
                <w:sz w:val="22"/>
                <w:szCs w:val="22"/>
              </w:rPr>
              <w:t>A</w:t>
            </w:r>
            <w:r>
              <w:rPr>
                <w:b/>
                <w:color w:val="FF0000"/>
                <w:sz w:val="22"/>
                <w:szCs w:val="22"/>
              </w:rPr>
              <w:t>P设备提供外置的Console管理配置端口，提供</w:t>
            </w:r>
            <w:r>
              <w:rPr>
                <w:rFonts w:hint="eastAsia"/>
                <w:b/>
                <w:color w:val="FF0000"/>
                <w:sz w:val="22"/>
                <w:szCs w:val="22"/>
              </w:rPr>
              <w:t>实物照片。</w:t>
            </w:r>
          </w:p>
        </w:tc>
      </w:tr>
      <w:tr w14:paraId="6EEB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14B8A4D8">
            <w:pPr>
              <w:jc w:val="center"/>
              <w:rPr>
                <w:rFonts w:ascii="仿宋" w:hAnsi="仿宋"/>
                <w:b/>
                <w:color w:val="000000" w:themeColor="text1"/>
                <w14:textFill>
                  <w14:solidFill>
                    <w14:schemeClr w14:val="tx1"/>
                  </w14:solidFill>
                </w14:textFill>
              </w:rPr>
            </w:pPr>
          </w:p>
        </w:tc>
        <w:tc>
          <w:tcPr>
            <w:tcW w:w="1730" w:type="dxa"/>
            <w:vMerge w:val="continue"/>
            <w:vAlign w:val="center"/>
          </w:tcPr>
          <w:p w14:paraId="0A98BFE0">
            <w:pPr>
              <w:widowControl/>
              <w:jc w:val="center"/>
              <w:rPr>
                <w:color w:val="000000"/>
                <w:sz w:val="22"/>
                <w:szCs w:val="22"/>
              </w:rPr>
            </w:pPr>
          </w:p>
        </w:tc>
        <w:tc>
          <w:tcPr>
            <w:tcW w:w="6521" w:type="dxa"/>
            <w:shd w:val="clear" w:color="auto" w:fill="auto"/>
            <w:vAlign w:val="center"/>
          </w:tcPr>
          <w:p w14:paraId="210599D7">
            <w:pPr>
              <w:jc w:val="left"/>
              <w:rPr>
                <w:color w:val="000000"/>
                <w:sz w:val="22"/>
                <w:szCs w:val="22"/>
              </w:rPr>
            </w:pPr>
            <w:r>
              <w:rPr>
                <w:rFonts w:hint="eastAsia"/>
                <w:color w:val="000000"/>
                <w:sz w:val="22"/>
                <w:szCs w:val="22"/>
              </w:rPr>
              <w:t>5、具有中华人民共和国工业和信息化部</w:t>
            </w:r>
            <w:bookmarkStart w:id="8" w:name="_GoBack"/>
            <w:bookmarkEnd w:id="8"/>
            <w:r>
              <w:rPr>
                <w:rFonts w:hint="eastAsia"/>
                <w:color w:val="000000"/>
                <w:sz w:val="22"/>
                <w:szCs w:val="22"/>
              </w:rPr>
              <w:t>颁发的《无线电发射设备型号核准证》，提供投标型号的《无线电发射设备型号核准证》复印件。</w:t>
            </w:r>
          </w:p>
        </w:tc>
      </w:tr>
      <w:tr w14:paraId="00E2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restart"/>
            <w:vAlign w:val="center"/>
          </w:tcPr>
          <w:p w14:paraId="6067EF7B">
            <w:pPr>
              <w:jc w:val="center"/>
              <w:rPr>
                <w:rFonts w:ascii="仿宋" w:hAnsi="仿宋"/>
                <w:b/>
                <w:color w:val="000000" w:themeColor="text1"/>
                <w14:textFill>
                  <w14:solidFill>
                    <w14:schemeClr w14:val="tx1"/>
                  </w14:solidFill>
                </w14:textFill>
              </w:rPr>
            </w:pPr>
            <w:r>
              <w:rPr>
                <w:rFonts w:hint="eastAsia" w:ascii="仿宋" w:hAnsi="仿宋"/>
                <w:b/>
                <w:color w:val="000000" w:themeColor="text1"/>
                <w14:textFill>
                  <w14:solidFill>
                    <w14:schemeClr w14:val="tx1"/>
                  </w14:solidFill>
                </w14:textFill>
              </w:rPr>
              <w:t>3</w:t>
            </w:r>
          </w:p>
        </w:tc>
        <w:tc>
          <w:tcPr>
            <w:tcW w:w="1730" w:type="dxa"/>
            <w:vMerge w:val="restart"/>
            <w:vAlign w:val="center"/>
          </w:tcPr>
          <w:p w14:paraId="0E5B3D18">
            <w:pPr>
              <w:widowControl/>
              <w:jc w:val="center"/>
              <w:rPr>
                <w:color w:val="000000"/>
                <w:sz w:val="22"/>
                <w:szCs w:val="22"/>
              </w:rPr>
            </w:pPr>
            <w:r>
              <w:rPr>
                <w:rFonts w:hint="eastAsia"/>
                <w:color w:val="000000"/>
                <w:sz w:val="22"/>
                <w:szCs w:val="22"/>
              </w:rPr>
              <w:t>室内无线AP</w:t>
            </w:r>
          </w:p>
        </w:tc>
        <w:tc>
          <w:tcPr>
            <w:tcW w:w="6521" w:type="dxa"/>
            <w:shd w:val="clear" w:color="auto" w:fill="auto"/>
            <w:vAlign w:val="center"/>
          </w:tcPr>
          <w:p w14:paraId="5D437B69">
            <w:pPr>
              <w:jc w:val="left"/>
              <w:rPr>
                <w:color w:val="000000"/>
                <w:sz w:val="22"/>
                <w:szCs w:val="22"/>
              </w:rPr>
            </w:pPr>
            <w:r>
              <w:rPr>
                <w:rFonts w:hint="eastAsia"/>
                <w:color w:val="000000"/>
                <w:sz w:val="22"/>
                <w:szCs w:val="22"/>
              </w:rPr>
              <w:t>1、支持</w:t>
            </w:r>
            <w:r>
              <w:rPr>
                <w:color w:val="000000"/>
                <w:sz w:val="22"/>
                <w:szCs w:val="22"/>
              </w:rPr>
              <w:t>802.11a/b/g/n/ac/ax</w:t>
            </w:r>
            <w:r>
              <w:rPr>
                <w:rFonts w:hint="eastAsia"/>
                <w:color w:val="000000"/>
                <w:sz w:val="22"/>
                <w:szCs w:val="22"/>
              </w:rPr>
              <w:t>，两个频段必须可以同时工作, 2</w:t>
            </w:r>
            <w:r>
              <w:rPr>
                <w:color w:val="000000"/>
                <w:sz w:val="22"/>
                <w:szCs w:val="22"/>
              </w:rPr>
              <w:t>.4GH</w:t>
            </w:r>
            <w:r>
              <w:rPr>
                <w:rFonts w:hint="eastAsia"/>
                <w:color w:val="000000"/>
                <w:sz w:val="22"/>
                <w:szCs w:val="22"/>
              </w:rPr>
              <w:t>z频段支持2</w:t>
            </w:r>
            <w:r>
              <w:rPr>
                <w:color w:val="000000"/>
                <w:sz w:val="22"/>
                <w:szCs w:val="22"/>
              </w:rPr>
              <w:t>X2:2 MIMO</w:t>
            </w:r>
            <w:r>
              <w:rPr>
                <w:rFonts w:hint="eastAsia"/>
                <w:color w:val="000000"/>
                <w:sz w:val="22"/>
                <w:szCs w:val="22"/>
              </w:rPr>
              <w:t>，</w:t>
            </w:r>
            <w:r>
              <w:rPr>
                <w:color w:val="000000"/>
                <w:sz w:val="22"/>
                <w:szCs w:val="22"/>
              </w:rPr>
              <w:t>5GH</w:t>
            </w:r>
            <w:r>
              <w:rPr>
                <w:rFonts w:hint="eastAsia"/>
                <w:color w:val="000000"/>
                <w:sz w:val="22"/>
                <w:szCs w:val="22"/>
              </w:rPr>
              <w:t>z频段支持4</w:t>
            </w:r>
            <w:r>
              <w:rPr>
                <w:color w:val="000000"/>
                <w:sz w:val="22"/>
                <w:szCs w:val="22"/>
              </w:rPr>
              <w:t>X4:4 MIMO</w:t>
            </w:r>
            <w:r>
              <w:rPr>
                <w:rFonts w:hint="eastAsia"/>
                <w:color w:val="000000"/>
                <w:sz w:val="22"/>
                <w:szCs w:val="22"/>
              </w:rPr>
              <w:t>，提供厂家盖章的彩页证明。</w:t>
            </w:r>
          </w:p>
        </w:tc>
      </w:tr>
      <w:tr w14:paraId="13BD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0873D00F">
            <w:pPr>
              <w:jc w:val="center"/>
              <w:rPr>
                <w:rFonts w:ascii="仿宋" w:hAnsi="仿宋"/>
                <w:b/>
                <w:color w:val="000000" w:themeColor="text1"/>
                <w14:textFill>
                  <w14:solidFill>
                    <w14:schemeClr w14:val="tx1"/>
                  </w14:solidFill>
                </w14:textFill>
              </w:rPr>
            </w:pPr>
          </w:p>
        </w:tc>
        <w:tc>
          <w:tcPr>
            <w:tcW w:w="1730" w:type="dxa"/>
            <w:vMerge w:val="continue"/>
            <w:vAlign w:val="center"/>
          </w:tcPr>
          <w:p w14:paraId="5E019668">
            <w:pPr>
              <w:widowControl/>
              <w:jc w:val="center"/>
              <w:rPr>
                <w:color w:val="000000"/>
                <w:sz w:val="22"/>
                <w:szCs w:val="22"/>
              </w:rPr>
            </w:pPr>
          </w:p>
        </w:tc>
        <w:tc>
          <w:tcPr>
            <w:tcW w:w="6521" w:type="dxa"/>
            <w:shd w:val="clear" w:color="auto" w:fill="auto"/>
            <w:vAlign w:val="center"/>
          </w:tcPr>
          <w:p w14:paraId="7DF3F9A5">
            <w:pPr>
              <w:jc w:val="left"/>
              <w:rPr>
                <w:color w:val="000000"/>
                <w:sz w:val="22"/>
                <w:szCs w:val="22"/>
              </w:rPr>
            </w:pPr>
            <w:r>
              <w:rPr>
                <w:rFonts w:hint="eastAsia"/>
                <w:color w:val="000000"/>
                <w:sz w:val="22"/>
                <w:szCs w:val="22"/>
              </w:rPr>
              <w:t>2、支持</w:t>
            </w:r>
            <w:r>
              <w:rPr>
                <w:color w:val="000000"/>
                <w:sz w:val="22"/>
                <w:szCs w:val="22"/>
              </w:rPr>
              <w:t>SSID</w:t>
            </w:r>
            <w:r>
              <w:rPr>
                <w:rFonts w:hint="eastAsia"/>
                <w:color w:val="000000"/>
                <w:sz w:val="22"/>
                <w:szCs w:val="22"/>
              </w:rPr>
              <w:t>的数目</w:t>
            </w:r>
            <w:r>
              <w:rPr>
                <w:color w:val="000000"/>
                <w:sz w:val="22"/>
                <w:szCs w:val="22"/>
              </w:rPr>
              <w:t>≥31</w:t>
            </w:r>
            <w:r>
              <w:rPr>
                <w:rFonts w:hint="eastAsia"/>
                <w:color w:val="000000"/>
                <w:sz w:val="22"/>
                <w:szCs w:val="22"/>
              </w:rPr>
              <w:t>个。</w:t>
            </w:r>
          </w:p>
        </w:tc>
      </w:tr>
      <w:tr w14:paraId="5C8E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588D753B">
            <w:pPr>
              <w:jc w:val="center"/>
              <w:rPr>
                <w:rFonts w:ascii="仿宋" w:hAnsi="仿宋"/>
                <w:b/>
                <w:color w:val="000000" w:themeColor="text1"/>
                <w14:textFill>
                  <w14:solidFill>
                    <w14:schemeClr w14:val="tx1"/>
                  </w14:solidFill>
                </w14:textFill>
              </w:rPr>
            </w:pPr>
          </w:p>
        </w:tc>
        <w:tc>
          <w:tcPr>
            <w:tcW w:w="1730" w:type="dxa"/>
            <w:vMerge w:val="continue"/>
            <w:vAlign w:val="center"/>
          </w:tcPr>
          <w:p w14:paraId="45D72B4E">
            <w:pPr>
              <w:widowControl/>
              <w:jc w:val="center"/>
              <w:rPr>
                <w:color w:val="000000"/>
                <w:sz w:val="22"/>
                <w:szCs w:val="22"/>
              </w:rPr>
            </w:pPr>
          </w:p>
        </w:tc>
        <w:tc>
          <w:tcPr>
            <w:tcW w:w="6521" w:type="dxa"/>
            <w:shd w:val="clear" w:color="auto" w:fill="auto"/>
          </w:tcPr>
          <w:p w14:paraId="6AA52520">
            <w:pPr>
              <w:jc w:val="left"/>
              <w:rPr>
                <w:color w:val="000000"/>
                <w:sz w:val="22"/>
                <w:szCs w:val="22"/>
              </w:rPr>
            </w:pPr>
            <w:r>
              <w:rPr>
                <w:rFonts w:hint="eastAsia"/>
                <w:color w:val="000000"/>
                <w:sz w:val="22"/>
                <w:szCs w:val="22"/>
              </w:rPr>
              <w:t>3、内置智能垂直水平双极化天线阵列，天线不外露，外表美观。</w:t>
            </w:r>
            <w:r>
              <w:rPr>
                <w:color w:val="000000"/>
                <w:sz w:val="22"/>
                <w:szCs w:val="22"/>
              </w:rPr>
              <w:t>提供</w:t>
            </w:r>
            <w:r>
              <w:rPr>
                <w:rFonts w:hint="eastAsia"/>
                <w:color w:val="000000"/>
                <w:sz w:val="22"/>
                <w:szCs w:val="22"/>
              </w:rPr>
              <w:t>原厂盖章的</w:t>
            </w:r>
            <w:r>
              <w:rPr>
                <w:color w:val="000000"/>
                <w:sz w:val="22"/>
                <w:szCs w:val="22"/>
              </w:rPr>
              <w:t>实物内置智能天线</w:t>
            </w:r>
            <w:r>
              <w:rPr>
                <w:rFonts w:hint="eastAsia"/>
                <w:color w:val="000000"/>
                <w:sz w:val="22"/>
                <w:szCs w:val="22"/>
              </w:rPr>
              <w:t>图片</w:t>
            </w:r>
            <w:r>
              <w:rPr>
                <w:color w:val="000000"/>
                <w:sz w:val="22"/>
                <w:szCs w:val="22"/>
              </w:rPr>
              <w:t>，天线上需有投标品牌标识</w:t>
            </w:r>
            <w:r>
              <w:rPr>
                <w:rFonts w:hint="eastAsia"/>
                <w:color w:val="000000"/>
                <w:sz w:val="22"/>
                <w:szCs w:val="22"/>
              </w:rPr>
              <w:t>。</w:t>
            </w:r>
          </w:p>
        </w:tc>
      </w:tr>
      <w:tr w14:paraId="0684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57A0C41C">
            <w:pPr>
              <w:jc w:val="center"/>
              <w:rPr>
                <w:rFonts w:ascii="仿宋" w:hAnsi="仿宋"/>
                <w:b/>
                <w:color w:val="000000" w:themeColor="text1"/>
                <w14:textFill>
                  <w14:solidFill>
                    <w14:schemeClr w14:val="tx1"/>
                  </w14:solidFill>
                </w14:textFill>
              </w:rPr>
            </w:pPr>
          </w:p>
        </w:tc>
        <w:tc>
          <w:tcPr>
            <w:tcW w:w="1730" w:type="dxa"/>
            <w:vMerge w:val="continue"/>
            <w:vAlign w:val="center"/>
          </w:tcPr>
          <w:p w14:paraId="4D904687">
            <w:pPr>
              <w:widowControl/>
              <w:jc w:val="center"/>
              <w:rPr>
                <w:color w:val="000000"/>
                <w:sz w:val="22"/>
                <w:szCs w:val="22"/>
              </w:rPr>
            </w:pPr>
          </w:p>
        </w:tc>
        <w:tc>
          <w:tcPr>
            <w:tcW w:w="6521" w:type="dxa"/>
            <w:shd w:val="clear" w:color="auto" w:fill="auto"/>
            <w:vAlign w:val="center"/>
          </w:tcPr>
          <w:p w14:paraId="32EE9983">
            <w:pPr>
              <w:jc w:val="left"/>
              <w:rPr>
                <w:color w:val="000000"/>
                <w:sz w:val="22"/>
                <w:szCs w:val="22"/>
              </w:rPr>
            </w:pPr>
            <w:r>
              <w:rPr>
                <w:rFonts w:hint="eastAsia"/>
                <w:color w:val="000000"/>
                <w:sz w:val="22"/>
                <w:szCs w:val="22"/>
              </w:rPr>
              <w:t>4、单</w:t>
            </w:r>
            <w:r>
              <w:rPr>
                <w:color w:val="000000"/>
                <w:sz w:val="22"/>
                <w:szCs w:val="22"/>
              </w:rPr>
              <w:t>AP</w:t>
            </w:r>
            <w:r>
              <w:rPr>
                <w:rFonts w:hint="eastAsia"/>
                <w:color w:val="000000"/>
                <w:sz w:val="22"/>
                <w:szCs w:val="22"/>
              </w:rPr>
              <w:t>最多可同时承载</w:t>
            </w:r>
            <w:r>
              <w:rPr>
                <w:color w:val="000000"/>
                <w:sz w:val="22"/>
                <w:szCs w:val="22"/>
              </w:rPr>
              <w:t>512</w:t>
            </w:r>
            <w:r>
              <w:rPr>
                <w:rFonts w:hint="eastAsia"/>
                <w:color w:val="000000"/>
                <w:sz w:val="22"/>
                <w:szCs w:val="22"/>
              </w:rPr>
              <w:t>个并发用户</w:t>
            </w:r>
          </w:p>
        </w:tc>
      </w:tr>
      <w:tr w14:paraId="6C88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1169154D">
            <w:pPr>
              <w:jc w:val="center"/>
              <w:rPr>
                <w:rFonts w:ascii="仿宋" w:hAnsi="仿宋"/>
                <w:b/>
                <w:color w:val="000000" w:themeColor="text1"/>
                <w14:textFill>
                  <w14:solidFill>
                    <w14:schemeClr w14:val="tx1"/>
                  </w14:solidFill>
                </w14:textFill>
              </w:rPr>
            </w:pPr>
          </w:p>
        </w:tc>
        <w:tc>
          <w:tcPr>
            <w:tcW w:w="1730" w:type="dxa"/>
            <w:vMerge w:val="continue"/>
            <w:vAlign w:val="center"/>
          </w:tcPr>
          <w:p w14:paraId="0762F741">
            <w:pPr>
              <w:widowControl/>
              <w:jc w:val="center"/>
              <w:rPr>
                <w:color w:val="000000"/>
                <w:sz w:val="22"/>
                <w:szCs w:val="22"/>
              </w:rPr>
            </w:pPr>
          </w:p>
        </w:tc>
        <w:tc>
          <w:tcPr>
            <w:tcW w:w="6521" w:type="dxa"/>
            <w:shd w:val="clear" w:color="auto" w:fill="auto"/>
            <w:vAlign w:val="center"/>
          </w:tcPr>
          <w:p w14:paraId="7AB428A4">
            <w:pPr>
              <w:jc w:val="left"/>
              <w:rPr>
                <w:color w:val="000000"/>
                <w:sz w:val="22"/>
                <w:szCs w:val="22"/>
              </w:rPr>
            </w:pPr>
            <w:r>
              <w:rPr>
                <w:rFonts w:hint="eastAsia"/>
                <w:color w:val="000000"/>
                <w:sz w:val="22"/>
                <w:szCs w:val="22"/>
              </w:rPr>
              <w:t>5、提供</w:t>
            </w:r>
            <w:r>
              <w:rPr>
                <w:color w:val="000000"/>
                <w:sz w:val="22"/>
                <w:szCs w:val="22"/>
              </w:rPr>
              <w:t>1</w:t>
            </w:r>
            <w:r>
              <w:rPr>
                <w:rFonts w:hint="eastAsia"/>
                <w:color w:val="000000"/>
                <w:sz w:val="22"/>
                <w:szCs w:val="22"/>
              </w:rPr>
              <w:t>个2</w:t>
            </w:r>
            <w:r>
              <w:rPr>
                <w:color w:val="000000"/>
                <w:sz w:val="22"/>
                <w:szCs w:val="22"/>
              </w:rPr>
              <w:t>.5Gbps</w:t>
            </w:r>
            <w:r>
              <w:rPr>
                <w:rFonts w:hint="eastAsia"/>
                <w:color w:val="000000"/>
                <w:sz w:val="22"/>
                <w:szCs w:val="22"/>
              </w:rPr>
              <w:t>以太网接口和1个千兆以太网</w:t>
            </w:r>
            <w:r>
              <w:rPr>
                <w:color w:val="000000"/>
                <w:sz w:val="22"/>
                <w:szCs w:val="22"/>
              </w:rPr>
              <w:t>RJ-45</w:t>
            </w:r>
            <w:r>
              <w:rPr>
                <w:rFonts w:hint="eastAsia"/>
                <w:color w:val="000000"/>
                <w:sz w:val="22"/>
                <w:szCs w:val="22"/>
              </w:rPr>
              <w:t>接口，提供厂家盖章的彩页证明。</w:t>
            </w:r>
          </w:p>
        </w:tc>
      </w:tr>
      <w:tr w14:paraId="0112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restart"/>
            <w:vAlign w:val="center"/>
          </w:tcPr>
          <w:p w14:paraId="395A1EF6">
            <w:pPr>
              <w:jc w:val="center"/>
              <w:rPr>
                <w:rFonts w:ascii="仿宋" w:hAnsi="仿宋"/>
                <w:b/>
                <w:color w:val="000000" w:themeColor="text1"/>
                <w14:textFill>
                  <w14:solidFill>
                    <w14:schemeClr w14:val="tx1"/>
                  </w14:solidFill>
                </w14:textFill>
              </w:rPr>
            </w:pPr>
            <w:r>
              <w:rPr>
                <w:rFonts w:hint="eastAsia" w:ascii="仿宋" w:hAnsi="仿宋"/>
                <w:b/>
                <w:color w:val="000000" w:themeColor="text1"/>
                <w14:textFill>
                  <w14:solidFill>
                    <w14:schemeClr w14:val="tx1"/>
                  </w14:solidFill>
                </w14:textFill>
              </w:rPr>
              <w:t>4</w:t>
            </w:r>
          </w:p>
        </w:tc>
        <w:tc>
          <w:tcPr>
            <w:tcW w:w="1730" w:type="dxa"/>
            <w:vMerge w:val="restart"/>
            <w:vAlign w:val="center"/>
          </w:tcPr>
          <w:p w14:paraId="5162A6CC">
            <w:pPr>
              <w:widowControl/>
              <w:jc w:val="center"/>
              <w:rPr>
                <w:color w:val="000000"/>
                <w:sz w:val="22"/>
                <w:szCs w:val="22"/>
              </w:rPr>
            </w:pPr>
            <w:r>
              <w:rPr>
                <w:rFonts w:hint="eastAsia"/>
                <w:color w:val="000000"/>
                <w:sz w:val="22"/>
                <w:szCs w:val="22"/>
              </w:rPr>
              <w:t>电梯内无线AP1</w:t>
            </w:r>
          </w:p>
        </w:tc>
        <w:tc>
          <w:tcPr>
            <w:tcW w:w="6521" w:type="dxa"/>
            <w:shd w:val="clear" w:color="auto" w:fill="auto"/>
            <w:vAlign w:val="center"/>
          </w:tcPr>
          <w:p w14:paraId="50A5BB5F">
            <w:pPr>
              <w:jc w:val="left"/>
              <w:rPr>
                <w:color w:val="000000"/>
                <w:sz w:val="22"/>
                <w:szCs w:val="22"/>
              </w:rPr>
            </w:pPr>
            <w:r>
              <w:rPr>
                <w:rFonts w:hint="eastAsia"/>
                <w:color w:val="000000"/>
                <w:sz w:val="22"/>
                <w:szCs w:val="22"/>
              </w:rPr>
              <w:t>1、</w:t>
            </w:r>
            <w:r>
              <w:rPr>
                <w:color w:val="000000"/>
                <w:sz w:val="22"/>
                <w:szCs w:val="22"/>
              </w:rPr>
              <w:t>支持802.11a/b/g/n/ac/ax，两个频段必须可以同时工作。2.4GHz频段支持2X2:2 MIMO，5GHz频段支持2X2:2 MIMO，提供原厂盖章的彩页说明</w:t>
            </w:r>
            <w:r>
              <w:rPr>
                <w:rFonts w:hint="eastAsia"/>
                <w:color w:val="000000"/>
                <w:sz w:val="22"/>
                <w:szCs w:val="22"/>
              </w:rPr>
              <w:t>。</w:t>
            </w:r>
          </w:p>
        </w:tc>
      </w:tr>
      <w:tr w14:paraId="32D1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2CC2CF97">
            <w:pPr>
              <w:jc w:val="center"/>
              <w:rPr>
                <w:rFonts w:ascii="仿宋" w:hAnsi="仿宋"/>
                <w:b/>
                <w:color w:val="000000" w:themeColor="text1"/>
                <w14:textFill>
                  <w14:solidFill>
                    <w14:schemeClr w14:val="tx1"/>
                  </w14:solidFill>
                </w14:textFill>
              </w:rPr>
            </w:pPr>
          </w:p>
        </w:tc>
        <w:tc>
          <w:tcPr>
            <w:tcW w:w="1730" w:type="dxa"/>
            <w:vMerge w:val="continue"/>
            <w:vAlign w:val="center"/>
          </w:tcPr>
          <w:p w14:paraId="48A2A933">
            <w:pPr>
              <w:widowControl/>
              <w:jc w:val="center"/>
              <w:rPr>
                <w:color w:val="000000"/>
                <w:sz w:val="22"/>
                <w:szCs w:val="22"/>
              </w:rPr>
            </w:pPr>
          </w:p>
        </w:tc>
        <w:tc>
          <w:tcPr>
            <w:tcW w:w="6521" w:type="dxa"/>
            <w:shd w:val="clear" w:color="auto" w:fill="auto"/>
            <w:vAlign w:val="center"/>
          </w:tcPr>
          <w:p w14:paraId="2341EA99">
            <w:pPr>
              <w:jc w:val="left"/>
              <w:rPr>
                <w:color w:val="000000"/>
                <w:sz w:val="22"/>
                <w:szCs w:val="22"/>
              </w:rPr>
            </w:pPr>
            <w:r>
              <w:rPr>
                <w:rFonts w:hint="eastAsia"/>
                <w:color w:val="000000"/>
                <w:sz w:val="22"/>
                <w:szCs w:val="22"/>
              </w:rPr>
              <w:t>2、支持</w:t>
            </w:r>
            <w:r>
              <w:rPr>
                <w:color w:val="000000"/>
                <w:sz w:val="22"/>
                <w:szCs w:val="22"/>
              </w:rPr>
              <w:t>SSID</w:t>
            </w:r>
            <w:r>
              <w:rPr>
                <w:rFonts w:hint="eastAsia"/>
                <w:color w:val="000000"/>
                <w:sz w:val="22"/>
                <w:szCs w:val="22"/>
              </w:rPr>
              <w:t>的数目</w:t>
            </w:r>
            <w:r>
              <w:rPr>
                <w:color w:val="000000"/>
                <w:sz w:val="22"/>
                <w:szCs w:val="22"/>
              </w:rPr>
              <w:t>≥31</w:t>
            </w:r>
            <w:r>
              <w:rPr>
                <w:rFonts w:hint="eastAsia"/>
                <w:color w:val="000000"/>
                <w:sz w:val="22"/>
                <w:szCs w:val="22"/>
              </w:rPr>
              <w:t>个。</w:t>
            </w:r>
          </w:p>
        </w:tc>
      </w:tr>
      <w:tr w14:paraId="1374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3417F231">
            <w:pPr>
              <w:jc w:val="center"/>
              <w:rPr>
                <w:rFonts w:ascii="仿宋" w:hAnsi="仿宋"/>
                <w:b/>
                <w:color w:val="000000" w:themeColor="text1"/>
                <w14:textFill>
                  <w14:solidFill>
                    <w14:schemeClr w14:val="tx1"/>
                  </w14:solidFill>
                </w14:textFill>
              </w:rPr>
            </w:pPr>
          </w:p>
        </w:tc>
        <w:tc>
          <w:tcPr>
            <w:tcW w:w="1730" w:type="dxa"/>
            <w:vMerge w:val="continue"/>
            <w:vAlign w:val="center"/>
          </w:tcPr>
          <w:p w14:paraId="15B32310">
            <w:pPr>
              <w:widowControl/>
              <w:jc w:val="center"/>
              <w:rPr>
                <w:color w:val="000000"/>
                <w:sz w:val="22"/>
                <w:szCs w:val="22"/>
              </w:rPr>
            </w:pPr>
          </w:p>
        </w:tc>
        <w:tc>
          <w:tcPr>
            <w:tcW w:w="6521" w:type="dxa"/>
            <w:shd w:val="clear" w:color="auto" w:fill="auto"/>
          </w:tcPr>
          <w:p w14:paraId="1454C773">
            <w:pPr>
              <w:jc w:val="left"/>
              <w:rPr>
                <w:color w:val="000000"/>
                <w:sz w:val="22"/>
                <w:szCs w:val="22"/>
              </w:rPr>
            </w:pPr>
            <w:r>
              <w:rPr>
                <w:rFonts w:hint="eastAsia"/>
                <w:color w:val="000000"/>
                <w:sz w:val="22"/>
                <w:szCs w:val="22"/>
              </w:rPr>
              <w:t>3、内置智能垂直水平双极化天线阵列，天线不外露，外表美观。</w:t>
            </w:r>
            <w:r>
              <w:rPr>
                <w:color w:val="000000"/>
                <w:sz w:val="22"/>
                <w:szCs w:val="22"/>
              </w:rPr>
              <w:t>提供</w:t>
            </w:r>
            <w:r>
              <w:rPr>
                <w:rFonts w:hint="eastAsia"/>
                <w:color w:val="000000"/>
                <w:sz w:val="22"/>
                <w:szCs w:val="22"/>
              </w:rPr>
              <w:t>原厂盖章的</w:t>
            </w:r>
            <w:r>
              <w:rPr>
                <w:color w:val="000000"/>
                <w:sz w:val="22"/>
                <w:szCs w:val="22"/>
              </w:rPr>
              <w:t>实物内置智能天线</w:t>
            </w:r>
            <w:r>
              <w:rPr>
                <w:rFonts w:hint="eastAsia"/>
                <w:color w:val="000000"/>
                <w:sz w:val="22"/>
                <w:szCs w:val="22"/>
              </w:rPr>
              <w:t>图片</w:t>
            </w:r>
            <w:r>
              <w:rPr>
                <w:color w:val="000000"/>
                <w:sz w:val="22"/>
                <w:szCs w:val="22"/>
              </w:rPr>
              <w:t>，天线上需有投标品牌标识</w:t>
            </w:r>
            <w:r>
              <w:rPr>
                <w:rFonts w:hint="eastAsia"/>
                <w:color w:val="000000"/>
                <w:sz w:val="22"/>
                <w:szCs w:val="22"/>
              </w:rPr>
              <w:t>。</w:t>
            </w:r>
          </w:p>
        </w:tc>
      </w:tr>
      <w:tr w14:paraId="7606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6EF3E9E0">
            <w:pPr>
              <w:jc w:val="center"/>
              <w:rPr>
                <w:rFonts w:ascii="仿宋" w:hAnsi="仿宋"/>
                <w:b/>
                <w:color w:val="000000" w:themeColor="text1"/>
                <w14:textFill>
                  <w14:solidFill>
                    <w14:schemeClr w14:val="tx1"/>
                  </w14:solidFill>
                </w14:textFill>
              </w:rPr>
            </w:pPr>
          </w:p>
        </w:tc>
        <w:tc>
          <w:tcPr>
            <w:tcW w:w="1730" w:type="dxa"/>
            <w:vMerge w:val="continue"/>
            <w:vAlign w:val="center"/>
          </w:tcPr>
          <w:p w14:paraId="1E60251F">
            <w:pPr>
              <w:widowControl/>
              <w:jc w:val="center"/>
              <w:rPr>
                <w:color w:val="000000"/>
                <w:sz w:val="22"/>
                <w:szCs w:val="22"/>
              </w:rPr>
            </w:pPr>
          </w:p>
        </w:tc>
        <w:tc>
          <w:tcPr>
            <w:tcW w:w="6521" w:type="dxa"/>
            <w:shd w:val="clear" w:color="auto" w:fill="auto"/>
            <w:vAlign w:val="center"/>
          </w:tcPr>
          <w:p w14:paraId="697CDBB8">
            <w:pPr>
              <w:jc w:val="left"/>
              <w:rPr>
                <w:color w:val="000000"/>
                <w:sz w:val="22"/>
                <w:szCs w:val="22"/>
              </w:rPr>
            </w:pPr>
            <w:r>
              <w:rPr>
                <w:rFonts w:hint="eastAsia"/>
                <w:color w:val="000000"/>
                <w:sz w:val="22"/>
                <w:szCs w:val="22"/>
              </w:rPr>
              <w:t>4、单</w:t>
            </w:r>
            <w:r>
              <w:rPr>
                <w:color w:val="000000"/>
                <w:sz w:val="22"/>
                <w:szCs w:val="22"/>
              </w:rPr>
              <w:t>AP</w:t>
            </w:r>
            <w:r>
              <w:rPr>
                <w:rFonts w:hint="eastAsia"/>
                <w:color w:val="000000"/>
                <w:sz w:val="22"/>
                <w:szCs w:val="22"/>
              </w:rPr>
              <w:t>最多可同时承载</w:t>
            </w:r>
            <w:r>
              <w:rPr>
                <w:color w:val="000000"/>
                <w:sz w:val="22"/>
                <w:szCs w:val="22"/>
              </w:rPr>
              <w:t>512</w:t>
            </w:r>
            <w:r>
              <w:rPr>
                <w:rFonts w:hint="eastAsia"/>
                <w:color w:val="000000"/>
                <w:sz w:val="22"/>
                <w:szCs w:val="22"/>
              </w:rPr>
              <w:t>个并发用户。</w:t>
            </w:r>
          </w:p>
        </w:tc>
      </w:tr>
      <w:tr w14:paraId="13A4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60C5C107">
            <w:pPr>
              <w:jc w:val="center"/>
              <w:rPr>
                <w:rFonts w:ascii="仿宋" w:hAnsi="仿宋"/>
                <w:b/>
                <w:color w:val="000000" w:themeColor="text1"/>
                <w14:textFill>
                  <w14:solidFill>
                    <w14:schemeClr w14:val="tx1"/>
                  </w14:solidFill>
                </w14:textFill>
              </w:rPr>
            </w:pPr>
          </w:p>
        </w:tc>
        <w:tc>
          <w:tcPr>
            <w:tcW w:w="1730" w:type="dxa"/>
            <w:vMerge w:val="continue"/>
            <w:vAlign w:val="center"/>
          </w:tcPr>
          <w:p w14:paraId="1D8B0508">
            <w:pPr>
              <w:widowControl/>
              <w:jc w:val="center"/>
              <w:rPr>
                <w:color w:val="000000"/>
                <w:sz w:val="22"/>
                <w:szCs w:val="22"/>
              </w:rPr>
            </w:pPr>
          </w:p>
        </w:tc>
        <w:tc>
          <w:tcPr>
            <w:tcW w:w="6521" w:type="dxa"/>
            <w:shd w:val="clear" w:color="auto" w:fill="auto"/>
          </w:tcPr>
          <w:p w14:paraId="794CD56D">
            <w:pPr>
              <w:jc w:val="left"/>
              <w:rPr>
                <w:color w:val="000000"/>
                <w:sz w:val="22"/>
                <w:szCs w:val="22"/>
              </w:rPr>
            </w:pPr>
            <w:r>
              <w:rPr>
                <w:rFonts w:hint="eastAsia"/>
                <w:color w:val="000000"/>
                <w:sz w:val="22"/>
                <w:szCs w:val="22"/>
              </w:rPr>
              <w:t>5、</w:t>
            </w:r>
            <w:r>
              <w:rPr>
                <w:color w:val="000000"/>
                <w:sz w:val="22"/>
                <w:szCs w:val="22"/>
              </w:rPr>
              <w:t>提供</w:t>
            </w:r>
            <w:r>
              <w:rPr>
                <w:rFonts w:hint="eastAsia"/>
                <w:color w:val="000000"/>
                <w:sz w:val="22"/>
                <w:szCs w:val="22"/>
              </w:rPr>
              <w:t>2</w:t>
            </w:r>
            <w:r>
              <w:rPr>
                <w:color w:val="000000"/>
                <w:sz w:val="22"/>
                <w:szCs w:val="22"/>
              </w:rPr>
              <w:t>个千兆以太网</w:t>
            </w:r>
            <w:r>
              <w:rPr>
                <w:rFonts w:hint="eastAsia"/>
                <w:color w:val="000000"/>
                <w:sz w:val="22"/>
                <w:szCs w:val="22"/>
              </w:rPr>
              <w:t>，</w:t>
            </w:r>
            <w:r>
              <w:rPr>
                <w:color w:val="000000"/>
                <w:sz w:val="22"/>
                <w:szCs w:val="22"/>
              </w:rPr>
              <w:t>不包括RJ-45接口类型的Console管理配置端口</w:t>
            </w:r>
            <w:r>
              <w:rPr>
                <w:rFonts w:hint="eastAsia"/>
                <w:color w:val="000000"/>
                <w:sz w:val="22"/>
                <w:szCs w:val="22"/>
              </w:rPr>
              <w:t>，提供厂家盖章的彩页证明。</w:t>
            </w:r>
          </w:p>
        </w:tc>
      </w:tr>
      <w:tr w14:paraId="7224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restart"/>
            <w:vAlign w:val="center"/>
          </w:tcPr>
          <w:p w14:paraId="2EDDC10D">
            <w:pPr>
              <w:jc w:val="center"/>
              <w:rPr>
                <w:rFonts w:ascii="仿宋" w:hAnsi="仿宋"/>
                <w:b/>
                <w:color w:val="000000" w:themeColor="text1"/>
                <w14:textFill>
                  <w14:solidFill>
                    <w14:schemeClr w14:val="tx1"/>
                  </w14:solidFill>
                </w14:textFill>
              </w:rPr>
            </w:pPr>
            <w:r>
              <w:rPr>
                <w:rFonts w:hint="eastAsia" w:ascii="仿宋" w:hAnsi="仿宋"/>
                <w:b/>
                <w:color w:val="000000" w:themeColor="text1"/>
                <w14:textFill>
                  <w14:solidFill>
                    <w14:schemeClr w14:val="tx1"/>
                  </w14:solidFill>
                </w14:textFill>
              </w:rPr>
              <w:t>5</w:t>
            </w:r>
          </w:p>
        </w:tc>
        <w:tc>
          <w:tcPr>
            <w:tcW w:w="1730" w:type="dxa"/>
            <w:vMerge w:val="restart"/>
            <w:vAlign w:val="center"/>
          </w:tcPr>
          <w:p w14:paraId="0C43E1B3">
            <w:pPr>
              <w:widowControl/>
              <w:jc w:val="center"/>
              <w:rPr>
                <w:rFonts w:ascii="仿宋" w:hAnsi="仿宋"/>
                <w:b/>
                <w:color w:val="000000" w:themeColor="text1"/>
                <w14:textFill>
                  <w14:solidFill>
                    <w14:schemeClr w14:val="tx1"/>
                  </w14:solidFill>
                </w14:textFill>
              </w:rPr>
            </w:pPr>
            <w:r>
              <w:rPr>
                <w:rFonts w:hint="eastAsia"/>
                <w:color w:val="000000"/>
                <w:sz w:val="22"/>
                <w:szCs w:val="22"/>
              </w:rPr>
              <w:t>电梯内无线AP2</w:t>
            </w:r>
          </w:p>
        </w:tc>
        <w:tc>
          <w:tcPr>
            <w:tcW w:w="6521" w:type="dxa"/>
            <w:shd w:val="clear" w:color="auto" w:fill="auto"/>
            <w:vAlign w:val="center"/>
          </w:tcPr>
          <w:p w14:paraId="23363891">
            <w:pPr>
              <w:rPr>
                <w:color w:val="000000"/>
                <w:sz w:val="22"/>
                <w:szCs w:val="22"/>
              </w:rPr>
            </w:pPr>
            <w:r>
              <w:rPr>
                <w:rFonts w:hint="eastAsia"/>
                <w:color w:val="000000"/>
                <w:sz w:val="22"/>
                <w:szCs w:val="22"/>
              </w:rPr>
              <w:t>1、</w:t>
            </w:r>
            <w:r>
              <w:rPr>
                <w:color w:val="000000"/>
                <w:sz w:val="22"/>
                <w:szCs w:val="22"/>
              </w:rPr>
              <w:t>支持802.11a/b/g/n/ac/ax，两个频段必须可以同时工作。2.4GHz频段支持2X2:2 MIMO，5GHz频段支持2X2:2 MIMO，提供原厂盖章的彩页说明</w:t>
            </w:r>
            <w:r>
              <w:rPr>
                <w:rFonts w:hint="eastAsia"/>
                <w:color w:val="000000"/>
                <w:sz w:val="22"/>
                <w:szCs w:val="22"/>
              </w:rPr>
              <w:t>。</w:t>
            </w:r>
          </w:p>
        </w:tc>
      </w:tr>
      <w:tr w14:paraId="16CD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095C6620">
            <w:pPr>
              <w:jc w:val="center"/>
              <w:rPr>
                <w:rFonts w:ascii="仿宋" w:hAnsi="仿宋"/>
                <w:b/>
                <w:color w:val="000000" w:themeColor="text1"/>
                <w14:textFill>
                  <w14:solidFill>
                    <w14:schemeClr w14:val="tx1"/>
                  </w14:solidFill>
                </w14:textFill>
              </w:rPr>
            </w:pPr>
          </w:p>
        </w:tc>
        <w:tc>
          <w:tcPr>
            <w:tcW w:w="1730" w:type="dxa"/>
            <w:vMerge w:val="continue"/>
            <w:vAlign w:val="center"/>
          </w:tcPr>
          <w:p w14:paraId="38C69797">
            <w:pPr>
              <w:widowControl/>
              <w:jc w:val="center"/>
              <w:rPr>
                <w:color w:val="000000"/>
                <w:sz w:val="22"/>
                <w:szCs w:val="22"/>
              </w:rPr>
            </w:pPr>
          </w:p>
        </w:tc>
        <w:tc>
          <w:tcPr>
            <w:tcW w:w="6521" w:type="dxa"/>
            <w:shd w:val="clear" w:color="auto" w:fill="auto"/>
            <w:vAlign w:val="center"/>
          </w:tcPr>
          <w:p w14:paraId="35B25E03">
            <w:pPr>
              <w:rPr>
                <w:color w:val="000000"/>
                <w:sz w:val="22"/>
                <w:szCs w:val="22"/>
              </w:rPr>
            </w:pPr>
            <w:r>
              <w:rPr>
                <w:rFonts w:hint="eastAsia"/>
                <w:color w:val="000000"/>
                <w:sz w:val="22"/>
                <w:szCs w:val="22"/>
              </w:rPr>
              <w:t>2、支持</w:t>
            </w:r>
            <w:r>
              <w:rPr>
                <w:color w:val="000000"/>
                <w:sz w:val="22"/>
                <w:szCs w:val="22"/>
              </w:rPr>
              <w:t>SSID</w:t>
            </w:r>
            <w:r>
              <w:rPr>
                <w:rFonts w:hint="eastAsia"/>
                <w:color w:val="000000"/>
                <w:sz w:val="22"/>
                <w:szCs w:val="22"/>
              </w:rPr>
              <w:t>的数目</w:t>
            </w:r>
            <w:r>
              <w:rPr>
                <w:color w:val="000000"/>
                <w:sz w:val="22"/>
                <w:szCs w:val="22"/>
              </w:rPr>
              <w:t>≥31</w:t>
            </w:r>
            <w:r>
              <w:rPr>
                <w:rFonts w:hint="eastAsia"/>
                <w:color w:val="000000"/>
                <w:sz w:val="22"/>
                <w:szCs w:val="22"/>
              </w:rPr>
              <w:t>个。</w:t>
            </w:r>
          </w:p>
        </w:tc>
      </w:tr>
      <w:tr w14:paraId="5FB7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6274297E">
            <w:pPr>
              <w:jc w:val="center"/>
              <w:rPr>
                <w:rFonts w:ascii="仿宋" w:hAnsi="仿宋"/>
                <w:b/>
                <w:color w:val="000000" w:themeColor="text1"/>
                <w14:textFill>
                  <w14:solidFill>
                    <w14:schemeClr w14:val="tx1"/>
                  </w14:solidFill>
                </w14:textFill>
              </w:rPr>
            </w:pPr>
          </w:p>
        </w:tc>
        <w:tc>
          <w:tcPr>
            <w:tcW w:w="1730" w:type="dxa"/>
            <w:vMerge w:val="continue"/>
            <w:vAlign w:val="center"/>
          </w:tcPr>
          <w:p w14:paraId="1D68BE96">
            <w:pPr>
              <w:widowControl/>
              <w:jc w:val="center"/>
              <w:rPr>
                <w:color w:val="000000"/>
                <w:sz w:val="22"/>
                <w:szCs w:val="22"/>
              </w:rPr>
            </w:pPr>
          </w:p>
        </w:tc>
        <w:tc>
          <w:tcPr>
            <w:tcW w:w="6521" w:type="dxa"/>
            <w:shd w:val="clear" w:color="auto" w:fill="auto"/>
          </w:tcPr>
          <w:p w14:paraId="566444FA">
            <w:pPr>
              <w:rPr>
                <w:color w:val="000000"/>
                <w:sz w:val="22"/>
                <w:szCs w:val="22"/>
              </w:rPr>
            </w:pPr>
            <w:r>
              <w:rPr>
                <w:rFonts w:hint="eastAsia"/>
                <w:color w:val="000000"/>
                <w:sz w:val="22"/>
                <w:szCs w:val="22"/>
              </w:rPr>
              <w:t>4、单</w:t>
            </w:r>
            <w:r>
              <w:rPr>
                <w:color w:val="000000"/>
                <w:sz w:val="22"/>
                <w:szCs w:val="22"/>
              </w:rPr>
              <w:t>AP</w:t>
            </w:r>
            <w:r>
              <w:rPr>
                <w:rFonts w:hint="eastAsia"/>
                <w:color w:val="000000"/>
                <w:sz w:val="22"/>
                <w:szCs w:val="22"/>
              </w:rPr>
              <w:t>最多可同时承载</w:t>
            </w:r>
            <w:r>
              <w:rPr>
                <w:color w:val="000000"/>
                <w:sz w:val="22"/>
                <w:szCs w:val="22"/>
              </w:rPr>
              <w:t>512</w:t>
            </w:r>
            <w:r>
              <w:rPr>
                <w:rFonts w:hint="eastAsia"/>
                <w:color w:val="000000"/>
                <w:sz w:val="22"/>
                <w:szCs w:val="22"/>
              </w:rPr>
              <w:t>个并发用户。</w:t>
            </w:r>
          </w:p>
        </w:tc>
      </w:tr>
      <w:tr w14:paraId="6B87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0B5757C7">
            <w:pPr>
              <w:jc w:val="center"/>
              <w:rPr>
                <w:rFonts w:ascii="仿宋" w:hAnsi="仿宋"/>
                <w:b/>
                <w:color w:val="000000" w:themeColor="text1"/>
                <w14:textFill>
                  <w14:solidFill>
                    <w14:schemeClr w14:val="tx1"/>
                  </w14:solidFill>
                </w14:textFill>
              </w:rPr>
            </w:pPr>
          </w:p>
        </w:tc>
        <w:tc>
          <w:tcPr>
            <w:tcW w:w="1730" w:type="dxa"/>
            <w:vMerge w:val="continue"/>
            <w:vAlign w:val="center"/>
          </w:tcPr>
          <w:p w14:paraId="30CF1D79">
            <w:pPr>
              <w:widowControl/>
              <w:jc w:val="center"/>
              <w:rPr>
                <w:color w:val="000000"/>
                <w:sz w:val="22"/>
                <w:szCs w:val="22"/>
              </w:rPr>
            </w:pPr>
          </w:p>
        </w:tc>
        <w:tc>
          <w:tcPr>
            <w:tcW w:w="6521" w:type="dxa"/>
            <w:shd w:val="clear" w:color="auto" w:fill="auto"/>
            <w:vAlign w:val="center"/>
          </w:tcPr>
          <w:p w14:paraId="14AA7CEE">
            <w:pPr>
              <w:rPr>
                <w:color w:val="000000"/>
                <w:sz w:val="22"/>
                <w:szCs w:val="22"/>
              </w:rPr>
            </w:pPr>
            <w:r>
              <w:rPr>
                <w:rFonts w:hint="eastAsia"/>
                <w:color w:val="000000"/>
                <w:sz w:val="22"/>
                <w:szCs w:val="22"/>
              </w:rPr>
              <w:t>5、</w:t>
            </w:r>
            <w:r>
              <w:rPr>
                <w:color w:val="000000"/>
                <w:sz w:val="22"/>
                <w:szCs w:val="22"/>
              </w:rPr>
              <w:t>AP配置内置</w:t>
            </w:r>
            <w:r>
              <w:rPr>
                <w:rFonts w:hint="eastAsia"/>
                <w:color w:val="000000"/>
                <w:sz w:val="22"/>
                <w:szCs w:val="22"/>
              </w:rPr>
              <w:t>1</w:t>
            </w:r>
            <w:r>
              <w:rPr>
                <w:color w:val="000000"/>
                <w:sz w:val="22"/>
                <w:szCs w:val="22"/>
              </w:rPr>
              <w:t>20</w:t>
            </w:r>
            <w:r>
              <w:rPr>
                <w:rFonts w:hint="eastAsia"/>
                <w:color w:val="000000"/>
                <w:sz w:val="22"/>
                <w:szCs w:val="22"/>
              </w:rPr>
              <w:t>度定向智能</w:t>
            </w:r>
            <w:r>
              <w:rPr>
                <w:color w:val="000000"/>
                <w:sz w:val="22"/>
                <w:szCs w:val="22"/>
              </w:rPr>
              <w:t>天线，</w:t>
            </w:r>
            <w:r>
              <w:rPr>
                <w:rFonts w:hint="eastAsia"/>
                <w:color w:val="000000"/>
                <w:sz w:val="22"/>
                <w:szCs w:val="22"/>
              </w:rPr>
              <w:t>并配有外置天线接头。</w:t>
            </w:r>
            <w:r>
              <w:rPr>
                <w:color w:val="000000"/>
                <w:sz w:val="22"/>
                <w:szCs w:val="22"/>
              </w:rPr>
              <w:t>提供原厂盖章的彩页说明</w:t>
            </w:r>
            <w:r>
              <w:rPr>
                <w:rFonts w:hint="eastAsia"/>
                <w:color w:val="000000"/>
                <w:sz w:val="22"/>
                <w:szCs w:val="22"/>
              </w:rPr>
              <w:t>。</w:t>
            </w:r>
          </w:p>
        </w:tc>
      </w:tr>
      <w:tr w14:paraId="1575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4913FE87">
            <w:pPr>
              <w:jc w:val="center"/>
              <w:rPr>
                <w:rFonts w:ascii="仿宋" w:hAnsi="仿宋"/>
                <w:b/>
                <w:color w:val="000000" w:themeColor="text1"/>
                <w14:textFill>
                  <w14:solidFill>
                    <w14:schemeClr w14:val="tx1"/>
                  </w14:solidFill>
                </w14:textFill>
              </w:rPr>
            </w:pPr>
          </w:p>
        </w:tc>
        <w:tc>
          <w:tcPr>
            <w:tcW w:w="1730" w:type="dxa"/>
            <w:vMerge w:val="continue"/>
            <w:vAlign w:val="center"/>
          </w:tcPr>
          <w:p w14:paraId="1F184E4C">
            <w:pPr>
              <w:widowControl/>
              <w:jc w:val="center"/>
              <w:rPr>
                <w:color w:val="000000"/>
                <w:sz w:val="22"/>
                <w:szCs w:val="22"/>
              </w:rPr>
            </w:pPr>
          </w:p>
        </w:tc>
        <w:tc>
          <w:tcPr>
            <w:tcW w:w="6521" w:type="dxa"/>
            <w:shd w:val="clear" w:color="auto" w:fill="auto"/>
          </w:tcPr>
          <w:p w14:paraId="02807781">
            <w:pPr>
              <w:rPr>
                <w:color w:val="000000"/>
                <w:sz w:val="22"/>
                <w:szCs w:val="22"/>
              </w:rPr>
            </w:pPr>
            <w:r>
              <w:rPr>
                <w:rFonts w:hint="eastAsia"/>
                <w:color w:val="000000"/>
                <w:sz w:val="22"/>
                <w:szCs w:val="22"/>
              </w:rPr>
              <w:t>6、AP工作温度范围：</w:t>
            </w:r>
            <w:r>
              <w:rPr>
                <w:color w:val="000000"/>
                <w:sz w:val="22"/>
                <w:szCs w:val="22"/>
              </w:rPr>
              <w:t>-</w:t>
            </w:r>
            <w:r>
              <w:rPr>
                <w:rFonts w:hint="eastAsia"/>
                <w:color w:val="000000"/>
                <w:sz w:val="22"/>
                <w:szCs w:val="22"/>
              </w:rPr>
              <w:t>4</w:t>
            </w:r>
            <w:r>
              <w:rPr>
                <w:color w:val="000000"/>
                <w:sz w:val="22"/>
                <w:szCs w:val="22"/>
              </w:rPr>
              <w:t>0ºC</w:t>
            </w:r>
            <w:r>
              <w:rPr>
                <w:rFonts w:hint="eastAsia"/>
                <w:color w:val="000000"/>
                <w:sz w:val="22"/>
                <w:szCs w:val="22"/>
              </w:rPr>
              <w:t>至</w:t>
            </w:r>
            <w:r>
              <w:rPr>
                <w:color w:val="000000"/>
                <w:sz w:val="22"/>
                <w:szCs w:val="22"/>
              </w:rPr>
              <w:t>65ºC</w:t>
            </w:r>
            <w:r>
              <w:rPr>
                <w:rFonts w:hint="eastAsia"/>
                <w:color w:val="000000"/>
                <w:sz w:val="22"/>
                <w:szCs w:val="22"/>
              </w:rPr>
              <w:t>，</w:t>
            </w:r>
            <w:r>
              <w:rPr>
                <w:color w:val="000000"/>
                <w:sz w:val="22"/>
                <w:szCs w:val="22"/>
              </w:rPr>
              <w:t>提供原厂盖章的彩页说明</w:t>
            </w:r>
            <w:r>
              <w:rPr>
                <w:rFonts w:hint="eastAsia"/>
                <w:color w:val="000000"/>
                <w:sz w:val="22"/>
                <w:szCs w:val="22"/>
              </w:rPr>
              <w:t>。</w:t>
            </w:r>
          </w:p>
        </w:tc>
      </w:tr>
      <w:tr w14:paraId="4748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4ED8EFF4">
            <w:pPr>
              <w:jc w:val="center"/>
              <w:rPr>
                <w:rFonts w:ascii="仿宋" w:hAnsi="仿宋"/>
                <w:b/>
                <w:color w:val="000000" w:themeColor="text1"/>
                <w14:textFill>
                  <w14:solidFill>
                    <w14:schemeClr w14:val="tx1"/>
                  </w14:solidFill>
                </w14:textFill>
              </w:rPr>
            </w:pPr>
          </w:p>
        </w:tc>
        <w:tc>
          <w:tcPr>
            <w:tcW w:w="1730" w:type="dxa"/>
            <w:vMerge w:val="continue"/>
            <w:vAlign w:val="center"/>
          </w:tcPr>
          <w:p w14:paraId="737A3037">
            <w:pPr>
              <w:widowControl/>
              <w:jc w:val="center"/>
              <w:rPr>
                <w:color w:val="000000"/>
                <w:sz w:val="22"/>
                <w:szCs w:val="22"/>
              </w:rPr>
            </w:pPr>
          </w:p>
        </w:tc>
        <w:tc>
          <w:tcPr>
            <w:tcW w:w="6521" w:type="dxa"/>
            <w:shd w:val="clear" w:color="auto" w:fill="auto"/>
            <w:vAlign w:val="center"/>
          </w:tcPr>
          <w:p w14:paraId="3198A03F">
            <w:pPr>
              <w:rPr>
                <w:color w:val="000000"/>
                <w:sz w:val="22"/>
                <w:szCs w:val="22"/>
              </w:rPr>
            </w:pPr>
            <w:r>
              <w:rPr>
                <w:rFonts w:hint="eastAsia"/>
                <w:color w:val="000000"/>
                <w:sz w:val="22"/>
                <w:szCs w:val="22"/>
              </w:rPr>
              <w:t>7、</w:t>
            </w:r>
            <w:r>
              <w:rPr>
                <w:color w:val="000000"/>
                <w:sz w:val="22"/>
                <w:szCs w:val="22"/>
              </w:rPr>
              <w:t>符合IP-67</w:t>
            </w:r>
            <w:r>
              <w:rPr>
                <w:rFonts w:hint="eastAsia"/>
                <w:color w:val="000000"/>
                <w:sz w:val="22"/>
                <w:szCs w:val="22"/>
              </w:rPr>
              <w:t>防护等级，</w:t>
            </w:r>
            <w:r>
              <w:rPr>
                <w:color w:val="000000"/>
                <w:sz w:val="22"/>
                <w:szCs w:val="22"/>
              </w:rPr>
              <w:t>提供原厂盖章的彩页说明</w:t>
            </w:r>
            <w:r>
              <w:rPr>
                <w:rFonts w:hint="eastAsia"/>
                <w:color w:val="000000"/>
                <w:sz w:val="22"/>
                <w:szCs w:val="22"/>
              </w:rPr>
              <w:t>。</w:t>
            </w:r>
          </w:p>
        </w:tc>
      </w:tr>
      <w:tr w14:paraId="4309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restart"/>
            <w:vAlign w:val="center"/>
          </w:tcPr>
          <w:p w14:paraId="3ADAEA99">
            <w:pPr>
              <w:jc w:val="center"/>
              <w:rPr>
                <w:rFonts w:ascii="仿宋" w:hAnsi="仿宋"/>
                <w:b/>
                <w:color w:val="000000" w:themeColor="text1"/>
                <w14:textFill>
                  <w14:solidFill>
                    <w14:schemeClr w14:val="tx1"/>
                  </w14:solidFill>
                </w14:textFill>
              </w:rPr>
            </w:pPr>
            <w:r>
              <w:rPr>
                <w:rFonts w:hint="eastAsia" w:ascii="仿宋" w:hAnsi="仿宋"/>
                <w:b/>
                <w:color w:val="000000" w:themeColor="text1"/>
                <w14:textFill>
                  <w14:solidFill>
                    <w14:schemeClr w14:val="tx1"/>
                  </w14:solidFill>
                </w14:textFill>
              </w:rPr>
              <w:t>6</w:t>
            </w:r>
          </w:p>
        </w:tc>
        <w:tc>
          <w:tcPr>
            <w:tcW w:w="1730" w:type="dxa"/>
            <w:vMerge w:val="restart"/>
            <w:vAlign w:val="center"/>
          </w:tcPr>
          <w:p w14:paraId="7B66BEDA">
            <w:pPr>
              <w:widowControl/>
              <w:jc w:val="center"/>
              <w:rPr>
                <w:color w:val="000000"/>
                <w:sz w:val="22"/>
                <w:szCs w:val="22"/>
              </w:rPr>
            </w:pPr>
            <w:r>
              <w:rPr>
                <w:rFonts w:hint="eastAsia" w:ascii="宋体" w:hAnsi="宋体" w:cs="宋体"/>
                <w:sz w:val="22"/>
              </w:rPr>
              <w:t>24口千兆POE交换机</w:t>
            </w:r>
          </w:p>
        </w:tc>
        <w:tc>
          <w:tcPr>
            <w:tcW w:w="6521" w:type="dxa"/>
            <w:shd w:val="clear" w:color="auto" w:fill="auto"/>
            <w:vAlign w:val="center"/>
          </w:tcPr>
          <w:p w14:paraId="2FB4B824">
            <w:pPr>
              <w:rPr>
                <w:color w:val="000000"/>
                <w:sz w:val="22"/>
                <w:szCs w:val="22"/>
              </w:rPr>
            </w:pPr>
            <w:r>
              <w:rPr>
                <w:rFonts w:hint="eastAsia" w:ascii="宋体" w:hAnsi="宋体" w:cs="宋体"/>
                <w:sz w:val="22"/>
              </w:rPr>
              <w:t xml:space="preserve">1.交换容量≥336Gbps，包转发率≥81Mbps </w:t>
            </w:r>
          </w:p>
        </w:tc>
      </w:tr>
      <w:tr w14:paraId="2DD3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4F8A3DFD">
            <w:pPr>
              <w:jc w:val="center"/>
              <w:rPr>
                <w:rFonts w:ascii="仿宋" w:hAnsi="仿宋"/>
                <w:b/>
                <w:color w:val="000000" w:themeColor="text1"/>
                <w14:textFill>
                  <w14:solidFill>
                    <w14:schemeClr w14:val="tx1"/>
                  </w14:solidFill>
                </w14:textFill>
              </w:rPr>
            </w:pPr>
          </w:p>
        </w:tc>
        <w:tc>
          <w:tcPr>
            <w:tcW w:w="1730" w:type="dxa"/>
            <w:vMerge w:val="continue"/>
            <w:vAlign w:val="center"/>
          </w:tcPr>
          <w:p w14:paraId="0578FEBC">
            <w:pPr>
              <w:widowControl/>
              <w:jc w:val="center"/>
              <w:rPr>
                <w:color w:val="000000"/>
                <w:sz w:val="22"/>
                <w:szCs w:val="22"/>
              </w:rPr>
            </w:pPr>
          </w:p>
        </w:tc>
        <w:tc>
          <w:tcPr>
            <w:tcW w:w="6521" w:type="dxa"/>
            <w:shd w:val="clear" w:color="auto" w:fill="auto"/>
            <w:vAlign w:val="center"/>
          </w:tcPr>
          <w:p w14:paraId="0DD13463">
            <w:pPr>
              <w:rPr>
                <w:color w:val="000000"/>
                <w:sz w:val="22"/>
                <w:szCs w:val="22"/>
              </w:rPr>
            </w:pPr>
            <w:r>
              <w:rPr>
                <w:rFonts w:hint="eastAsia" w:ascii="宋体" w:hAnsi="宋体" w:cs="宋体"/>
                <w:sz w:val="22"/>
              </w:rPr>
              <w:t>2.固定接口:千兆自适应电口≥24个（含4个COMBO口），万兆光口≥4个；</w:t>
            </w:r>
          </w:p>
        </w:tc>
      </w:tr>
      <w:tr w14:paraId="5832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244B0C04">
            <w:pPr>
              <w:jc w:val="center"/>
              <w:rPr>
                <w:rFonts w:ascii="仿宋" w:hAnsi="仿宋"/>
                <w:b/>
                <w:color w:val="000000" w:themeColor="text1"/>
                <w14:textFill>
                  <w14:solidFill>
                    <w14:schemeClr w14:val="tx1"/>
                  </w14:solidFill>
                </w14:textFill>
              </w:rPr>
            </w:pPr>
          </w:p>
        </w:tc>
        <w:tc>
          <w:tcPr>
            <w:tcW w:w="1730" w:type="dxa"/>
            <w:vMerge w:val="continue"/>
            <w:vAlign w:val="center"/>
          </w:tcPr>
          <w:p w14:paraId="6E18C001">
            <w:pPr>
              <w:widowControl/>
              <w:jc w:val="center"/>
              <w:rPr>
                <w:color w:val="000000"/>
                <w:sz w:val="22"/>
                <w:szCs w:val="22"/>
              </w:rPr>
            </w:pPr>
          </w:p>
        </w:tc>
        <w:tc>
          <w:tcPr>
            <w:tcW w:w="6521" w:type="dxa"/>
            <w:shd w:val="clear" w:color="auto" w:fill="auto"/>
            <w:vAlign w:val="center"/>
          </w:tcPr>
          <w:p w14:paraId="468ADC4D">
            <w:pPr>
              <w:rPr>
                <w:color w:val="000000"/>
                <w:sz w:val="22"/>
                <w:szCs w:val="22"/>
              </w:rPr>
            </w:pPr>
            <w:r>
              <w:rPr>
                <w:rFonts w:hint="eastAsia" w:ascii="宋体" w:hAnsi="宋体" w:cs="宋体"/>
                <w:sz w:val="22"/>
              </w:rPr>
              <w:t>3.支持POE,POE+，整机最大POE输出功率≥370W</w:t>
            </w:r>
          </w:p>
        </w:tc>
      </w:tr>
      <w:tr w14:paraId="035B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1CA2B672">
            <w:pPr>
              <w:jc w:val="center"/>
              <w:rPr>
                <w:rFonts w:ascii="仿宋" w:hAnsi="仿宋"/>
                <w:b/>
                <w:color w:val="000000" w:themeColor="text1"/>
                <w14:textFill>
                  <w14:solidFill>
                    <w14:schemeClr w14:val="tx1"/>
                  </w14:solidFill>
                </w14:textFill>
              </w:rPr>
            </w:pPr>
          </w:p>
        </w:tc>
        <w:tc>
          <w:tcPr>
            <w:tcW w:w="1730" w:type="dxa"/>
            <w:vMerge w:val="continue"/>
            <w:vAlign w:val="center"/>
          </w:tcPr>
          <w:p w14:paraId="293DEC70">
            <w:pPr>
              <w:widowControl/>
              <w:jc w:val="center"/>
              <w:rPr>
                <w:color w:val="000000"/>
                <w:sz w:val="22"/>
                <w:szCs w:val="22"/>
              </w:rPr>
            </w:pPr>
          </w:p>
        </w:tc>
        <w:tc>
          <w:tcPr>
            <w:tcW w:w="6521" w:type="dxa"/>
            <w:shd w:val="clear" w:color="auto" w:fill="auto"/>
            <w:vAlign w:val="center"/>
          </w:tcPr>
          <w:p w14:paraId="47A440EE">
            <w:pPr>
              <w:rPr>
                <w:color w:val="000000"/>
                <w:sz w:val="22"/>
                <w:szCs w:val="22"/>
              </w:rPr>
            </w:pPr>
            <w:r>
              <w:rPr>
                <w:rFonts w:hint="eastAsia" w:ascii="宋体" w:hAnsi="宋体" w:cs="宋体"/>
                <w:sz w:val="22"/>
              </w:rPr>
              <w:t>4.路由协议 支持IPv4/IPv6静态路由、支持RIP/RIPng，OSPFv1/v2，OSPFv3</w:t>
            </w:r>
          </w:p>
        </w:tc>
      </w:tr>
      <w:tr w14:paraId="36EE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72C00D0E">
            <w:pPr>
              <w:jc w:val="center"/>
              <w:rPr>
                <w:rFonts w:ascii="仿宋" w:hAnsi="仿宋"/>
                <w:b/>
                <w:color w:val="000000" w:themeColor="text1"/>
                <w14:textFill>
                  <w14:solidFill>
                    <w14:schemeClr w14:val="tx1"/>
                  </w14:solidFill>
                </w14:textFill>
              </w:rPr>
            </w:pPr>
          </w:p>
        </w:tc>
        <w:tc>
          <w:tcPr>
            <w:tcW w:w="1730" w:type="dxa"/>
            <w:vMerge w:val="continue"/>
            <w:vAlign w:val="center"/>
          </w:tcPr>
          <w:p w14:paraId="4CC1CC25">
            <w:pPr>
              <w:widowControl/>
              <w:jc w:val="center"/>
              <w:rPr>
                <w:color w:val="000000"/>
                <w:sz w:val="22"/>
                <w:szCs w:val="22"/>
              </w:rPr>
            </w:pPr>
          </w:p>
        </w:tc>
        <w:tc>
          <w:tcPr>
            <w:tcW w:w="6521" w:type="dxa"/>
            <w:shd w:val="clear" w:color="auto" w:fill="auto"/>
            <w:vAlign w:val="center"/>
          </w:tcPr>
          <w:p w14:paraId="41C17D3C">
            <w:pPr>
              <w:rPr>
                <w:color w:val="000000"/>
                <w:sz w:val="22"/>
                <w:szCs w:val="22"/>
              </w:rPr>
            </w:pPr>
            <w:r>
              <w:rPr>
                <w:rFonts w:hint="eastAsia" w:ascii="宋体" w:hAnsi="宋体" w:cs="宋体"/>
                <w:sz w:val="22"/>
              </w:rPr>
              <w:t>5.支持STP/RSTP/MSTP/RRPP协议，支持DLDP</w:t>
            </w:r>
          </w:p>
        </w:tc>
      </w:tr>
      <w:tr w14:paraId="07F8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06AFA448">
            <w:pPr>
              <w:jc w:val="center"/>
              <w:rPr>
                <w:rFonts w:ascii="仿宋" w:hAnsi="仿宋"/>
                <w:b/>
                <w:color w:val="000000" w:themeColor="text1"/>
                <w14:textFill>
                  <w14:solidFill>
                    <w14:schemeClr w14:val="tx1"/>
                  </w14:solidFill>
                </w14:textFill>
              </w:rPr>
            </w:pPr>
          </w:p>
        </w:tc>
        <w:tc>
          <w:tcPr>
            <w:tcW w:w="1730" w:type="dxa"/>
            <w:vMerge w:val="continue"/>
            <w:vAlign w:val="center"/>
          </w:tcPr>
          <w:p w14:paraId="1B3E0AF7">
            <w:pPr>
              <w:widowControl/>
              <w:jc w:val="center"/>
              <w:rPr>
                <w:color w:val="000000"/>
                <w:sz w:val="22"/>
                <w:szCs w:val="22"/>
              </w:rPr>
            </w:pPr>
          </w:p>
        </w:tc>
        <w:tc>
          <w:tcPr>
            <w:tcW w:w="6521" w:type="dxa"/>
            <w:shd w:val="clear" w:color="auto" w:fill="auto"/>
            <w:vAlign w:val="center"/>
          </w:tcPr>
          <w:p w14:paraId="36377109">
            <w:pPr>
              <w:rPr>
                <w:rFonts w:ascii="宋体" w:hAnsi="宋体" w:cs="宋体"/>
                <w:sz w:val="22"/>
              </w:rPr>
            </w:pPr>
            <w:r>
              <w:rPr>
                <w:rFonts w:hint="eastAsia" w:ascii="宋体" w:hAnsi="宋体" w:cs="宋体"/>
                <w:sz w:val="22"/>
              </w:rPr>
              <w:t>6.支持基于第二层、第三层和第四层的ACL；</w:t>
            </w:r>
          </w:p>
        </w:tc>
      </w:tr>
      <w:tr w14:paraId="192B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68057F89">
            <w:pPr>
              <w:jc w:val="center"/>
              <w:rPr>
                <w:rFonts w:ascii="仿宋" w:hAnsi="仿宋"/>
                <w:b/>
                <w:color w:val="000000" w:themeColor="text1"/>
                <w14:textFill>
                  <w14:solidFill>
                    <w14:schemeClr w14:val="tx1"/>
                  </w14:solidFill>
                </w14:textFill>
              </w:rPr>
            </w:pPr>
          </w:p>
        </w:tc>
        <w:tc>
          <w:tcPr>
            <w:tcW w:w="1730" w:type="dxa"/>
            <w:vMerge w:val="continue"/>
            <w:vAlign w:val="center"/>
          </w:tcPr>
          <w:p w14:paraId="35FAA74D">
            <w:pPr>
              <w:widowControl/>
              <w:jc w:val="center"/>
              <w:rPr>
                <w:color w:val="000000"/>
                <w:sz w:val="22"/>
                <w:szCs w:val="22"/>
              </w:rPr>
            </w:pPr>
          </w:p>
        </w:tc>
        <w:tc>
          <w:tcPr>
            <w:tcW w:w="6521" w:type="dxa"/>
            <w:shd w:val="clear" w:color="auto" w:fill="auto"/>
            <w:vAlign w:val="center"/>
          </w:tcPr>
          <w:p w14:paraId="6BF10A77">
            <w:pPr>
              <w:rPr>
                <w:rFonts w:ascii="宋体" w:hAnsi="宋体" w:cs="宋体"/>
                <w:sz w:val="22"/>
              </w:rPr>
            </w:pPr>
            <w:r>
              <w:rPr>
                <w:rFonts w:hint="eastAsia" w:ascii="宋体" w:hAnsi="宋体" w:cs="宋体"/>
                <w:sz w:val="22"/>
              </w:rPr>
              <w:t>7.支持堆叠技术，支持≥9台设备组成一个整体；</w:t>
            </w:r>
          </w:p>
        </w:tc>
      </w:tr>
      <w:tr w14:paraId="7CAE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Merge w:val="continue"/>
            <w:vAlign w:val="center"/>
          </w:tcPr>
          <w:p w14:paraId="21C5D18C">
            <w:pPr>
              <w:jc w:val="center"/>
              <w:rPr>
                <w:rFonts w:ascii="仿宋" w:hAnsi="仿宋"/>
                <w:b/>
                <w:color w:val="000000" w:themeColor="text1"/>
                <w14:textFill>
                  <w14:solidFill>
                    <w14:schemeClr w14:val="tx1"/>
                  </w14:solidFill>
                </w14:textFill>
              </w:rPr>
            </w:pPr>
          </w:p>
        </w:tc>
        <w:tc>
          <w:tcPr>
            <w:tcW w:w="1730" w:type="dxa"/>
            <w:vMerge w:val="continue"/>
            <w:vAlign w:val="center"/>
          </w:tcPr>
          <w:p w14:paraId="3D04B0B1">
            <w:pPr>
              <w:widowControl/>
              <w:jc w:val="center"/>
              <w:rPr>
                <w:color w:val="000000"/>
                <w:sz w:val="22"/>
                <w:szCs w:val="22"/>
              </w:rPr>
            </w:pPr>
          </w:p>
        </w:tc>
        <w:tc>
          <w:tcPr>
            <w:tcW w:w="6521" w:type="dxa"/>
            <w:shd w:val="clear" w:color="auto" w:fill="auto"/>
            <w:vAlign w:val="center"/>
          </w:tcPr>
          <w:p w14:paraId="77FB3F0E">
            <w:pPr>
              <w:rPr>
                <w:rFonts w:ascii="宋体" w:hAnsi="宋体" w:cs="宋体"/>
                <w:sz w:val="22"/>
              </w:rPr>
            </w:pPr>
            <w:r>
              <w:rPr>
                <w:rFonts w:hint="eastAsia" w:ascii="宋体" w:hAnsi="宋体" w:cs="宋体"/>
                <w:sz w:val="22"/>
              </w:rPr>
              <w:t>8.支持命令行接口（CLI）配置，支持SNMP，支持RMON，支持WEB网管</w:t>
            </w:r>
          </w:p>
        </w:tc>
      </w:tr>
      <w:tr w14:paraId="2D67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Align w:val="center"/>
          </w:tcPr>
          <w:p w14:paraId="5941F77C">
            <w:pPr>
              <w:jc w:val="center"/>
              <w:rPr>
                <w:rFonts w:ascii="仿宋" w:hAnsi="仿宋"/>
                <w:b/>
                <w:color w:val="000000" w:themeColor="text1"/>
                <w14:textFill>
                  <w14:solidFill>
                    <w14:schemeClr w14:val="tx1"/>
                  </w14:solidFill>
                </w14:textFill>
              </w:rPr>
            </w:pPr>
            <w:r>
              <w:rPr>
                <w:rFonts w:hint="eastAsia" w:ascii="仿宋" w:hAnsi="仿宋"/>
                <w:b/>
                <w:color w:val="000000" w:themeColor="text1"/>
                <w14:textFill>
                  <w14:solidFill>
                    <w14:schemeClr w14:val="tx1"/>
                  </w14:solidFill>
                </w14:textFill>
              </w:rPr>
              <w:t>7</w:t>
            </w:r>
          </w:p>
        </w:tc>
        <w:tc>
          <w:tcPr>
            <w:tcW w:w="1730" w:type="dxa"/>
            <w:vAlign w:val="center"/>
          </w:tcPr>
          <w:p w14:paraId="52C03713">
            <w:pPr>
              <w:widowControl/>
              <w:jc w:val="center"/>
              <w:rPr>
                <w:color w:val="000000"/>
                <w:sz w:val="22"/>
                <w:szCs w:val="22"/>
              </w:rPr>
            </w:pPr>
            <w:r>
              <w:rPr>
                <w:rFonts w:hint="eastAsia" w:ascii="宋体" w:hAnsi="宋体" w:cs="宋体"/>
                <w:sz w:val="22"/>
              </w:rPr>
              <w:t>实施</w:t>
            </w:r>
          </w:p>
        </w:tc>
        <w:tc>
          <w:tcPr>
            <w:tcW w:w="6521" w:type="dxa"/>
            <w:shd w:val="clear" w:color="auto" w:fill="auto"/>
            <w:vAlign w:val="center"/>
          </w:tcPr>
          <w:p w14:paraId="330DA460">
            <w:pPr>
              <w:rPr>
                <w:rFonts w:ascii="宋体" w:hAnsi="宋体" w:cs="宋体"/>
                <w:sz w:val="22"/>
              </w:rPr>
            </w:pPr>
            <w:r>
              <w:rPr>
                <w:rFonts w:hint="eastAsia" w:ascii="宋体" w:hAnsi="宋体" w:cs="宋体"/>
                <w:kern w:val="0"/>
                <w:sz w:val="22"/>
              </w:rPr>
              <w:t>采用六类非屏蔽综合布线标准，根据现场实际情况完成无线AP综合布线，包括水平六类布线、水晶头制作、信息点测试等工作</w:t>
            </w:r>
          </w:p>
        </w:tc>
      </w:tr>
    </w:tbl>
    <w:p w14:paraId="1B27FAD9">
      <w:pPr>
        <w:spacing w:line="600" w:lineRule="exact"/>
        <w:rPr>
          <w:rFonts w:ascii="宋体" w:hAnsi="宋体"/>
          <w:b/>
        </w:rPr>
      </w:pPr>
    </w:p>
    <w:p w14:paraId="2B39C6EC">
      <w:pPr>
        <w:pStyle w:val="18"/>
        <w:outlineLvl w:val="1"/>
        <w:rPr>
          <w:sz w:val="24"/>
          <w:szCs w:val="24"/>
        </w:rPr>
      </w:pPr>
      <w:r>
        <w:rPr>
          <w:rFonts w:hint="eastAsia"/>
          <w:sz w:val="24"/>
          <w:szCs w:val="24"/>
        </w:rPr>
        <w:t>3商务要求</w:t>
      </w:r>
    </w:p>
    <w:p w14:paraId="3F18A132">
      <w:pPr>
        <w:pStyle w:val="6"/>
        <w:tabs>
          <w:tab w:val="left" w:pos="420"/>
          <w:tab w:val="left" w:pos="540"/>
        </w:tabs>
        <w:adjustRightInd w:val="0"/>
        <w:snapToGrid w:val="0"/>
        <w:spacing w:line="360" w:lineRule="auto"/>
        <w:ind w:firstLine="442" w:firstLineChars="200"/>
        <w:rPr>
          <w:rFonts w:hAnsi="宋体" w:cs="宋体"/>
          <w:b/>
          <w:sz w:val="22"/>
          <w:szCs w:val="22"/>
        </w:rPr>
      </w:pPr>
      <w:r>
        <w:rPr>
          <w:rFonts w:hint="eastAsia" w:hAnsi="宋体" w:cs="宋体"/>
          <w:b/>
          <w:sz w:val="22"/>
          <w:szCs w:val="22"/>
        </w:rPr>
        <w:t>（一）保修期内售后服务要求</w:t>
      </w:r>
    </w:p>
    <w:p w14:paraId="2EECD718">
      <w:pPr>
        <w:pStyle w:val="6"/>
        <w:numPr>
          <w:ilvl w:val="0"/>
          <w:numId w:val="1"/>
        </w:numPr>
        <w:adjustRightInd w:val="0"/>
        <w:snapToGrid w:val="0"/>
        <w:spacing w:line="360" w:lineRule="auto"/>
        <w:ind w:left="0" w:firstLine="440" w:firstLineChars="200"/>
        <w:rPr>
          <w:rFonts w:hAnsi="宋体" w:cs="宋体"/>
          <w:sz w:val="22"/>
          <w:szCs w:val="22"/>
        </w:rPr>
      </w:pPr>
      <w:r>
        <w:rPr>
          <w:rFonts w:hint="eastAsia" w:hAnsi="宋体" w:cs="宋体"/>
          <w:sz w:val="22"/>
          <w:szCs w:val="22"/>
        </w:rPr>
        <w:t>维修响应及故障解决时间一旦发生质量问题，中标人提供1小时内响应用户投诉，4小时为采购人提供解决方案，24小时内到达用户现场，排除故障。在保修期内，设备及附件由于质量问题而不能正常工作时，中标人承诺在一天内达到用户现场免费维修或更换零部件，因维修不及时，而导致设备无法正常使用时，其保修时间随停机时间的长短而相应延长。若小型设备出现问题，若有试验需求时，维修过程中应提供合格产品供采购人短期使用。</w:t>
      </w:r>
    </w:p>
    <w:p w14:paraId="4F047967">
      <w:pPr>
        <w:pStyle w:val="6"/>
        <w:numPr>
          <w:ilvl w:val="0"/>
          <w:numId w:val="1"/>
        </w:numPr>
        <w:adjustRightInd w:val="0"/>
        <w:snapToGrid w:val="0"/>
        <w:spacing w:line="360" w:lineRule="auto"/>
        <w:ind w:left="0" w:firstLine="440" w:firstLineChars="200"/>
        <w:rPr>
          <w:rFonts w:hAnsi="宋体" w:cs="宋体"/>
          <w:sz w:val="22"/>
          <w:szCs w:val="22"/>
        </w:rPr>
      </w:pPr>
      <w:r>
        <w:rPr>
          <w:rFonts w:hint="eastAsia" w:hAnsi="宋体" w:cs="宋体"/>
          <w:sz w:val="22"/>
          <w:szCs w:val="22"/>
        </w:rPr>
        <w:t>技术培训方案</w:t>
      </w:r>
      <w:r>
        <w:rPr>
          <w:rFonts w:hint="eastAsia" w:hAnsi="宋体" w:cs="宋体"/>
          <w:sz w:val="22"/>
          <w:szCs w:val="22"/>
        </w:rPr>
        <w:tab/>
      </w:r>
      <w:r>
        <w:rPr>
          <w:rFonts w:hint="eastAsia" w:hAnsi="宋体" w:cs="宋体"/>
          <w:sz w:val="22"/>
          <w:szCs w:val="22"/>
        </w:rPr>
        <w:t>保修期间内，根据采购人需求，负责采购人人员的教育训练。对设备操作人员和维修人员进行操作要领、维修保养常识及机械电气原理进行培训，培训时间不低于3个工作日，使操作人员和维修保养人员达到独立操作程度；提供培训资料。</w:t>
      </w:r>
    </w:p>
    <w:p w14:paraId="79B23B68">
      <w:pPr>
        <w:pStyle w:val="6"/>
        <w:numPr>
          <w:ilvl w:val="0"/>
          <w:numId w:val="1"/>
        </w:numPr>
        <w:adjustRightInd w:val="0"/>
        <w:snapToGrid w:val="0"/>
        <w:spacing w:line="360" w:lineRule="auto"/>
        <w:ind w:left="0" w:firstLine="440" w:firstLineChars="200"/>
        <w:rPr>
          <w:rFonts w:hAnsi="宋体" w:cs="宋体"/>
          <w:sz w:val="22"/>
          <w:szCs w:val="22"/>
        </w:rPr>
      </w:pPr>
      <w:r>
        <w:rPr>
          <w:rFonts w:hint="eastAsia" w:hAnsi="宋体" w:cs="宋体"/>
          <w:bCs/>
          <w:sz w:val="22"/>
          <w:szCs w:val="22"/>
        </w:rPr>
        <w:t>★货物硬件免费保修期</w:t>
      </w:r>
      <w:r>
        <w:rPr>
          <w:rStyle w:val="14"/>
          <w:rFonts w:hint="eastAsia" w:hAnsi="宋体" w:cs="宋体"/>
          <w:sz w:val="22"/>
          <w:szCs w:val="22"/>
          <w:u w:val="single"/>
        </w:rPr>
        <w:t>3</w:t>
      </w:r>
      <w:r>
        <w:rPr>
          <w:rFonts w:hint="eastAsia" w:hAnsi="宋体" w:cs="宋体"/>
          <w:bCs/>
          <w:sz w:val="22"/>
          <w:szCs w:val="22"/>
        </w:rPr>
        <w:t>年，软件免费保修期1年。时间自最终验收合格并交付使用之日起计算。</w:t>
      </w:r>
    </w:p>
    <w:p w14:paraId="459E0090">
      <w:pPr>
        <w:pStyle w:val="6"/>
        <w:tabs>
          <w:tab w:val="left" w:pos="420"/>
          <w:tab w:val="left" w:pos="540"/>
        </w:tabs>
        <w:adjustRightInd w:val="0"/>
        <w:snapToGrid w:val="0"/>
        <w:spacing w:line="360" w:lineRule="auto"/>
        <w:ind w:firstLine="442" w:firstLineChars="200"/>
        <w:rPr>
          <w:rFonts w:hAnsi="宋体" w:cs="宋体"/>
          <w:b/>
          <w:sz w:val="22"/>
          <w:szCs w:val="22"/>
        </w:rPr>
      </w:pPr>
      <w:r>
        <w:rPr>
          <w:rFonts w:hint="eastAsia" w:hAnsi="宋体" w:cs="宋体"/>
          <w:b/>
          <w:sz w:val="22"/>
          <w:szCs w:val="22"/>
        </w:rPr>
        <w:t>（二）其他商务要求</w:t>
      </w:r>
    </w:p>
    <w:p w14:paraId="598870D9">
      <w:pPr>
        <w:pStyle w:val="6"/>
        <w:numPr>
          <w:ilvl w:val="0"/>
          <w:numId w:val="2"/>
        </w:numPr>
        <w:adjustRightInd w:val="0"/>
        <w:snapToGrid w:val="0"/>
        <w:spacing w:line="360" w:lineRule="auto"/>
        <w:ind w:left="0" w:firstLine="440" w:firstLineChars="200"/>
        <w:rPr>
          <w:rFonts w:hAnsi="宋体" w:cs="宋体"/>
          <w:sz w:val="22"/>
          <w:szCs w:val="22"/>
        </w:rPr>
      </w:pPr>
      <w:r>
        <w:rPr>
          <w:rFonts w:hint="eastAsia" w:hAnsi="宋体" w:cs="宋体"/>
          <w:sz w:val="22"/>
          <w:szCs w:val="22"/>
        </w:rPr>
        <w:t>关于验收</w:t>
      </w:r>
    </w:p>
    <w:p w14:paraId="625E1B2F">
      <w:pPr>
        <w:pStyle w:val="6"/>
        <w:numPr>
          <w:ilvl w:val="1"/>
          <w:numId w:val="2"/>
        </w:numPr>
        <w:adjustRightInd w:val="0"/>
        <w:snapToGrid w:val="0"/>
        <w:spacing w:line="360" w:lineRule="auto"/>
        <w:ind w:left="0" w:firstLine="440" w:firstLineChars="200"/>
        <w:rPr>
          <w:rFonts w:hAnsi="宋体" w:cs="宋体"/>
          <w:sz w:val="22"/>
          <w:szCs w:val="22"/>
        </w:rPr>
      </w:pPr>
      <w:r>
        <w:rPr>
          <w:rFonts w:hint="eastAsia" w:hAnsi="宋体" w:cs="宋体"/>
          <w:sz w:val="22"/>
          <w:szCs w:val="22"/>
        </w:rPr>
        <w:t>中标人货物经过双方检验认可后，签署验收报告，产品保修期自签署验收合格报告之日起算，由中标人提供产品保修文件。</w:t>
      </w:r>
    </w:p>
    <w:p w14:paraId="4F45B88F">
      <w:pPr>
        <w:pStyle w:val="6"/>
        <w:numPr>
          <w:ilvl w:val="1"/>
          <w:numId w:val="2"/>
        </w:numPr>
        <w:adjustRightInd w:val="0"/>
        <w:snapToGrid w:val="0"/>
        <w:spacing w:line="360" w:lineRule="auto"/>
        <w:ind w:left="0" w:firstLine="440" w:firstLineChars="200"/>
        <w:rPr>
          <w:rFonts w:hAnsi="宋体" w:cs="宋体"/>
          <w:sz w:val="22"/>
          <w:szCs w:val="22"/>
        </w:rPr>
      </w:pPr>
      <w:r>
        <w:rPr>
          <w:rFonts w:hint="eastAsia" w:hAnsi="宋体" w:cs="宋体"/>
          <w:sz w:val="22"/>
          <w:szCs w:val="22"/>
        </w:rPr>
        <w:t>当满足以下条件时，采购人才向中标人签发货物验收报告：</w:t>
      </w:r>
    </w:p>
    <w:p w14:paraId="40C621A9">
      <w:pPr>
        <w:pStyle w:val="6"/>
        <w:numPr>
          <w:ilvl w:val="2"/>
          <w:numId w:val="2"/>
        </w:numPr>
        <w:adjustRightInd w:val="0"/>
        <w:snapToGrid w:val="0"/>
        <w:spacing w:line="360" w:lineRule="auto"/>
        <w:ind w:left="0" w:firstLine="440" w:firstLineChars="200"/>
        <w:rPr>
          <w:rFonts w:hAnsi="宋体" w:cs="宋体"/>
          <w:sz w:val="22"/>
          <w:szCs w:val="22"/>
        </w:rPr>
      </w:pPr>
      <w:r>
        <w:rPr>
          <w:rFonts w:hint="eastAsia" w:hAnsi="宋体" w:cs="宋体"/>
          <w:sz w:val="22"/>
          <w:szCs w:val="22"/>
        </w:rPr>
        <w:t>中标人已按照合同规定提供了全部产品及完整的技术资料。</w:t>
      </w:r>
    </w:p>
    <w:p w14:paraId="0C0636D3">
      <w:pPr>
        <w:pStyle w:val="6"/>
        <w:numPr>
          <w:ilvl w:val="2"/>
          <w:numId w:val="2"/>
        </w:numPr>
        <w:adjustRightInd w:val="0"/>
        <w:snapToGrid w:val="0"/>
        <w:spacing w:line="360" w:lineRule="auto"/>
        <w:ind w:left="0" w:firstLine="440" w:firstLineChars="200"/>
        <w:rPr>
          <w:rFonts w:hAnsi="宋体" w:cs="宋体"/>
          <w:sz w:val="22"/>
          <w:szCs w:val="22"/>
        </w:rPr>
      </w:pPr>
      <w:r>
        <w:rPr>
          <w:rFonts w:hint="eastAsia" w:hAnsi="宋体" w:cs="宋体"/>
          <w:sz w:val="22"/>
          <w:szCs w:val="22"/>
        </w:rPr>
        <w:t>货物符合招标文件技术规格书的要求，性能满足要求。</w:t>
      </w:r>
    </w:p>
    <w:p w14:paraId="6571FBBD">
      <w:pPr>
        <w:pStyle w:val="6"/>
        <w:numPr>
          <w:ilvl w:val="2"/>
          <w:numId w:val="2"/>
        </w:numPr>
        <w:adjustRightInd w:val="0"/>
        <w:snapToGrid w:val="0"/>
        <w:spacing w:line="360" w:lineRule="auto"/>
        <w:ind w:left="0" w:firstLine="440" w:firstLineChars="200"/>
        <w:rPr>
          <w:rFonts w:hAnsi="宋体" w:cs="宋体"/>
          <w:sz w:val="22"/>
          <w:szCs w:val="22"/>
        </w:rPr>
      </w:pPr>
      <w:r>
        <w:rPr>
          <w:rFonts w:hint="eastAsia" w:hAnsi="宋体" w:cs="宋体"/>
          <w:sz w:val="22"/>
          <w:szCs w:val="22"/>
        </w:rPr>
        <w:t>货物具备产品合格证。</w:t>
      </w:r>
    </w:p>
    <w:p w14:paraId="60D37F9D">
      <w:pPr>
        <w:pStyle w:val="6"/>
        <w:numPr>
          <w:ilvl w:val="0"/>
          <w:numId w:val="2"/>
        </w:numPr>
        <w:adjustRightInd w:val="0"/>
        <w:snapToGrid w:val="0"/>
        <w:spacing w:line="360" w:lineRule="auto"/>
        <w:ind w:left="0" w:firstLine="440" w:firstLineChars="200"/>
        <w:rPr>
          <w:rFonts w:hAnsi="宋体" w:cs="宋体"/>
          <w:sz w:val="22"/>
          <w:szCs w:val="22"/>
        </w:rPr>
      </w:pPr>
      <w:r>
        <w:rPr>
          <w:rFonts w:hint="eastAsia" w:hAnsi="宋体" w:cs="宋体"/>
          <w:sz w:val="22"/>
          <w:szCs w:val="22"/>
        </w:rPr>
        <w:t>付款方式：</w:t>
      </w:r>
    </w:p>
    <w:p w14:paraId="2CD390D7">
      <w:pPr>
        <w:pStyle w:val="6"/>
        <w:tabs>
          <w:tab w:val="left" w:pos="540"/>
        </w:tabs>
        <w:adjustRightInd w:val="0"/>
        <w:snapToGrid w:val="0"/>
        <w:spacing w:line="360" w:lineRule="auto"/>
        <w:ind w:firstLine="440" w:firstLineChars="200"/>
        <w:rPr>
          <w:rFonts w:hAnsi="宋体" w:cs="宋体"/>
          <w:bCs/>
          <w:sz w:val="22"/>
          <w:szCs w:val="22"/>
        </w:rPr>
      </w:pPr>
      <w:r>
        <w:rPr>
          <w:rFonts w:hint="eastAsia" w:hAnsi="宋体" w:cs="宋体"/>
          <w:bCs/>
          <w:sz w:val="22"/>
          <w:szCs w:val="22"/>
        </w:rPr>
        <w:t>2.1合同签订后，30个工作日内，支付项目30%预付款；</w:t>
      </w:r>
    </w:p>
    <w:p w14:paraId="4B6843AC">
      <w:pPr>
        <w:pStyle w:val="6"/>
        <w:tabs>
          <w:tab w:val="left" w:pos="540"/>
        </w:tabs>
        <w:adjustRightInd w:val="0"/>
        <w:snapToGrid w:val="0"/>
        <w:spacing w:line="360" w:lineRule="auto"/>
        <w:ind w:firstLine="440" w:firstLineChars="200"/>
        <w:rPr>
          <w:rFonts w:hAnsi="宋体" w:cs="宋体"/>
          <w:bCs/>
          <w:sz w:val="22"/>
          <w:szCs w:val="22"/>
        </w:rPr>
      </w:pPr>
      <w:r>
        <w:rPr>
          <w:rFonts w:hint="eastAsia" w:hAnsi="宋体" w:cs="宋体"/>
          <w:bCs/>
          <w:sz w:val="22"/>
          <w:szCs w:val="22"/>
        </w:rPr>
        <w:t>2.2所有设备到场并经过采购人确认签收后30个工作日内支付合同金额30%货款；</w:t>
      </w:r>
    </w:p>
    <w:p w14:paraId="79F906D5">
      <w:pPr>
        <w:pStyle w:val="6"/>
        <w:tabs>
          <w:tab w:val="left" w:pos="540"/>
        </w:tabs>
        <w:adjustRightInd w:val="0"/>
        <w:snapToGrid w:val="0"/>
        <w:spacing w:line="360" w:lineRule="auto"/>
        <w:ind w:firstLine="440" w:firstLineChars="200"/>
        <w:rPr>
          <w:rFonts w:hAnsi="宋体" w:cs="宋体"/>
          <w:bCs/>
          <w:sz w:val="22"/>
          <w:szCs w:val="22"/>
        </w:rPr>
      </w:pPr>
      <w:r>
        <w:rPr>
          <w:rFonts w:hint="eastAsia" w:hAnsi="宋体" w:cs="宋体"/>
          <w:bCs/>
          <w:sz w:val="22"/>
          <w:szCs w:val="22"/>
        </w:rPr>
        <w:t>2.3本项目所有设备完成调试并通过采购人组织初验后，30个工作日内支付35%项目合同款；</w:t>
      </w:r>
    </w:p>
    <w:p w14:paraId="6188020D">
      <w:pPr>
        <w:pStyle w:val="6"/>
        <w:tabs>
          <w:tab w:val="left" w:pos="540"/>
        </w:tabs>
        <w:adjustRightInd w:val="0"/>
        <w:snapToGrid w:val="0"/>
        <w:spacing w:line="360" w:lineRule="auto"/>
        <w:ind w:firstLine="440" w:firstLineChars="200"/>
        <w:rPr>
          <w:rFonts w:hAnsi="宋体" w:cs="宋体"/>
          <w:bCs/>
          <w:sz w:val="22"/>
          <w:szCs w:val="22"/>
        </w:rPr>
      </w:pPr>
      <w:r>
        <w:rPr>
          <w:rFonts w:hint="eastAsia" w:hAnsi="宋体" w:cs="宋体"/>
          <w:bCs/>
          <w:sz w:val="22"/>
          <w:szCs w:val="22"/>
        </w:rPr>
        <w:t>2.4项目总金额的5%，在项目终验合格后支付。</w:t>
      </w:r>
    </w:p>
    <w:p w14:paraId="39C3A37C">
      <w:pPr>
        <w:pStyle w:val="6"/>
        <w:tabs>
          <w:tab w:val="left" w:pos="540"/>
        </w:tabs>
        <w:adjustRightInd w:val="0"/>
        <w:snapToGrid w:val="0"/>
        <w:spacing w:line="360" w:lineRule="auto"/>
        <w:ind w:firstLine="440" w:firstLineChars="200"/>
        <w:rPr>
          <w:rFonts w:hAnsi="宋体" w:cs="宋体"/>
          <w:bCs/>
          <w:sz w:val="22"/>
          <w:szCs w:val="22"/>
        </w:rPr>
      </w:pPr>
      <w:r>
        <w:rPr>
          <w:rFonts w:hint="eastAsia" w:hAnsi="宋体" w:cs="宋体"/>
          <w:bCs/>
          <w:sz w:val="22"/>
          <w:szCs w:val="22"/>
        </w:rPr>
        <w:t>3.关于交货</w:t>
      </w:r>
      <w:r>
        <w:rPr>
          <w:rFonts w:hint="eastAsia" w:hAnsi="宋体" w:cs="宋体"/>
          <w:bCs/>
          <w:sz w:val="22"/>
          <w:szCs w:val="22"/>
        </w:rPr>
        <w:tab/>
      </w:r>
    </w:p>
    <w:p w14:paraId="2163A211">
      <w:pPr>
        <w:pStyle w:val="6"/>
        <w:tabs>
          <w:tab w:val="left" w:pos="540"/>
        </w:tabs>
        <w:adjustRightInd w:val="0"/>
        <w:snapToGrid w:val="0"/>
        <w:spacing w:line="360" w:lineRule="auto"/>
        <w:ind w:firstLine="440" w:firstLineChars="200"/>
        <w:rPr>
          <w:rFonts w:hAnsi="宋体" w:cs="宋体"/>
          <w:bCs/>
          <w:sz w:val="22"/>
          <w:szCs w:val="22"/>
        </w:rPr>
      </w:pPr>
      <w:r>
        <w:rPr>
          <w:rFonts w:hint="eastAsia" w:hAnsi="宋体" w:cs="宋体"/>
          <w:bCs/>
          <w:sz w:val="22"/>
          <w:szCs w:val="22"/>
        </w:rPr>
        <w:t>3.1交货地点：深圳市儿童医院</w:t>
      </w:r>
    </w:p>
    <w:p w14:paraId="064D2DBC">
      <w:pPr>
        <w:pStyle w:val="6"/>
        <w:tabs>
          <w:tab w:val="left" w:pos="540"/>
        </w:tabs>
        <w:adjustRightInd w:val="0"/>
        <w:snapToGrid w:val="0"/>
        <w:spacing w:line="360" w:lineRule="auto"/>
        <w:ind w:firstLine="440" w:firstLineChars="200"/>
        <w:rPr>
          <w:rFonts w:hAnsi="宋体" w:cs="宋体"/>
          <w:bCs/>
          <w:sz w:val="22"/>
          <w:szCs w:val="22"/>
        </w:rPr>
      </w:pPr>
      <w:r>
        <w:rPr>
          <w:rFonts w:hint="eastAsia" w:hAnsi="宋体" w:cs="宋体"/>
          <w:bCs/>
          <w:sz w:val="22"/>
          <w:szCs w:val="22"/>
        </w:rPr>
        <w:t>3.2投标人必须承担的设备运输、安装调试、验收检测和提供设备操作说明书、图纸等其他类似的义务。</w:t>
      </w:r>
    </w:p>
    <w:p w14:paraId="59E04AAE">
      <w:pPr>
        <w:pStyle w:val="6"/>
        <w:tabs>
          <w:tab w:val="left" w:pos="540"/>
        </w:tabs>
        <w:adjustRightInd w:val="0"/>
        <w:snapToGrid w:val="0"/>
        <w:spacing w:line="360" w:lineRule="auto"/>
        <w:ind w:firstLine="440" w:firstLineChars="200"/>
        <w:rPr>
          <w:rFonts w:hAnsi="宋体" w:cs="宋体"/>
          <w:bCs/>
          <w:sz w:val="22"/>
          <w:szCs w:val="22"/>
        </w:rPr>
      </w:pPr>
      <w:r>
        <w:rPr>
          <w:rFonts w:hint="eastAsia" w:hAnsi="宋体" w:cs="宋体"/>
          <w:bCs/>
          <w:sz w:val="22"/>
          <w:szCs w:val="22"/>
        </w:rPr>
        <w:t>3.3交货期：★本项目最长实施时间，从签订合同，合同生效之日起，承诺90天（日历日子）完成设备到货，最长6个月内完成项目实施。</w:t>
      </w:r>
    </w:p>
    <w:p w14:paraId="0C9DD6B2">
      <w:pPr>
        <w:pStyle w:val="6"/>
        <w:tabs>
          <w:tab w:val="left" w:pos="540"/>
        </w:tabs>
        <w:adjustRightInd w:val="0"/>
        <w:snapToGrid w:val="0"/>
        <w:spacing w:line="360" w:lineRule="auto"/>
        <w:ind w:firstLine="440" w:firstLineChars="200"/>
        <w:rPr>
          <w:rFonts w:hAnsi="宋体" w:cs="宋体"/>
          <w:bCs/>
          <w:sz w:val="22"/>
          <w:szCs w:val="22"/>
        </w:rPr>
      </w:pPr>
      <w:r>
        <w:rPr>
          <w:rFonts w:hint="eastAsia" w:hAnsi="宋体" w:cs="宋体"/>
          <w:bCs/>
          <w:sz w:val="22"/>
          <w:szCs w:val="22"/>
        </w:rPr>
        <w:t>4.其他</w:t>
      </w:r>
    </w:p>
    <w:p w14:paraId="1E422A35">
      <w:pPr>
        <w:pStyle w:val="6"/>
        <w:tabs>
          <w:tab w:val="left" w:pos="540"/>
        </w:tabs>
        <w:adjustRightInd w:val="0"/>
        <w:snapToGrid w:val="0"/>
        <w:spacing w:line="360" w:lineRule="auto"/>
        <w:ind w:firstLine="440" w:firstLineChars="200"/>
        <w:rPr>
          <w:rFonts w:hAnsi="宋体" w:cs="宋体"/>
          <w:bCs/>
          <w:sz w:val="22"/>
          <w:szCs w:val="22"/>
        </w:rPr>
      </w:pPr>
      <w:r>
        <w:rPr>
          <w:rFonts w:hint="eastAsia" w:hAnsi="宋体" w:cs="宋体"/>
          <w:bCs/>
          <w:sz w:val="22"/>
          <w:szCs w:val="22"/>
        </w:rPr>
        <w:t>4.1如在项目实施期间或项目验收后，采购人需要AP点位补充，采购人可对项目中设备进行单独采购，由中标人负责进行安装，安装实施费用另行协商。</w:t>
      </w:r>
    </w:p>
    <w:p w14:paraId="6B59E7ED">
      <w:pPr>
        <w:pStyle w:val="6"/>
        <w:tabs>
          <w:tab w:val="left" w:pos="540"/>
        </w:tabs>
        <w:adjustRightInd w:val="0"/>
        <w:snapToGrid w:val="0"/>
        <w:spacing w:line="360" w:lineRule="auto"/>
        <w:ind w:firstLine="440" w:firstLineChars="200"/>
        <w:rPr>
          <w:rFonts w:hAnsi="宋体" w:cs="宋体"/>
          <w:bCs/>
          <w:sz w:val="22"/>
          <w:szCs w:val="22"/>
        </w:rPr>
      </w:pPr>
      <w:r>
        <w:rPr>
          <w:rFonts w:hint="eastAsia" w:hAnsi="宋体" w:cs="宋体"/>
          <w:bCs/>
          <w:sz w:val="22"/>
          <w:szCs w:val="22"/>
        </w:rPr>
        <w:t>4.2★本次项目为无线网络设备补充项目，投标人所投供软硬件设备必须兼容医院现有的网络；</w:t>
      </w:r>
    </w:p>
    <w:p w14:paraId="599B1B4C"/>
    <w:bookmarkEnd w:id="2"/>
    <w:bookmarkEnd w:id="3"/>
    <w:bookmarkEnd w:id="4"/>
    <w:bookmarkEnd w:id="5"/>
    <w:bookmarkEnd w:id="6"/>
    <w:bookmarkEnd w:id="7"/>
    <w:p w14:paraId="270A6157">
      <w:pPr>
        <w:pStyle w:val="18"/>
      </w:pPr>
      <w:r>
        <w:rPr>
          <w:rFonts w:hint="eastAsia"/>
        </w:rPr>
        <w:t>4评分标准</w:t>
      </w:r>
    </w:p>
    <w:p w14:paraId="468619D3">
      <w:pPr>
        <w:spacing w:line="600" w:lineRule="exact"/>
        <w:rPr>
          <w:rFonts w:ascii="宋体" w:hAnsi="宋体" w:cs="宋体"/>
          <w:b/>
        </w:rPr>
      </w:pPr>
    </w:p>
    <w:tbl>
      <w:tblPr>
        <w:tblStyle w:val="12"/>
        <w:tblpPr w:leftFromText="180" w:rightFromText="180" w:vertAnchor="text" w:tblpY="1"/>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134"/>
        <w:gridCol w:w="742"/>
        <w:gridCol w:w="1134"/>
        <w:gridCol w:w="4532"/>
      </w:tblGrid>
      <w:tr w14:paraId="15D1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noWrap/>
            <w:vAlign w:val="center"/>
          </w:tcPr>
          <w:p w14:paraId="03A018B8">
            <w:pPr>
              <w:jc w:val="center"/>
              <w:rPr>
                <w:rFonts w:ascii="宋体" w:hAnsi="宋体" w:cs="宋体"/>
                <w:b/>
                <w:bCs/>
                <w:sz w:val="22"/>
              </w:rPr>
            </w:pPr>
            <w:r>
              <w:rPr>
                <w:rFonts w:hint="eastAsia" w:ascii="宋体" w:hAnsi="宋体" w:cs="宋体"/>
                <w:b/>
                <w:bCs/>
                <w:sz w:val="22"/>
              </w:rPr>
              <w:t>序号</w:t>
            </w:r>
          </w:p>
        </w:tc>
        <w:tc>
          <w:tcPr>
            <w:tcW w:w="3719" w:type="dxa"/>
            <w:gridSpan w:val="4"/>
            <w:noWrap/>
            <w:vAlign w:val="center"/>
          </w:tcPr>
          <w:p w14:paraId="2FE0F687">
            <w:pPr>
              <w:jc w:val="center"/>
              <w:rPr>
                <w:rFonts w:ascii="宋体" w:hAnsi="宋体" w:cs="宋体"/>
                <w:b/>
                <w:bCs/>
                <w:sz w:val="22"/>
              </w:rPr>
            </w:pPr>
            <w:r>
              <w:rPr>
                <w:rFonts w:hint="eastAsia" w:ascii="宋体" w:hAnsi="宋体" w:cs="宋体"/>
                <w:b/>
                <w:bCs/>
                <w:sz w:val="22"/>
              </w:rPr>
              <w:t>评分项</w:t>
            </w:r>
          </w:p>
        </w:tc>
        <w:tc>
          <w:tcPr>
            <w:tcW w:w="4532" w:type="dxa"/>
            <w:noWrap/>
            <w:vAlign w:val="center"/>
          </w:tcPr>
          <w:p w14:paraId="645E6EE9">
            <w:pPr>
              <w:jc w:val="center"/>
              <w:rPr>
                <w:rFonts w:ascii="宋体" w:hAnsi="宋体" w:cs="宋体"/>
                <w:b/>
                <w:bCs/>
                <w:sz w:val="22"/>
              </w:rPr>
            </w:pPr>
            <w:r>
              <w:rPr>
                <w:rFonts w:hint="eastAsia" w:ascii="宋体" w:hAnsi="宋体" w:cs="宋体"/>
                <w:b/>
                <w:bCs/>
                <w:sz w:val="22"/>
              </w:rPr>
              <w:t>权重</w:t>
            </w:r>
          </w:p>
        </w:tc>
      </w:tr>
      <w:tr w14:paraId="1F9A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noWrap/>
            <w:vAlign w:val="center"/>
          </w:tcPr>
          <w:p w14:paraId="2AD7AE1E">
            <w:pPr>
              <w:jc w:val="center"/>
              <w:rPr>
                <w:rFonts w:ascii="宋体" w:hAnsi="宋体" w:cs="宋体"/>
                <w:b/>
                <w:bCs/>
                <w:sz w:val="22"/>
              </w:rPr>
            </w:pPr>
            <w:r>
              <w:rPr>
                <w:rFonts w:hint="eastAsia" w:ascii="宋体" w:hAnsi="宋体" w:cs="宋体"/>
                <w:b/>
                <w:bCs/>
                <w:sz w:val="22"/>
              </w:rPr>
              <w:t>1</w:t>
            </w:r>
          </w:p>
        </w:tc>
        <w:tc>
          <w:tcPr>
            <w:tcW w:w="3719" w:type="dxa"/>
            <w:gridSpan w:val="4"/>
            <w:noWrap/>
            <w:vAlign w:val="center"/>
          </w:tcPr>
          <w:p w14:paraId="2F3F6F45">
            <w:pPr>
              <w:jc w:val="center"/>
              <w:rPr>
                <w:rFonts w:ascii="宋体" w:hAnsi="宋体" w:cs="宋体"/>
                <w:b/>
                <w:bCs/>
                <w:sz w:val="22"/>
              </w:rPr>
            </w:pPr>
            <w:r>
              <w:rPr>
                <w:rFonts w:hint="eastAsia" w:ascii="宋体" w:hAnsi="宋体" w:cs="宋体"/>
                <w:b/>
                <w:bCs/>
                <w:sz w:val="22"/>
              </w:rPr>
              <w:t>价格</w:t>
            </w:r>
          </w:p>
        </w:tc>
        <w:tc>
          <w:tcPr>
            <w:tcW w:w="4532" w:type="dxa"/>
            <w:noWrap/>
            <w:vAlign w:val="center"/>
          </w:tcPr>
          <w:p w14:paraId="2F9C70A6">
            <w:pPr>
              <w:jc w:val="center"/>
              <w:rPr>
                <w:rFonts w:ascii="宋体" w:hAnsi="宋体" w:cs="宋体"/>
                <w:b/>
                <w:bCs/>
                <w:sz w:val="22"/>
              </w:rPr>
            </w:pPr>
            <w:r>
              <w:rPr>
                <w:rFonts w:hint="eastAsia" w:ascii="宋体" w:hAnsi="宋体" w:cs="宋体"/>
                <w:b/>
                <w:bCs/>
                <w:sz w:val="22"/>
              </w:rPr>
              <w:t>30</w:t>
            </w:r>
          </w:p>
        </w:tc>
      </w:tr>
      <w:tr w14:paraId="4327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noWrap/>
            <w:vAlign w:val="center"/>
          </w:tcPr>
          <w:p w14:paraId="02821822">
            <w:pPr>
              <w:jc w:val="center"/>
              <w:rPr>
                <w:rFonts w:ascii="宋体" w:hAnsi="宋体" w:cs="宋体"/>
                <w:b/>
                <w:bCs/>
                <w:sz w:val="22"/>
              </w:rPr>
            </w:pPr>
            <w:r>
              <w:rPr>
                <w:rFonts w:hint="eastAsia" w:ascii="宋体" w:hAnsi="宋体" w:cs="宋体"/>
                <w:b/>
                <w:bCs/>
                <w:sz w:val="22"/>
              </w:rPr>
              <w:t>2</w:t>
            </w:r>
          </w:p>
        </w:tc>
        <w:tc>
          <w:tcPr>
            <w:tcW w:w="3719" w:type="dxa"/>
            <w:gridSpan w:val="4"/>
            <w:noWrap/>
            <w:vAlign w:val="center"/>
          </w:tcPr>
          <w:p w14:paraId="53E48B05">
            <w:pPr>
              <w:jc w:val="center"/>
              <w:rPr>
                <w:rFonts w:ascii="宋体" w:hAnsi="宋体" w:cs="宋体"/>
                <w:b/>
                <w:bCs/>
                <w:sz w:val="22"/>
              </w:rPr>
            </w:pPr>
            <w:r>
              <w:rPr>
                <w:rFonts w:hint="eastAsia" w:ascii="宋体" w:hAnsi="宋体" w:cs="宋体"/>
                <w:b/>
                <w:bCs/>
                <w:sz w:val="22"/>
              </w:rPr>
              <w:t>技术部分</w:t>
            </w:r>
          </w:p>
        </w:tc>
        <w:tc>
          <w:tcPr>
            <w:tcW w:w="4532" w:type="dxa"/>
            <w:noWrap/>
            <w:vAlign w:val="center"/>
          </w:tcPr>
          <w:p w14:paraId="01B62147">
            <w:pPr>
              <w:jc w:val="center"/>
              <w:rPr>
                <w:rFonts w:ascii="宋体" w:hAnsi="宋体" w:cs="宋体"/>
                <w:b/>
                <w:bCs/>
                <w:sz w:val="22"/>
              </w:rPr>
            </w:pPr>
            <w:r>
              <w:rPr>
                <w:rFonts w:hint="eastAsia" w:ascii="宋体" w:hAnsi="宋体" w:cs="宋体"/>
                <w:b/>
                <w:bCs/>
                <w:sz w:val="22"/>
              </w:rPr>
              <w:t>5</w:t>
            </w:r>
            <w:r>
              <w:rPr>
                <w:rFonts w:ascii="宋体" w:hAnsi="宋体" w:cs="宋体"/>
                <w:b/>
                <w:bCs/>
                <w:sz w:val="22"/>
              </w:rPr>
              <w:t>8</w:t>
            </w:r>
          </w:p>
        </w:tc>
      </w:tr>
      <w:tr w14:paraId="58EF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restart"/>
            <w:noWrap/>
            <w:vAlign w:val="center"/>
          </w:tcPr>
          <w:p w14:paraId="586DFA81">
            <w:pPr>
              <w:jc w:val="center"/>
              <w:rPr>
                <w:rFonts w:ascii="宋体" w:hAnsi="宋体" w:cs="宋体"/>
                <w:sz w:val="22"/>
              </w:rPr>
            </w:pPr>
          </w:p>
        </w:tc>
        <w:tc>
          <w:tcPr>
            <w:tcW w:w="709" w:type="dxa"/>
            <w:noWrap/>
            <w:vAlign w:val="center"/>
          </w:tcPr>
          <w:p w14:paraId="0E3011A4">
            <w:pPr>
              <w:jc w:val="center"/>
              <w:rPr>
                <w:rFonts w:ascii="宋体" w:hAnsi="宋体" w:cs="宋体"/>
                <w:sz w:val="22"/>
              </w:rPr>
            </w:pPr>
            <w:r>
              <w:rPr>
                <w:rFonts w:hint="eastAsia" w:ascii="宋体" w:hAnsi="宋体" w:cs="宋体"/>
                <w:sz w:val="22"/>
              </w:rPr>
              <w:t>序号</w:t>
            </w:r>
          </w:p>
        </w:tc>
        <w:tc>
          <w:tcPr>
            <w:tcW w:w="1134" w:type="dxa"/>
            <w:noWrap/>
            <w:vAlign w:val="center"/>
          </w:tcPr>
          <w:p w14:paraId="65216DD5">
            <w:pPr>
              <w:jc w:val="center"/>
              <w:rPr>
                <w:rFonts w:ascii="宋体" w:hAnsi="宋体" w:cs="宋体"/>
                <w:sz w:val="22"/>
              </w:rPr>
            </w:pPr>
            <w:r>
              <w:rPr>
                <w:rFonts w:hint="eastAsia" w:ascii="宋体" w:hAnsi="宋体" w:cs="宋体"/>
                <w:sz w:val="22"/>
              </w:rPr>
              <w:t>评分因素</w:t>
            </w:r>
          </w:p>
        </w:tc>
        <w:tc>
          <w:tcPr>
            <w:tcW w:w="742" w:type="dxa"/>
            <w:noWrap/>
            <w:vAlign w:val="center"/>
          </w:tcPr>
          <w:p w14:paraId="4E7F797E">
            <w:pPr>
              <w:jc w:val="center"/>
              <w:rPr>
                <w:rFonts w:ascii="宋体" w:hAnsi="宋体" w:cs="宋体"/>
                <w:sz w:val="22"/>
              </w:rPr>
            </w:pPr>
            <w:r>
              <w:rPr>
                <w:rFonts w:hint="eastAsia" w:ascii="宋体" w:hAnsi="宋体" w:cs="宋体"/>
                <w:sz w:val="22"/>
              </w:rPr>
              <w:t>权重</w:t>
            </w:r>
          </w:p>
        </w:tc>
        <w:tc>
          <w:tcPr>
            <w:tcW w:w="1134" w:type="dxa"/>
            <w:noWrap/>
            <w:vAlign w:val="center"/>
          </w:tcPr>
          <w:p w14:paraId="0B64ACF2">
            <w:pPr>
              <w:jc w:val="center"/>
              <w:rPr>
                <w:rFonts w:ascii="宋体" w:hAnsi="宋体" w:cs="宋体"/>
                <w:sz w:val="22"/>
              </w:rPr>
            </w:pPr>
            <w:r>
              <w:rPr>
                <w:rFonts w:hint="eastAsia" w:ascii="宋体" w:hAnsi="宋体" w:cs="宋体"/>
                <w:sz w:val="22"/>
              </w:rPr>
              <w:t>评分方式</w:t>
            </w:r>
          </w:p>
        </w:tc>
        <w:tc>
          <w:tcPr>
            <w:tcW w:w="4532" w:type="dxa"/>
            <w:noWrap/>
            <w:vAlign w:val="center"/>
          </w:tcPr>
          <w:p w14:paraId="304B6F0C">
            <w:pPr>
              <w:jc w:val="center"/>
              <w:rPr>
                <w:rFonts w:ascii="宋体" w:hAnsi="宋体" w:cs="宋体"/>
                <w:sz w:val="22"/>
              </w:rPr>
            </w:pPr>
            <w:r>
              <w:rPr>
                <w:rFonts w:hint="eastAsia" w:ascii="宋体" w:hAnsi="宋体" w:cs="宋体"/>
                <w:sz w:val="22"/>
              </w:rPr>
              <w:t>评分准则</w:t>
            </w:r>
          </w:p>
        </w:tc>
      </w:tr>
      <w:tr w14:paraId="20F0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noWrap/>
            <w:vAlign w:val="center"/>
          </w:tcPr>
          <w:p w14:paraId="04EAFCBC">
            <w:pPr>
              <w:keepNext/>
              <w:keepLines/>
              <w:jc w:val="center"/>
              <w:outlineLvl w:val="0"/>
              <w:rPr>
                <w:rFonts w:ascii="宋体" w:hAnsi="宋体" w:cs="宋体"/>
                <w:sz w:val="22"/>
              </w:rPr>
            </w:pPr>
          </w:p>
        </w:tc>
        <w:tc>
          <w:tcPr>
            <w:tcW w:w="709" w:type="dxa"/>
            <w:noWrap/>
            <w:vAlign w:val="center"/>
          </w:tcPr>
          <w:p w14:paraId="45EE70CB">
            <w:pPr>
              <w:jc w:val="center"/>
              <w:rPr>
                <w:rFonts w:ascii="宋体" w:hAnsi="宋体" w:cs="宋体"/>
                <w:sz w:val="22"/>
              </w:rPr>
            </w:pPr>
            <w:r>
              <w:rPr>
                <w:rFonts w:hint="eastAsia" w:ascii="宋体" w:hAnsi="宋体" w:cs="宋体"/>
                <w:sz w:val="22"/>
              </w:rPr>
              <w:t>1</w:t>
            </w:r>
          </w:p>
        </w:tc>
        <w:tc>
          <w:tcPr>
            <w:tcW w:w="1134" w:type="dxa"/>
            <w:noWrap/>
            <w:vAlign w:val="center"/>
          </w:tcPr>
          <w:p w14:paraId="6769F3EF">
            <w:pPr>
              <w:jc w:val="center"/>
              <w:rPr>
                <w:rFonts w:ascii="宋体" w:hAnsi="宋体" w:cs="宋体"/>
                <w:sz w:val="22"/>
              </w:rPr>
            </w:pPr>
            <w:r>
              <w:rPr>
                <w:rFonts w:hint="eastAsia" w:ascii="宋体" w:hAnsi="宋体" w:cs="宋体"/>
                <w:sz w:val="22"/>
              </w:rPr>
              <w:t>实施方案</w:t>
            </w:r>
          </w:p>
          <w:p w14:paraId="66C01002">
            <w:pPr>
              <w:jc w:val="center"/>
              <w:rPr>
                <w:rFonts w:ascii="宋体" w:hAnsi="宋体" w:cs="宋体"/>
                <w:b/>
                <w:sz w:val="22"/>
              </w:rPr>
            </w:pPr>
          </w:p>
        </w:tc>
        <w:tc>
          <w:tcPr>
            <w:tcW w:w="742" w:type="dxa"/>
            <w:noWrap/>
            <w:vAlign w:val="center"/>
          </w:tcPr>
          <w:p w14:paraId="7133040D">
            <w:pPr>
              <w:jc w:val="center"/>
              <w:rPr>
                <w:rFonts w:ascii="宋体" w:hAnsi="宋体" w:cs="宋体"/>
                <w:sz w:val="22"/>
              </w:rPr>
            </w:pPr>
            <w:r>
              <w:rPr>
                <w:rFonts w:hint="eastAsia" w:ascii="宋体" w:hAnsi="宋体" w:cs="宋体"/>
                <w:sz w:val="22"/>
              </w:rPr>
              <w:t>5</w:t>
            </w:r>
          </w:p>
        </w:tc>
        <w:tc>
          <w:tcPr>
            <w:tcW w:w="1134" w:type="dxa"/>
            <w:noWrap/>
            <w:vAlign w:val="center"/>
          </w:tcPr>
          <w:p w14:paraId="4D2F5312">
            <w:pPr>
              <w:jc w:val="center"/>
              <w:rPr>
                <w:rFonts w:ascii="宋体" w:hAnsi="宋体" w:cs="宋体"/>
                <w:sz w:val="22"/>
              </w:rPr>
            </w:pPr>
            <w:r>
              <w:rPr>
                <w:rFonts w:hint="eastAsia" w:ascii="宋体" w:hAnsi="宋体" w:cs="宋体"/>
                <w:sz w:val="22"/>
              </w:rPr>
              <w:t>专家打分</w:t>
            </w:r>
          </w:p>
        </w:tc>
        <w:tc>
          <w:tcPr>
            <w:tcW w:w="4532" w:type="dxa"/>
            <w:noWrap/>
            <w:vAlign w:val="center"/>
          </w:tcPr>
          <w:p w14:paraId="2B92A631">
            <w:pPr>
              <w:shd w:val="clear" w:color="auto" w:fill="FFFFFF"/>
              <w:jc w:val="left"/>
              <w:rPr>
                <w:rFonts w:ascii="宋体" w:hAnsi="宋体" w:cs="宋体"/>
                <w:b/>
                <w:sz w:val="22"/>
              </w:rPr>
            </w:pPr>
            <w:r>
              <w:rPr>
                <w:rFonts w:hint="eastAsia" w:ascii="宋体" w:hAnsi="宋体" w:cs="宋体"/>
                <w:b/>
                <w:sz w:val="22"/>
              </w:rPr>
              <w:t>（一）评分内容：</w:t>
            </w:r>
          </w:p>
          <w:p w14:paraId="33FE78AC">
            <w:pPr>
              <w:jc w:val="left"/>
              <w:rPr>
                <w:rFonts w:ascii="宋体" w:hAnsi="宋体" w:cs="宋体"/>
                <w:sz w:val="22"/>
              </w:rPr>
            </w:pPr>
            <w:r>
              <w:rPr>
                <w:rFonts w:hint="eastAsia" w:ascii="宋体" w:hAnsi="宋体" w:cs="宋体"/>
                <w:sz w:val="22"/>
              </w:rPr>
              <w:t>在投标文件中详细说明实施方案，包括：</w:t>
            </w:r>
          </w:p>
          <w:p w14:paraId="44683447">
            <w:pPr>
              <w:jc w:val="left"/>
              <w:rPr>
                <w:rFonts w:ascii="宋体" w:hAnsi="宋体" w:cs="宋体"/>
                <w:sz w:val="22"/>
              </w:rPr>
            </w:pPr>
            <w:r>
              <w:rPr>
                <w:rFonts w:hint="eastAsia" w:ascii="宋体" w:hAnsi="宋体" w:cs="宋体"/>
                <w:sz w:val="22"/>
              </w:rPr>
              <w:t>1、技术团队</w:t>
            </w:r>
          </w:p>
          <w:p w14:paraId="6CAA60CE">
            <w:pPr>
              <w:jc w:val="left"/>
              <w:rPr>
                <w:rFonts w:ascii="宋体" w:hAnsi="宋体" w:cs="宋体"/>
                <w:sz w:val="22"/>
              </w:rPr>
            </w:pPr>
            <w:r>
              <w:rPr>
                <w:rFonts w:hint="eastAsia" w:ascii="宋体" w:hAnsi="宋体" w:cs="宋体"/>
                <w:sz w:val="22"/>
              </w:rPr>
              <w:t>2、技术方案</w:t>
            </w:r>
          </w:p>
          <w:p w14:paraId="5F50B6F2">
            <w:pPr>
              <w:jc w:val="left"/>
              <w:rPr>
                <w:rFonts w:ascii="宋体" w:hAnsi="宋体" w:cs="宋体"/>
                <w:sz w:val="22"/>
              </w:rPr>
            </w:pPr>
            <w:r>
              <w:rPr>
                <w:rFonts w:hint="eastAsia" w:ascii="宋体" w:hAnsi="宋体" w:cs="宋体"/>
                <w:sz w:val="22"/>
              </w:rPr>
              <w:t>3、提供AP点位图</w:t>
            </w:r>
          </w:p>
          <w:p w14:paraId="36874259">
            <w:pPr>
              <w:jc w:val="left"/>
              <w:rPr>
                <w:rFonts w:ascii="宋体" w:hAnsi="宋体" w:cs="宋体"/>
                <w:b/>
                <w:bCs/>
                <w:sz w:val="22"/>
              </w:rPr>
            </w:pPr>
            <w:r>
              <w:rPr>
                <w:rFonts w:hint="eastAsia" w:ascii="宋体" w:hAnsi="宋体" w:cs="宋体"/>
                <w:b/>
                <w:bCs/>
                <w:sz w:val="22"/>
              </w:rPr>
              <w:t>（二）评审依据：</w:t>
            </w:r>
          </w:p>
          <w:p w14:paraId="7E092167">
            <w:pPr>
              <w:jc w:val="left"/>
              <w:rPr>
                <w:rFonts w:ascii="宋体" w:hAnsi="宋体" w:cs="宋体"/>
                <w:sz w:val="22"/>
              </w:rPr>
            </w:pPr>
            <w:r>
              <w:rPr>
                <w:rFonts w:hint="eastAsia" w:ascii="宋体" w:hAnsi="宋体" w:cs="宋体"/>
                <w:sz w:val="22"/>
              </w:rPr>
              <w:t>提供的方案满足上述三点的得2分，满足任意二点的得1分，满足任意一点的得0.5分，未满足的不得分。</w:t>
            </w:r>
          </w:p>
          <w:p w14:paraId="3F535ACA">
            <w:pPr>
              <w:jc w:val="left"/>
              <w:rPr>
                <w:rFonts w:ascii="宋体" w:hAnsi="宋体" w:cs="宋体"/>
                <w:sz w:val="22"/>
              </w:rPr>
            </w:pPr>
            <w:r>
              <w:rPr>
                <w:rFonts w:hint="eastAsia" w:ascii="宋体" w:hAnsi="宋体" w:cs="宋体"/>
                <w:sz w:val="22"/>
              </w:rPr>
              <w:t>在此基础上，由评审委员会对具体响应内容进一步评审：</w:t>
            </w:r>
          </w:p>
          <w:p w14:paraId="7BCEC049">
            <w:pPr>
              <w:jc w:val="left"/>
              <w:rPr>
                <w:rFonts w:ascii="宋体" w:hAnsi="宋体" w:cs="宋体"/>
                <w:sz w:val="22"/>
              </w:rPr>
            </w:pPr>
            <w:r>
              <w:rPr>
                <w:rFonts w:hint="eastAsia" w:ascii="宋体" w:hAnsi="宋体" w:cs="宋体"/>
                <w:sz w:val="22"/>
              </w:rPr>
              <w:t>①方案极合理、条理极清晰、可操作性极强的得3分；</w:t>
            </w:r>
          </w:p>
          <w:p w14:paraId="45B3A69B">
            <w:pPr>
              <w:jc w:val="left"/>
              <w:rPr>
                <w:rFonts w:ascii="宋体" w:hAnsi="宋体" w:cs="宋体"/>
                <w:sz w:val="22"/>
              </w:rPr>
            </w:pPr>
            <w:r>
              <w:rPr>
                <w:rFonts w:hint="eastAsia" w:ascii="宋体" w:hAnsi="宋体" w:cs="宋体"/>
                <w:sz w:val="22"/>
              </w:rPr>
              <w:t>②方案合理、条理清晰、可操作强的得2分；</w:t>
            </w:r>
          </w:p>
          <w:p w14:paraId="180B6C57">
            <w:pPr>
              <w:jc w:val="left"/>
              <w:rPr>
                <w:rFonts w:ascii="宋体" w:hAnsi="宋体" w:cs="宋体"/>
                <w:sz w:val="22"/>
              </w:rPr>
            </w:pPr>
            <w:r>
              <w:rPr>
                <w:rFonts w:hint="eastAsia" w:ascii="宋体" w:hAnsi="宋体" w:cs="宋体"/>
                <w:sz w:val="22"/>
              </w:rPr>
              <w:t>③方案较合理、条理较清晰、可操作较强的得1.5分；</w:t>
            </w:r>
          </w:p>
          <w:p w14:paraId="09480BE4">
            <w:pPr>
              <w:jc w:val="left"/>
              <w:rPr>
                <w:rFonts w:ascii="宋体" w:hAnsi="宋体" w:cs="宋体"/>
                <w:sz w:val="22"/>
              </w:rPr>
            </w:pPr>
            <w:r>
              <w:rPr>
                <w:rFonts w:hint="eastAsia" w:ascii="宋体" w:hAnsi="宋体" w:cs="宋体"/>
                <w:sz w:val="22"/>
              </w:rPr>
              <w:t>④方案一般合理、条理一般、可操作一般的得1分；</w:t>
            </w:r>
          </w:p>
          <w:p w14:paraId="2BFCEBD7">
            <w:pPr>
              <w:rPr>
                <w:rFonts w:ascii="宋体" w:hAnsi="宋体" w:cs="宋体"/>
                <w:sz w:val="22"/>
              </w:rPr>
            </w:pPr>
            <w:r>
              <w:rPr>
                <w:rFonts w:hint="eastAsia" w:ascii="宋体" w:hAnsi="宋体" w:cs="宋体"/>
                <w:sz w:val="22"/>
              </w:rPr>
              <w:t>⑤方案不合理、条理不清晰、可操作性差的得0.5分。</w:t>
            </w:r>
          </w:p>
        </w:tc>
      </w:tr>
      <w:tr w14:paraId="6D00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75" w:type="dxa"/>
            <w:vMerge w:val="continue"/>
            <w:noWrap/>
            <w:vAlign w:val="center"/>
          </w:tcPr>
          <w:p w14:paraId="434F23E8">
            <w:pPr>
              <w:keepNext/>
              <w:keepLines/>
              <w:jc w:val="center"/>
              <w:outlineLvl w:val="2"/>
              <w:rPr>
                <w:rFonts w:ascii="宋体" w:hAnsi="宋体" w:cs="宋体"/>
                <w:sz w:val="22"/>
              </w:rPr>
            </w:pPr>
          </w:p>
        </w:tc>
        <w:tc>
          <w:tcPr>
            <w:tcW w:w="709" w:type="dxa"/>
            <w:noWrap/>
            <w:vAlign w:val="center"/>
          </w:tcPr>
          <w:p w14:paraId="4E214576">
            <w:pPr>
              <w:jc w:val="center"/>
              <w:rPr>
                <w:rFonts w:ascii="宋体" w:hAnsi="宋体" w:cs="宋体"/>
                <w:sz w:val="22"/>
              </w:rPr>
            </w:pPr>
            <w:r>
              <w:rPr>
                <w:rFonts w:hint="eastAsia" w:ascii="宋体" w:hAnsi="宋体" w:cs="宋体"/>
                <w:sz w:val="22"/>
              </w:rPr>
              <w:t>2</w:t>
            </w:r>
          </w:p>
        </w:tc>
        <w:tc>
          <w:tcPr>
            <w:tcW w:w="1134" w:type="dxa"/>
            <w:noWrap/>
            <w:vAlign w:val="center"/>
          </w:tcPr>
          <w:p w14:paraId="6D7292F6">
            <w:pPr>
              <w:jc w:val="center"/>
              <w:rPr>
                <w:rFonts w:ascii="宋体" w:hAnsi="宋体" w:cs="宋体"/>
                <w:sz w:val="22"/>
              </w:rPr>
            </w:pPr>
            <w:r>
              <w:rPr>
                <w:rFonts w:hint="eastAsia" w:ascii="宋体" w:hAnsi="宋体" w:cs="宋体"/>
                <w:sz w:val="22"/>
              </w:rPr>
              <w:t>项目重点难点分析、应对措施及相关的合理化建议</w:t>
            </w:r>
          </w:p>
        </w:tc>
        <w:tc>
          <w:tcPr>
            <w:tcW w:w="742" w:type="dxa"/>
            <w:noWrap/>
            <w:vAlign w:val="center"/>
          </w:tcPr>
          <w:p w14:paraId="5F7CD210">
            <w:pPr>
              <w:jc w:val="center"/>
              <w:rPr>
                <w:rFonts w:ascii="宋体" w:hAnsi="宋体" w:cs="宋体"/>
                <w:sz w:val="22"/>
              </w:rPr>
            </w:pPr>
            <w:r>
              <w:rPr>
                <w:rFonts w:hint="eastAsia" w:ascii="宋体" w:hAnsi="宋体" w:cs="宋体"/>
                <w:sz w:val="22"/>
              </w:rPr>
              <w:t>5</w:t>
            </w:r>
          </w:p>
        </w:tc>
        <w:tc>
          <w:tcPr>
            <w:tcW w:w="1134" w:type="dxa"/>
            <w:noWrap/>
            <w:vAlign w:val="center"/>
          </w:tcPr>
          <w:p w14:paraId="5293A2D4">
            <w:pPr>
              <w:jc w:val="center"/>
              <w:rPr>
                <w:rFonts w:ascii="宋体" w:hAnsi="宋体" w:cs="宋体"/>
                <w:sz w:val="22"/>
              </w:rPr>
            </w:pPr>
            <w:r>
              <w:rPr>
                <w:rFonts w:hint="eastAsia" w:ascii="宋体" w:hAnsi="宋体" w:cs="宋体"/>
                <w:sz w:val="22"/>
              </w:rPr>
              <w:t>专家打分</w:t>
            </w:r>
          </w:p>
        </w:tc>
        <w:tc>
          <w:tcPr>
            <w:tcW w:w="4532" w:type="dxa"/>
            <w:noWrap/>
            <w:vAlign w:val="center"/>
          </w:tcPr>
          <w:p w14:paraId="04DA71E4">
            <w:pPr>
              <w:shd w:val="clear" w:color="auto" w:fill="FFFFFF"/>
              <w:jc w:val="left"/>
              <w:rPr>
                <w:rFonts w:ascii="宋体" w:hAnsi="宋体" w:cs="宋体"/>
                <w:b/>
                <w:sz w:val="22"/>
              </w:rPr>
            </w:pPr>
            <w:r>
              <w:rPr>
                <w:rFonts w:hint="eastAsia" w:ascii="宋体" w:hAnsi="宋体" w:cs="宋体"/>
                <w:b/>
                <w:sz w:val="22"/>
              </w:rPr>
              <w:t>（一）评分内容：</w:t>
            </w:r>
          </w:p>
          <w:p w14:paraId="4B4FE742">
            <w:pPr>
              <w:wordWrap w:val="0"/>
              <w:jc w:val="left"/>
              <w:rPr>
                <w:rFonts w:ascii="宋体" w:hAnsi="宋体" w:cs="宋体"/>
                <w:sz w:val="22"/>
              </w:rPr>
            </w:pPr>
            <w:r>
              <w:rPr>
                <w:rFonts w:hint="eastAsia" w:ascii="宋体" w:hAnsi="宋体" w:cs="宋体"/>
                <w:sz w:val="22"/>
              </w:rPr>
              <w:t>考察投标人对本项目的项目重点难点分析、应对措施及相关的合理化建议，内容包括但不限于：</w:t>
            </w:r>
          </w:p>
          <w:p w14:paraId="5367A7FE">
            <w:pPr>
              <w:wordWrap w:val="0"/>
              <w:jc w:val="left"/>
              <w:rPr>
                <w:rFonts w:ascii="宋体" w:hAnsi="宋体" w:cs="宋体"/>
                <w:sz w:val="22"/>
              </w:rPr>
            </w:pPr>
            <w:r>
              <w:rPr>
                <w:rFonts w:hint="eastAsia" w:ascii="宋体" w:hAnsi="宋体" w:cs="宋体"/>
                <w:sz w:val="22"/>
              </w:rPr>
              <w:t>1、详细阐述本项目存在的重难点问题；</w:t>
            </w:r>
          </w:p>
          <w:p w14:paraId="4AA48D05">
            <w:pPr>
              <w:wordWrap w:val="0"/>
              <w:jc w:val="left"/>
              <w:rPr>
                <w:rFonts w:ascii="宋体" w:hAnsi="宋体" w:cs="宋体"/>
                <w:sz w:val="22"/>
              </w:rPr>
            </w:pPr>
            <w:r>
              <w:rPr>
                <w:rFonts w:hint="eastAsia" w:ascii="宋体" w:hAnsi="宋体" w:cs="宋体"/>
                <w:sz w:val="22"/>
              </w:rPr>
              <w:t>2、根据项目重难点，详细阐述对应的应对措施；</w:t>
            </w:r>
          </w:p>
          <w:p w14:paraId="25C2D92D">
            <w:pPr>
              <w:wordWrap w:val="0"/>
              <w:jc w:val="left"/>
              <w:rPr>
                <w:rFonts w:ascii="宋体" w:hAnsi="宋体" w:cs="宋体"/>
                <w:sz w:val="22"/>
              </w:rPr>
            </w:pPr>
            <w:r>
              <w:rPr>
                <w:rFonts w:hint="eastAsia" w:ascii="宋体" w:hAnsi="宋体" w:cs="宋体"/>
                <w:sz w:val="22"/>
              </w:rPr>
              <w:t>3、向采购人提出项目实施的具体建议。</w:t>
            </w:r>
          </w:p>
          <w:p w14:paraId="3F125D74">
            <w:pPr>
              <w:shd w:val="clear" w:color="auto" w:fill="FFFFFF"/>
              <w:jc w:val="left"/>
              <w:rPr>
                <w:rFonts w:ascii="宋体" w:hAnsi="宋体" w:cs="宋体"/>
                <w:b/>
                <w:sz w:val="22"/>
              </w:rPr>
            </w:pPr>
            <w:r>
              <w:rPr>
                <w:rFonts w:hint="eastAsia" w:ascii="宋体" w:hAnsi="宋体" w:cs="宋体"/>
                <w:b/>
                <w:sz w:val="22"/>
              </w:rPr>
              <w:t>（二）评分依据：</w:t>
            </w:r>
          </w:p>
          <w:p w14:paraId="3E97F745">
            <w:pPr>
              <w:jc w:val="left"/>
              <w:rPr>
                <w:rFonts w:ascii="宋体" w:hAnsi="宋体" w:cs="宋体"/>
                <w:sz w:val="22"/>
              </w:rPr>
            </w:pPr>
            <w:r>
              <w:rPr>
                <w:rFonts w:hint="eastAsia" w:ascii="宋体" w:hAnsi="宋体" w:cs="宋体"/>
                <w:sz w:val="22"/>
              </w:rPr>
              <w:t>提供的方案满足上述三点的得2分，满足任意二点的得1分，满足任意一点的得0.5分，未满足的不得分。</w:t>
            </w:r>
          </w:p>
          <w:p w14:paraId="66F5DA85">
            <w:pPr>
              <w:jc w:val="left"/>
              <w:rPr>
                <w:rFonts w:ascii="宋体" w:hAnsi="宋体" w:cs="宋体"/>
                <w:sz w:val="22"/>
              </w:rPr>
            </w:pPr>
            <w:r>
              <w:rPr>
                <w:rFonts w:hint="eastAsia" w:ascii="宋体" w:hAnsi="宋体" w:cs="宋体"/>
                <w:sz w:val="22"/>
              </w:rPr>
              <w:t>在此基础上，由评审委员会对具体响应内容进一步评审：</w:t>
            </w:r>
          </w:p>
          <w:p w14:paraId="00CD12F6">
            <w:pPr>
              <w:wordWrap w:val="0"/>
              <w:jc w:val="left"/>
              <w:rPr>
                <w:rFonts w:ascii="宋体" w:hAnsi="宋体" w:cs="宋体"/>
                <w:sz w:val="22"/>
              </w:rPr>
            </w:pPr>
            <w:r>
              <w:rPr>
                <w:rFonts w:hint="eastAsia" w:ascii="宋体" w:hAnsi="宋体" w:cs="宋体"/>
                <w:sz w:val="22"/>
              </w:rPr>
              <w:t>（1）对重难点理解准确全面，有针对性详细分析，且能提出符合实际且可行性强的应对措施，评价为优得3分；</w:t>
            </w:r>
          </w:p>
          <w:p w14:paraId="565D1765">
            <w:pPr>
              <w:wordWrap w:val="0"/>
              <w:jc w:val="left"/>
              <w:rPr>
                <w:rFonts w:ascii="宋体" w:hAnsi="宋体" w:cs="宋体"/>
                <w:sz w:val="22"/>
              </w:rPr>
            </w:pPr>
            <w:r>
              <w:rPr>
                <w:rFonts w:hint="eastAsia" w:ascii="宋体" w:hAnsi="宋体" w:cs="宋体"/>
                <w:sz w:val="22"/>
              </w:rPr>
              <w:t>（2）对重难点理解不准确但进行了针对性详细分析，或对重难点理解准确但对重难点分析不全面，应对措施详细但不能完全贴合实际或可行性不强，评价为良得2分；</w:t>
            </w:r>
          </w:p>
          <w:p w14:paraId="4C576817">
            <w:pPr>
              <w:wordWrap w:val="0"/>
              <w:jc w:val="left"/>
              <w:rPr>
                <w:rFonts w:ascii="宋体" w:hAnsi="宋体" w:cs="宋体"/>
                <w:sz w:val="22"/>
              </w:rPr>
            </w:pPr>
            <w:r>
              <w:rPr>
                <w:rFonts w:hint="eastAsia" w:ascii="宋体" w:hAnsi="宋体" w:cs="宋体"/>
                <w:sz w:val="22"/>
              </w:rPr>
              <w:t>（3）对重难点理解不准确且重难点分析不全面，应对措施简要且不能贴合实际，评价为中得1分；</w:t>
            </w:r>
          </w:p>
          <w:p w14:paraId="50411CF6">
            <w:pPr>
              <w:wordWrap w:val="0"/>
              <w:jc w:val="left"/>
              <w:rPr>
                <w:rFonts w:ascii="宋体" w:hAnsi="宋体" w:cs="宋体"/>
                <w:sz w:val="22"/>
              </w:rPr>
            </w:pPr>
            <w:r>
              <w:rPr>
                <w:rFonts w:hint="eastAsia" w:ascii="宋体" w:hAnsi="宋体" w:cs="宋体"/>
                <w:sz w:val="22"/>
              </w:rPr>
              <w:t>（4）没有正确理解重难点且没有详细分析，应对措施不符合实际，评价为差得0分。</w:t>
            </w:r>
          </w:p>
        </w:tc>
      </w:tr>
      <w:tr w14:paraId="57A3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noWrap/>
            <w:vAlign w:val="center"/>
          </w:tcPr>
          <w:p w14:paraId="5652B757">
            <w:pPr>
              <w:keepNext/>
              <w:keepLines/>
              <w:jc w:val="center"/>
              <w:outlineLvl w:val="2"/>
              <w:rPr>
                <w:rFonts w:ascii="宋体" w:hAnsi="宋体" w:cs="宋体"/>
                <w:sz w:val="22"/>
              </w:rPr>
            </w:pPr>
          </w:p>
        </w:tc>
        <w:tc>
          <w:tcPr>
            <w:tcW w:w="709" w:type="dxa"/>
            <w:noWrap/>
            <w:vAlign w:val="center"/>
          </w:tcPr>
          <w:p w14:paraId="3E505873">
            <w:pPr>
              <w:jc w:val="center"/>
              <w:rPr>
                <w:rFonts w:ascii="宋体" w:hAnsi="宋体" w:cs="宋体"/>
                <w:sz w:val="22"/>
              </w:rPr>
            </w:pPr>
            <w:r>
              <w:rPr>
                <w:rFonts w:hint="eastAsia" w:ascii="宋体" w:hAnsi="宋体" w:cs="宋体"/>
                <w:sz w:val="22"/>
              </w:rPr>
              <w:t>3</w:t>
            </w:r>
          </w:p>
        </w:tc>
        <w:tc>
          <w:tcPr>
            <w:tcW w:w="1134" w:type="dxa"/>
            <w:noWrap/>
            <w:vAlign w:val="center"/>
          </w:tcPr>
          <w:p w14:paraId="2B5E176F">
            <w:pPr>
              <w:jc w:val="center"/>
              <w:rPr>
                <w:rFonts w:ascii="宋体" w:hAnsi="宋体" w:cs="宋体"/>
                <w:b/>
                <w:sz w:val="22"/>
              </w:rPr>
            </w:pPr>
            <w:r>
              <w:rPr>
                <w:rFonts w:hint="eastAsia" w:ascii="宋体" w:hAnsi="宋体" w:cs="宋体"/>
                <w:kern w:val="0"/>
                <w:sz w:val="22"/>
              </w:rPr>
              <w:t>技术规格偏离情况</w:t>
            </w:r>
          </w:p>
        </w:tc>
        <w:tc>
          <w:tcPr>
            <w:tcW w:w="742" w:type="dxa"/>
            <w:noWrap/>
            <w:vAlign w:val="center"/>
          </w:tcPr>
          <w:p w14:paraId="53B5C721">
            <w:pPr>
              <w:jc w:val="center"/>
              <w:rPr>
                <w:rFonts w:ascii="宋体" w:hAnsi="宋体" w:cs="宋体"/>
                <w:sz w:val="22"/>
              </w:rPr>
            </w:pPr>
            <w:r>
              <w:rPr>
                <w:rFonts w:ascii="宋体" w:hAnsi="宋体" w:cs="宋体"/>
                <w:sz w:val="22"/>
              </w:rPr>
              <w:t>33</w:t>
            </w:r>
          </w:p>
        </w:tc>
        <w:tc>
          <w:tcPr>
            <w:tcW w:w="1134" w:type="dxa"/>
            <w:noWrap/>
            <w:vAlign w:val="center"/>
          </w:tcPr>
          <w:p w14:paraId="7FA5139A">
            <w:pPr>
              <w:jc w:val="center"/>
              <w:rPr>
                <w:rFonts w:ascii="宋体" w:hAnsi="宋体" w:cs="宋体"/>
                <w:sz w:val="22"/>
              </w:rPr>
            </w:pPr>
            <w:r>
              <w:rPr>
                <w:rFonts w:hint="eastAsia" w:ascii="宋体" w:hAnsi="宋体" w:cs="宋体"/>
                <w:sz w:val="22"/>
              </w:rPr>
              <w:t>专家打分</w:t>
            </w:r>
          </w:p>
        </w:tc>
        <w:tc>
          <w:tcPr>
            <w:tcW w:w="4532" w:type="dxa"/>
            <w:noWrap/>
            <w:vAlign w:val="center"/>
          </w:tcPr>
          <w:p w14:paraId="7AEDFA3F">
            <w:pPr>
              <w:adjustRightInd w:val="0"/>
              <w:snapToGrid w:val="0"/>
              <w:rPr>
                <w:rFonts w:ascii="宋体" w:hAnsi="宋体" w:cs="宋体"/>
                <w:sz w:val="22"/>
              </w:rPr>
            </w:pPr>
            <w:r>
              <w:rPr>
                <w:rFonts w:hint="eastAsia" w:ascii="宋体" w:hAnsi="宋体" w:cs="宋体"/>
                <w:sz w:val="22"/>
              </w:rPr>
              <w:t>（一）评分内容：</w:t>
            </w:r>
          </w:p>
          <w:p w14:paraId="16A6341B">
            <w:pPr>
              <w:adjustRightInd w:val="0"/>
              <w:snapToGrid w:val="0"/>
              <w:rPr>
                <w:rFonts w:ascii="宋体" w:hAnsi="宋体" w:cs="宋体"/>
                <w:sz w:val="22"/>
              </w:rPr>
            </w:pPr>
            <w:r>
              <w:rPr>
                <w:rFonts w:hint="eastAsia" w:ascii="宋体" w:hAnsi="宋体" w:cs="宋体"/>
                <w:sz w:val="22"/>
              </w:rPr>
              <w:t>投标人应如实填写《技术规格偏离表》，评审委员会根据技术需求参数响应情况及证明材料进行打分，技术参数指标及要求全部满足的得满分</w:t>
            </w:r>
            <w:r>
              <w:rPr>
                <w:rFonts w:ascii="宋体" w:hAnsi="宋体" w:cs="宋体"/>
                <w:sz w:val="22"/>
              </w:rPr>
              <w:t>33</w:t>
            </w:r>
            <w:r>
              <w:rPr>
                <w:rFonts w:hint="eastAsia" w:ascii="宋体" w:hAnsi="宋体" w:cs="宋体"/>
                <w:sz w:val="22"/>
              </w:rPr>
              <w:t>分，其中：</w:t>
            </w:r>
          </w:p>
          <w:p w14:paraId="0129B4F9">
            <w:pPr>
              <w:adjustRightInd w:val="0"/>
              <w:snapToGrid w:val="0"/>
              <w:rPr>
                <w:rFonts w:ascii="宋体" w:hAnsi="宋体" w:cs="宋体"/>
                <w:sz w:val="22"/>
              </w:rPr>
            </w:pPr>
            <w:r>
              <w:rPr>
                <w:rFonts w:hint="eastAsia" w:ascii="宋体" w:hAnsi="宋体" w:cs="宋体"/>
                <w:sz w:val="22"/>
              </w:rPr>
              <w:t>1.“▲”项参数：此项满分</w:t>
            </w:r>
            <w:r>
              <w:rPr>
                <w:rFonts w:ascii="宋体" w:hAnsi="宋体" w:cs="宋体"/>
                <w:sz w:val="22"/>
              </w:rPr>
              <w:t>20</w:t>
            </w:r>
            <w:r>
              <w:rPr>
                <w:rFonts w:hint="eastAsia" w:ascii="宋体" w:hAnsi="宋体" w:cs="宋体"/>
                <w:sz w:val="22"/>
              </w:rPr>
              <w:t>分，每负偏离一项扣</w:t>
            </w:r>
            <w:r>
              <w:rPr>
                <w:rFonts w:ascii="宋体" w:hAnsi="宋体" w:cs="宋体"/>
                <w:sz w:val="22"/>
              </w:rPr>
              <w:t>5</w:t>
            </w:r>
            <w:r>
              <w:rPr>
                <w:rFonts w:hint="eastAsia" w:ascii="宋体" w:hAnsi="宋体" w:cs="宋体"/>
                <w:sz w:val="22"/>
              </w:rPr>
              <w:t>分，扣完为止；</w:t>
            </w:r>
          </w:p>
          <w:p w14:paraId="38105AAC">
            <w:pPr>
              <w:adjustRightInd w:val="0"/>
              <w:snapToGrid w:val="0"/>
              <w:rPr>
                <w:rFonts w:ascii="宋体" w:hAnsi="宋体" w:cs="宋体"/>
                <w:sz w:val="22"/>
              </w:rPr>
            </w:pPr>
            <w:r>
              <w:rPr>
                <w:rFonts w:hint="eastAsia" w:ascii="宋体" w:hAnsi="宋体" w:cs="宋体"/>
                <w:sz w:val="22"/>
              </w:rPr>
              <w:t>2.非“▲”项参数：此项满分1</w:t>
            </w:r>
            <w:r>
              <w:rPr>
                <w:rFonts w:ascii="宋体" w:hAnsi="宋体" w:cs="宋体"/>
                <w:sz w:val="22"/>
              </w:rPr>
              <w:t>3</w:t>
            </w:r>
            <w:r>
              <w:rPr>
                <w:rFonts w:hint="eastAsia" w:ascii="宋体" w:hAnsi="宋体" w:cs="宋体"/>
                <w:sz w:val="22"/>
              </w:rPr>
              <w:t>分，所投设备非带“▲”参数项，每负偏离一项扣</w:t>
            </w:r>
            <w:r>
              <w:rPr>
                <w:rFonts w:ascii="宋体" w:hAnsi="宋体" w:cs="宋体"/>
                <w:sz w:val="22"/>
              </w:rPr>
              <w:t>0</w:t>
            </w:r>
            <w:r>
              <w:rPr>
                <w:rFonts w:hint="eastAsia" w:ascii="宋体" w:hAnsi="宋体" w:cs="宋体"/>
                <w:sz w:val="22"/>
              </w:rPr>
              <w:t>.</w:t>
            </w:r>
            <w:r>
              <w:rPr>
                <w:rFonts w:ascii="宋体" w:hAnsi="宋体" w:cs="宋体"/>
                <w:sz w:val="22"/>
              </w:rPr>
              <w:t>5</w:t>
            </w:r>
            <w:r>
              <w:rPr>
                <w:rFonts w:hint="eastAsia" w:ascii="宋体" w:hAnsi="宋体" w:cs="宋体"/>
                <w:sz w:val="22"/>
              </w:rPr>
              <w:t>分，扣完为止。</w:t>
            </w:r>
          </w:p>
          <w:p w14:paraId="66734463">
            <w:pPr>
              <w:tabs>
                <w:tab w:val="left" w:pos="2568"/>
              </w:tabs>
              <w:adjustRightInd w:val="0"/>
              <w:snapToGrid w:val="0"/>
              <w:rPr>
                <w:rFonts w:ascii="宋体" w:hAnsi="宋体" w:cs="宋体"/>
                <w:sz w:val="22"/>
              </w:rPr>
            </w:pPr>
            <w:r>
              <w:rPr>
                <w:rFonts w:hint="eastAsia" w:ascii="宋体" w:hAnsi="宋体" w:cs="宋体"/>
                <w:sz w:val="22"/>
              </w:rPr>
              <w:t>（二）评分依据：</w:t>
            </w:r>
            <w:r>
              <w:rPr>
                <w:rFonts w:hint="eastAsia" w:ascii="宋体" w:hAnsi="宋体" w:cs="宋体"/>
                <w:sz w:val="22"/>
              </w:rPr>
              <w:tab/>
            </w:r>
          </w:p>
          <w:p w14:paraId="6F136F57">
            <w:pPr>
              <w:widowControl/>
              <w:jc w:val="left"/>
              <w:rPr>
                <w:rFonts w:ascii="宋体" w:hAnsi="宋体" w:cs="宋体"/>
                <w:sz w:val="22"/>
              </w:rPr>
            </w:pPr>
            <w:r>
              <w:rPr>
                <w:rFonts w:hint="eastAsia" w:ascii="宋体" w:hAnsi="宋体" w:cs="宋体"/>
                <w:sz w:val="22"/>
              </w:rPr>
              <w:t>投标人如实填写《技术规格偏离表》。并按照招标文件的要求提供相关证明资料。投标人未提供相关证明材料或者提供的证明材料不符合要求的或提供的证明材料不清晰评审专家无法辨认的，该项参数按照负偏离处理，扣除相应分值。</w:t>
            </w:r>
          </w:p>
        </w:tc>
      </w:tr>
      <w:tr w14:paraId="6425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ign w:val="center"/>
          </w:tcPr>
          <w:p w14:paraId="2FCAB2C8">
            <w:pPr>
              <w:keepNext/>
              <w:keepLines/>
              <w:jc w:val="center"/>
              <w:outlineLvl w:val="2"/>
              <w:rPr>
                <w:rFonts w:ascii="宋体" w:hAnsi="宋体" w:cs="宋体"/>
                <w:sz w:val="22"/>
              </w:rPr>
            </w:pPr>
          </w:p>
        </w:tc>
        <w:tc>
          <w:tcPr>
            <w:tcW w:w="709" w:type="dxa"/>
            <w:noWrap/>
            <w:vAlign w:val="center"/>
          </w:tcPr>
          <w:p w14:paraId="0E395DDA">
            <w:pPr>
              <w:jc w:val="center"/>
              <w:rPr>
                <w:rFonts w:ascii="宋体" w:hAnsi="宋体" w:cs="宋体"/>
                <w:sz w:val="22"/>
              </w:rPr>
            </w:pPr>
            <w:r>
              <w:rPr>
                <w:rFonts w:hint="eastAsia" w:ascii="宋体" w:hAnsi="宋体" w:cs="宋体"/>
                <w:sz w:val="22"/>
              </w:rPr>
              <w:t>4</w:t>
            </w:r>
          </w:p>
        </w:tc>
        <w:tc>
          <w:tcPr>
            <w:tcW w:w="1134" w:type="dxa"/>
            <w:noWrap/>
            <w:vAlign w:val="center"/>
          </w:tcPr>
          <w:p w14:paraId="49D23AB4">
            <w:pPr>
              <w:jc w:val="center"/>
              <w:rPr>
                <w:rFonts w:ascii="宋体" w:hAnsi="宋体" w:cs="宋体"/>
                <w:kern w:val="0"/>
                <w:sz w:val="22"/>
              </w:rPr>
            </w:pPr>
            <w:r>
              <w:rPr>
                <w:rFonts w:hint="eastAsia" w:ascii="宋体" w:hAnsi="宋体" w:cs="宋体"/>
                <w:sz w:val="22"/>
              </w:rPr>
              <w:t>现场演示情况</w:t>
            </w:r>
          </w:p>
        </w:tc>
        <w:tc>
          <w:tcPr>
            <w:tcW w:w="742" w:type="dxa"/>
            <w:noWrap/>
            <w:vAlign w:val="center"/>
          </w:tcPr>
          <w:p w14:paraId="2122E24F">
            <w:pPr>
              <w:jc w:val="center"/>
              <w:rPr>
                <w:rFonts w:ascii="宋体" w:hAnsi="宋体" w:cs="宋体"/>
                <w:sz w:val="22"/>
              </w:rPr>
            </w:pPr>
            <w:r>
              <w:rPr>
                <w:rFonts w:hint="eastAsia" w:ascii="宋体" w:hAnsi="宋体" w:cs="宋体"/>
                <w:sz w:val="22"/>
              </w:rPr>
              <w:t>15</w:t>
            </w:r>
          </w:p>
        </w:tc>
        <w:tc>
          <w:tcPr>
            <w:tcW w:w="1134" w:type="dxa"/>
            <w:noWrap/>
            <w:vAlign w:val="center"/>
          </w:tcPr>
          <w:p w14:paraId="5250BF26">
            <w:pPr>
              <w:jc w:val="center"/>
              <w:rPr>
                <w:rFonts w:ascii="宋体" w:hAnsi="宋体" w:cs="宋体"/>
                <w:sz w:val="22"/>
              </w:rPr>
            </w:pPr>
            <w:r>
              <w:rPr>
                <w:rFonts w:hint="eastAsia" w:ascii="宋体" w:hAnsi="宋体" w:cs="宋体"/>
                <w:sz w:val="22"/>
              </w:rPr>
              <w:t>专家评分</w:t>
            </w:r>
          </w:p>
        </w:tc>
        <w:tc>
          <w:tcPr>
            <w:tcW w:w="4532" w:type="dxa"/>
            <w:noWrap/>
            <w:vAlign w:val="center"/>
          </w:tcPr>
          <w:p w14:paraId="7EC1F575">
            <w:pPr>
              <w:pStyle w:val="4"/>
              <w:numPr>
                <w:ilvl w:val="0"/>
                <w:numId w:val="3"/>
              </w:numPr>
              <w:ind w:firstLine="0"/>
              <w:rPr>
                <w:rFonts w:ascii="宋体" w:hAnsi="宋体" w:cs="宋体"/>
                <w:sz w:val="22"/>
                <w:szCs w:val="22"/>
              </w:rPr>
            </w:pPr>
            <w:r>
              <w:rPr>
                <w:rFonts w:hint="eastAsia" w:ascii="宋体" w:hAnsi="宋体" w:cs="宋体"/>
                <w:sz w:val="22"/>
                <w:szCs w:val="22"/>
              </w:rPr>
              <w:t>演示要求：</w:t>
            </w:r>
          </w:p>
          <w:p w14:paraId="71F295D8">
            <w:pPr>
              <w:rPr>
                <w:rFonts w:ascii="宋体" w:hAnsi="宋体" w:cs="宋体"/>
                <w:sz w:val="22"/>
              </w:rPr>
            </w:pPr>
            <w:r>
              <w:rPr>
                <w:rFonts w:hint="eastAsia" w:ascii="宋体" w:hAnsi="宋体" w:cs="宋体"/>
                <w:sz w:val="22"/>
              </w:rPr>
              <w:t>（1）系统演示1： AP管理许可证可导入医院现有AC控制器中；</w:t>
            </w:r>
          </w:p>
          <w:p w14:paraId="026B618E">
            <w:pPr>
              <w:rPr>
                <w:rFonts w:ascii="宋体" w:hAnsi="宋体" w:cs="宋体"/>
                <w:sz w:val="22"/>
              </w:rPr>
            </w:pPr>
            <w:r>
              <w:rPr>
                <w:rFonts w:hint="eastAsia" w:ascii="宋体" w:hAnsi="宋体" w:cs="宋体"/>
                <w:sz w:val="22"/>
              </w:rPr>
              <w:t>（2）系统演示2：室内AP可以在医院现有的AC控制器进行管理；</w:t>
            </w:r>
          </w:p>
          <w:p w14:paraId="6C8A2F38">
            <w:pPr>
              <w:rPr>
                <w:rFonts w:ascii="宋体" w:hAnsi="宋体" w:cs="宋体"/>
                <w:sz w:val="22"/>
              </w:rPr>
            </w:pPr>
            <w:r>
              <w:rPr>
                <w:rFonts w:hint="eastAsia" w:ascii="宋体" w:hAnsi="宋体" w:cs="宋体"/>
                <w:sz w:val="22"/>
              </w:rPr>
              <w:t>（二）评分依据：</w:t>
            </w:r>
          </w:p>
          <w:p w14:paraId="0C425EC0">
            <w:pPr>
              <w:rPr>
                <w:rFonts w:ascii="宋体" w:hAnsi="宋体" w:cs="宋体"/>
                <w:sz w:val="22"/>
              </w:rPr>
            </w:pPr>
            <w:r>
              <w:rPr>
                <w:rFonts w:hint="eastAsia" w:ascii="宋体" w:hAnsi="宋体" w:cs="宋体"/>
                <w:sz w:val="22"/>
              </w:rPr>
              <w:t>（1）各投标人应在开标当天参加系统演示，在真实软件上进行操作，现场演示时间不超过15分钟（演示期间评委将进行提问，并有权酌情延长时间）。</w:t>
            </w:r>
          </w:p>
          <w:p w14:paraId="6939A96A">
            <w:pPr>
              <w:adjustRightInd w:val="0"/>
              <w:snapToGrid w:val="0"/>
              <w:rPr>
                <w:rFonts w:ascii="宋体" w:hAnsi="宋体" w:cs="宋体"/>
                <w:sz w:val="22"/>
              </w:rPr>
            </w:pPr>
            <w:r>
              <w:rPr>
                <w:rFonts w:hint="eastAsia" w:ascii="宋体" w:hAnsi="宋体" w:cs="宋体"/>
                <w:sz w:val="22"/>
              </w:rPr>
              <w:t>（2）所有演示要求都满足的得15分，一项演示不满足要求扣7.5分，扣完为止。</w:t>
            </w:r>
          </w:p>
        </w:tc>
      </w:tr>
      <w:tr w14:paraId="0262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noWrap/>
            <w:vAlign w:val="center"/>
          </w:tcPr>
          <w:p w14:paraId="024EA48C">
            <w:pPr>
              <w:jc w:val="center"/>
              <w:rPr>
                <w:rFonts w:ascii="宋体" w:hAnsi="宋体" w:cs="宋体"/>
                <w:b/>
                <w:bCs/>
                <w:sz w:val="22"/>
              </w:rPr>
            </w:pPr>
            <w:r>
              <w:rPr>
                <w:rFonts w:hint="eastAsia" w:ascii="宋体" w:hAnsi="宋体" w:cs="宋体"/>
                <w:b/>
                <w:bCs/>
                <w:sz w:val="22"/>
              </w:rPr>
              <w:t>3</w:t>
            </w:r>
          </w:p>
        </w:tc>
        <w:tc>
          <w:tcPr>
            <w:tcW w:w="3719" w:type="dxa"/>
            <w:gridSpan w:val="4"/>
            <w:noWrap/>
            <w:vAlign w:val="center"/>
          </w:tcPr>
          <w:p w14:paraId="1E0B4350">
            <w:pPr>
              <w:jc w:val="center"/>
              <w:rPr>
                <w:rFonts w:ascii="宋体" w:hAnsi="宋体" w:cs="宋体"/>
                <w:b/>
                <w:bCs/>
                <w:sz w:val="22"/>
              </w:rPr>
            </w:pPr>
            <w:r>
              <w:rPr>
                <w:rFonts w:hint="eastAsia" w:ascii="宋体" w:hAnsi="宋体" w:cs="宋体"/>
                <w:b/>
                <w:bCs/>
                <w:sz w:val="22"/>
              </w:rPr>
              <w:t>商务部分</w:t>
            </w:r>
          </w:p>
        </w:tc>
        <w:tc>
          <w:tcPr>
            <w:tcW w:w="4532" w:type="dxa"/>
            <w:noWrap/>
            <w:vAlign w:val="center"/>
          </w:tcPr>
          <w:p w14:paraId="31220D3D">
            <w:pPr>
              <w:jc w:val="center"/>
              <w:rPr>
                <w:rFonts w:ascii="宋体" w:hAnsi="宋体" w:cs="宋体"/>
                <w:b/>
                <w:bCs/>
                <w:sz w:val="22"/>
              </w:rPr>
            </w:pPr>
            <w:r>
              <w:rPr>
                <w:rFonts w:hint="eastAsia" w:ascii="宋体" w:hAnsi="宋体" w:cs="宋体"/>
                <w:b/>
                <w:bCs/>
                <w:sz w:val="22"/>
              </w:rPr>
              <w:t>1</w:t>
            </w:r>
            <w:r>
              <w:rPr>
                <w:rFonts w:ascii="宋体" w:hAnsi="宋体" w:cs="宋体"/>
                <w:b/>
                <w:bCs/>
                <w:sz w:val="22"/>
              </w:rPr>
              <w:t>2</w:t>
            </w:r>
          </w:p>
        </w:tc>
      </w:tr>
      <w:tr w14:paraId="13C8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75" w:type="dxa"/>
            <w:vMerge w:val="restart"/>
            <w:noWrap/>
            <w:vAlign w:val="center"/>
          </w:tcPr>
          <w:p w14:paraId="1B6D4237">
            <w:pPr>
              <w:keepNext/>
              <w:keepLines/>
              <w:jc w:val="center"/>
              <w:outlineLvl w:val="0"/>
              <w:rPr>
                <w:rFonts w:ascii="宋体" w:hAnsi="宋体" w:cs="宋体"/>
                <w:sz w:val="22"/>
              </w:rPr>
            </w:pPr>
          </w:p>
        </w:tc>
        <w:tc>
          <w:tcPr>
            <w:tcW w:w="709" w:type="dxa"/>
            <w:noWrap/>
            <w:vAlign w:val="center"/>
          </w:tcPr>
          <w:p w14:paraId="4991FD24">
            <w:pPr>
              <w:jc w:val="center"/>
              <w:rPr>
                <w:rFonts w:ascii="宋体" w:hAnsi="宋体" w:cs="宋体"/>
                <w:sz w:val="22"/>
              </w:rPr>
            </w:pPr>
            <w:r>
              <w:rPr>
                <w:rFonts w:hint="eastAsia" w:ascii="宋体" w:hAnsi="宋体" w:cs="宋体"/>
                <w:sz w:val="22"/>
              </w:rPr>
              <w:t>序号</w:t>
            </w:r>
          </w:p>
        </w:tc>
        <w:tc>
          <w:tcPr>
            <w:tcW w:w="1134" w:type="dxa"/>
            <w:noWrap/>
            <w:vAlign w:val="center"/>
          </w:tcPr>
          <w:p w14:paraId="00A931A9">
            <w:pPr>
              <w:jc w:val="center"/>
              <w:rPr>
                <w:rFonts w:ascii="宋体" w:hAnsi="宋体" w:cs="宋体"/>
                <w:sz w:val="22"/>
              </w:rPr>
            </w:pPr>
            <w:r>
              <w:rPr>
                <w:rFonts w:hint="eastAsia" w:ascii="宋体" w:hAnsi="宋体" w:cs="宋体"/>
                <w:sz w:val="22"/>
              </w:rPr>
              <w:t>评分因素</w:t>
            </w:r>
          </w:p>
        </w:tc>
        <w:tc>
          <w:tcPr>
            <w:tcW w:w="742" w:type="dxa"/>
            <w:noWrap/>
            <w:vAlign w:val="center"/>
          </w:tcPr>
          <w:p w14:paraId="75E2E33A">
            <w:pPr>
              <w:jc w:val="center"/>
              <w:rPr>
                <w:rFonts w:ascii="宋体" w:hAnsi="宋体" w:cs="宋体"/>
                <w:sz w:val="22"/>
              </w:rPr>
            </w:pPr>
            <w:r>
              <w:rPr>
                <w:rFonts w:hint="eastAsia" w:ascii="宋体" w:hAnsi="宋体" w:cs="宋体"/>
                <w:sz w:val="22"/>
              </w:rPr>
              <w:t>权重</w:t>
            </w:r>
          </w:p>
        </w:tc>
        <w:tc>
          <w:tcPr>
            <w:tcW w:w="1134" w:type="dxa"/>
            <w:noWrap/>
            <w:vAlign w:val="center"/>
          </w:tcPr>
          <w:p w14:paraId="1C34292D">
            <w:pPr>
              <w:jc w:val="center"/>
              <w:rPr>
                <w:rFonts w:ascii="宋体" w:hAnsi="宋体" w:cs="宋体"/>
                <w:sz w:val="22"/>
              </w:rPr>
            </w:pPr>
            <w:r>
              <w:rPr>
                <w:rFonts w:hint="eastAsia" w:ascii="宋体" w:hAnsi="宋体" w:cs="宋体"/>
                <w:sz w:val="22"/>
              </w:rPr>
              <w:t>评分方式</w:t>
            </w:r>
          </w:p>
        </w:tc>
        <w:tc>
          <w:tcPr>
            <w:tcW w:w="4532" w:type="dxa"/>
            <w:noWrap/>
            <w:vAlign w:val="center"/>
          </w:tcPr>
          <w:p w14:paraId="181C612B">
            <w:pPr>
              <w:jc w:val="center"/>
              <w:rPr>
                <w:rFonts w:ascii="宋体" w:hAnsi="宋体" w:cs="宋体"/>
                <w:sz w:val="22"/>
              </w:rPr>
            </w:pPr>
            <w:r>
              <w:rPr>
                <w:rFonts w:hint="eastAsia" w:ascii="宋体" w:hAnsi="宋体" w:cs="宋体"/>
                <w:sz w:val="22"/>
              </w:rPr>
              <w:t>评分准则</w:t>
            </w:r>
          </w:p>
        </w:tc>
      </w:tr>
      <w:tr w14:paraId="4047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75" w:type="dxa"/>
            <w:vMerge w:val="continue"/>
            <w:noWrap/>
            <w:vAlign w:val="center"/>
          </w:tcPr>
          <w:p w14:paraId="08909475">
            <w:pPr>
              <w:keepNext/>
              <w:keepLines/>
              <w:jc w:val="center"/>
              <w:outlineLvl w:val="2"/>
              <w:rPr>
                <w:rFonts w:ascii="宋体" w:hAnsi="宋体" w:cs="宋体"/>
                <w:sz w:val="22"/>
              </w:rPr>
            </w:pPr>
          </w:p>
        </w:tc>
        <w:tc>
          <w:tcPr>
            <w:tcW w:w="709" w:type="dxa"/>
            <w:noWrap/>
            <w:vAlign w:val="center"/>
          </w:tcPr>
          <w:p w14:paraId="2D9C01B4">
            <w:pPr>
              <w:jc w:val="center"/>
              <w:rPr>
                <w:rFonts w:ascii="宋体" w:hAnsi="宋体" w:cs="宋体"/>
                <w:sz w:val="22"/>
              </w:rPr>
            </w:pPr>
            <w:r>
              <w:rPr>
                <w:rFonts w:hint="eastAsia" w:ascii="宋体" w:hAnsi="宋体" w:cs="宋体"/>
                <w:sz w:val="22"/>
              </w:rPr>
              <w:t>1</w:t>
            </w:r>
          </w:p>
        </w:tc>
        <w:tc>
          <w:tcPr>
            <w:tcW w:w="1134" w:type="dxa"/>
            <w:noWrap/>
            <w:vAlign w:val="center"/>
          </w:tcPr>
          <w:p w14:paraId="54FA2EE1">
            <w:pPr>
              <w:jc w:val="center"/>
              <w:rPr>
                <w:rFonts w:ascii="宋体" w:hAnsi="宋体" w:cs="宋体"/>
                <w:sz w:val="22"/>
              </w:rPr>
            </w:pPr>
            <w:r>
              <w:rPr>
                <w:rFonts w:hint="eastAsia" w:ascii="宋体" w:hAnsi="宋体" w:cs="宋体"/>
                <w:sz w:val="22"/>
              </w:rPr>
              <w:t>拟安排的项目负责人情况</w:t>
            </w:r>
          </w:p>
        </w:tc>
        <w:tc>
          <w:tcPr>
            <w:tcW w:w="742" w:type="dxa"/>
            <w:noWrap/>
            <w:vAlign w:val="center"/>
          </w:tcPr>
          <w:p w14:paraId="1CE55B70">
            <w:pPr>
              <w:jc w:val="center"/>
              <w:rPr>
                <w:rFonts w:ascii="宋体" w:hAnsi="宋体" w:cs="宋体"/>
                <w:sz w:val="22"/>
              </w:rPr>
            </w:pPr>
            <w:r>
              <w:rPr>
                <w:rFonts w:hint="eastAsia" w:ascii="宋体" w:hAnsi="宋体" w:cs="宋体"/>
                <w:sz w:val="22"/>
              </w:rPr>
              <w:t>4</w:t>
            </w:r>
          </w:p>
        </w:tc>
        <w:tc>
          <w:tcPr>
            <w:tcW w:w="1134" w:type="dxa"/>
            <w:noWrap/>
            <w:vAlign w:val="center"/>
          </w:tcPr>
          <w:p w14:paraId="25F1882B">
            <w:pPr>
              <w:jc w:val="center"/>
              <w:rPr>
                <w:rFonts w:ascii="宋体" w:hAnsi="宋体" w:cs="宋体"/>
                <w:sz w:val="22"/>
              </w:rPr>
            </w:pPr>
            <w:r>
              <w:rPr>
                <w:rFonts w:hint="eastAsia" w:ascii="宋体" w:hAnsi="宋体" w:cs="宋体"/>
                <w:sz w:val="22"/>
              </w:rPr>
              <w:t>专家评分</w:t>
            </w:r>
          </w:p>
        </w:tc>
        <w:tc>
          <w:tcPr>
            <w:tcW w:w="4532" w:type="dxa"/>
            <w:noWrap/>
            <w:vAlign w:val="center"/>
          </w:tcPr>
          <w:p w14:paraId="3E01A11A">
            <w:pPr>
              <w:jc w:val="left"/>
              <w:rPr>
                <w:rFonts w:ascii="宋体" w:hAnsi="宋体" w:cs="宋体"/>
                <w:sz w:val="22"/>
              </w:rPr>
            </w:pPr>
            <w:r>
              <w:rPr>
                <w:rFonts w:hint="eastAsia" w:ascii="宋体" w:hAnsi="宋体" w:cs="宋体"/>
                <w:sz w:val="22"/>
              </w:rPr>
              <w:t>（一）评审内容：</w:t>
            </w:r>
          </w:p>
          <w:p w14:paraId="5F8E4739">
            <w:pPr>
              <w:jc w:val="left"/>
              <w:rPr>
                <w:rFonts w:ascii="宋体" w:hAnsi="宋体" w:cs="宋体"/>
                <w:sz w:val="22"/>
              </w:rPr>
            </w:pPr>
            <w:r>
              <w:rPr>
                <w:rFonts w:hint="eastAsia" w:ascii="宋体" w:hAnsi="宋体" w:cs="宋体"/>
                <w:sz w:val="22"/>
              </w:rPr>
              <w:t>1、具有人社部门颁发的计算机技术与软件专业技术资格（级别：中级或以上，专业：信息系统项目管理师）证书得2分；</w:t>
            </w:r>
          </w:p>
          <w:p w14:paraId="704F3B4F">
            <w:pPr>
              <w:jc w:val="left"/>
              <w:rPr>
                <w:rFonts w:ascii="宋体" w:hAnsi="宋体" w:cs="宋体"/>
                <w:sz w:val="22"/>
              </w:rPr>
            </w:pPr>
            <w:r>
              <w:rPr>
                <w:rFonts w:hint="eastAsia" w:ascii="宋体" w:hAnsi="宋体" w:cs="宋体"/>
                <w:sz w:val="22"/>
              </w:rPr>
              <w:t>2、具有中国信息安全测评中心颁发的注册信息安全工程师证书得2分；</w:t>
            </w:r>
          </w:p>
          <w:p w14:paraId="2AA32B3B">
            <w:pPr>
              <w:jc w:val="left"/>
              <w:rPr>
                <w:rFonts w:ascii="宋体" w:hAnsi="宋体" w:cs="宋体"/>
                <w:sz w:val="22"/>
              </w:rPr>
            </w:pPr>
            <w:r>
              <w:rPr>
                <w:rFonts w:hint="eastAsia" w:ascii="宋体" w:hAnsi="宋体" w:cs="宋体"/>
                <w:sz w:val="22"/>
              </w:rPr>
              <w:t>以上二项累计最高得4分。</w:t>
            </w:r>
          </w:p>
          <w:p w14:paraId="50BE2EB4">
            <w:pPr>
              <w:jc w:val="left"/>
              <w:rPr>
                <w:rFonts w:ascii="宋体" w:hAnsi="宋体" w:cs="宋体"/>
                <w:sz w:val="22"/>
              </w:rPr>
            </w:pPr>
            <w:r>
              <w:rPr>
                <w:rFonts w:hint="eastAsia" w:ascii="宋体" w:hAnsi="宋体" w:cs="宋体"/>
                <w:sz w:val="22"/>
              </w:rPr>
              <w:t>（二）评审标准：</w:t>
            </w:r>
          </w:p>
          <w:p w14:paraId="2B12990B">
            <w:pPr>
              <w:jc w:val="left"/>
              <w:rPr>
                <w:rFonts w:ascii="宋体" w:hAnsi="宋体" w:cs="宋体"/>
                <w:sz w:val="22"/>
              </w:rPr>
            </w:pPr>
            <w:r>
              <w:rPr>
                <w:rFonts w:hint="eastAsia" w:ascii="宋体" w:hAnsi="宋体" w:cs="宋体"/>
                <w:sz w:val="22"/>
              </w:rPr>
              <w:t>1.项目负责人为投标人自有员工，提供开标日前由投标人为拟投入本项目的项目负责人缴交的载有政府部门公章（或专用章）的 近一个月的社保缴交证明材料（已退休返聘人员需提供聘用合同），如开标日上一个月的社保材料因政府部门原因暂时无法取得，则可以往前顺延一个月；社保资料至少显示缴交养老保险信息，未显示该信息的该社保资料则不符合要求，原件备查。如供应商为新成立企业且成立时间不足 3 个月的，可提供加盖公章的情况说明或其他相关证明材料，原件备查；</w:t>
            </w:r>
          </w:p>
          <w:p w14:paraId="0385F2D2">
            <w:pPr>
              <w:jc w:val="left"/>
              <w:rPr>
                <w:rFonts w:ascii="宋体" w:hAnsi="宋体" w:cs="宋体"/>
                <w:sz w:val="22"/>
              </w:rPr>
            </w:pPr>
            <w:r>
              <w:rPr>
                <w:rFonts w:hint="eastAsia" w:ascii="宋体" w:hAnsi="宋体" w:cs="宋体"/>
                <w:sz w:val="22"/>
              </w:rPr>
              <w:t>2.提供相关的证书作为得分依据。</w:t>
            </w:r>
          </w:p>
          <w:p w14:paraId="44C12221">
            <w:pPr>
              <w:rPr>
                <w:rFonts w:ascii="宋体" w:hAnsi="宋体" w:cs="宋体"/>
                <w:sz w:val="22"/>
              </w:rPr>
            </w:pPr>
            <w:r>
              <w:rPr>
                <w:rFonts w:hint="eastAsia" w:ascii="宋体" w:hAnsi="宋体" w:cs="宋体"/>
                <w:sz w:val="22"/>
              </w:rPr>
              <w:t>（未提供或未按要求提供或提供的不清晰导致专家无法判断的，不得分）。</w:t>
            </w:r>
          </w:p>
        </w:tc>
      </w:tr>
      <w:tr w14:paraId="4F2C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75" w:type="dxa"/>
            <w:vMerge w:val="continue"/>
            <w:noWrap/>
            <w:vAlign w:val="center"/>
          </w:tcPr>
          <w:p w14:paraId="23E90BE7">
            <w:pPr>
              <w:keepNext/>
              <w:keepLines/>
              <w:jc w:val="center"/>
              <w:outlineLvl w:val="2"/>
              <w:rPr>
                <w:rFonts w:ascii="宋体" w:hAnsi="宋体" w:cs="宋体"/>
                <w:sz w:val="22"/>
              </w:rPr>
            </w:pPr>
          </w:p>
        </w:tc>
        <w:tc>
          <w:tcPr>
            <w:tcW w:w="709" w:type="dxa"/>
            <w:noWrap/>
            <w:vAlign w:val="center"/>
          </w:tcPr>
          <w:p w14:paraId="3E7A71F6">
            <w:pPr>
              <w:jc w:val="center"/>
              <w:rPr>
                <w:rFonts w:ascii="宋体" w:hAnsi="宋体" w:cs="宋体"/>
                <w:sz w:val="22"/>
              </w:rPr>
            </w:pPr>
            <w:r>
              <w:rPr>
                <w:rFonts w:ascii="宋体" w:hAnsi="宋体" w:cs="宋体"/>
                <w:sz w:val="22"/>
              </w:rPr>
              <w:t>2</w:t>
            </w:r>
          </w:p>
        </w:tc>
        <w:tc>
          <w:tcPr>
            <w:tcW w:w="1134" w:type="dxa"/>
            <w:noWrap/>
            <w:vAlign w:val="center"/>
          </w:tcPr>
          <w:p w14:paraId="7A72CA6C">
            <w:pPr>
              <w:jc w:val="center"/>
              <w:rPr>
                <w:rFonts w:ascii="宋体" w:hAnsi="宋体" w:cs="宋体"/>
                <w:sz w:val="22"/>
              </w:rPr>
            </w:pPr>
            <w:r>
              <w:rPr>
                <w:rFonts w:hint="eastAsia" w:ascii="宋体" w:hAnsi="宋体" w:cs="宋体"/>
                <w:sz w:val="22"/>
              </w:rPr>
              <w:t>商务条款偏离情况</w:t>
            </w:r>
          </w:p>
        </w:tc>
        <w:tc>
          <w:tcPr>
            <w:tcW w:w="742" w:type="dxa"/>
            <w:noWrap/>
            <w:vAlign w:val="center"/>
          </w:tcPr>
          <w:p w14:paraId="20CC8C32">
            <w:pPr>
              <w:jc w:val="center"/>
              <w:rPr>
                <w:rFonts w:ascii="宋体" w:hAnsi="宋体" w:cs="宋体"/>
                <w:sz w:val="22"/>
              </w:rPr>
            </w:pPr>
            <w:r>
              <w:rPr>
                <w:rFonts w:hint="eastAsia" w:ascii="宋体" w:hAnsi="宋体" w:cs="宋体"/>
                <w:sz w:val="22"/>
              </w:rPr>
              <w:t>3</w:t>
            </w:r>
          </w:p>
        </w:tc>
        <w:tc>
          <w:tcPr>
            <w:tcW w:w="1134" w:type="dxa"/>
            <w:noWrap/>
            <w:vAlign w:val="center"/>
          </w:tcPr>
          <w:p w14:paraId="622B107C">
            <w:pPr>
              <w:jc w:val="center"/>
              <w:rPr>
                <w:rFonts w:ascii="宋体" w:hAnsi="宋体" w:cs="宋体"/>
                <w:sz w:val="22"/>
              </w:rPr>
            </w:pPr>
            <w:r>
              <w:rPr>
                <w:rFonts w:hint="eastAsia" w:ascii="宋体" w:hAnsi="宋体" w:cs="宋体"/>
                <w:sz w:val="22"/>
              </w:rPr>
              <w:t>专家评分</w:t>
            </w:r>
          </w:p>
        </w:tc>
        <w:tc>
          <w:tcPr>
            <w:tcW w:w="4532" w:type="dxa"/>
            <w:noWrap/>
            <w:vAlign w:val="center"/>
          </w:tcPr>
          <w:p w14:paraId="29245956">
            <w:pPr>
              <w:rPr>
                <w:rFonts w:ascii="宋体" w:hAnsi="宋体" w:cs="宋体"/>
                <w:sz w:val="22"/>
              </w:rPr>
            </w:pPr>
            <w:r>
              <w:rPr>
                <w:rFonts w:hint="eastAsia" w:ascii="宋体" w:hAnsi="宋体" w:cs="宋体"/>
                <w:sz w:val="22"/>
              </w:rPr>
              <w:t>投标人应如实填写《商务条款偏离表》，评审委员会根据响应情况进行打分，全部满足要求的得3分，每负偏离一项扣1分，扣完为止，最低分0分。</w:t>
            </w:r>
          </w:p>
          <w:p w14:paraId="72840E7B">
            <w:pPr>
              <w:pStyle w:val="28"/>
              <w:spacing w:before="0" w:after="0"/>
              <w:rPr>
                <w:rFonts w:ascii="宋体" w:hAnsi="宋体" w:cs="宋体"/>
                <w:spacing w:val="0"/>
                <w:sz w:val="22"/>
              </w:rPr>
            </w:pPr>
            <w:r>
              <w:rPr>
                <w:rFonts w:hint="eastAsia" w:ascii="宋体" w:hAnsi="宋体" w:cs="宋体"/>
                <w:spacing w:val="0"/>
                <w:sz w:val="22"/>
              </w:rPr>
              <w:t>★条款不得负偏离，否则将直接导致投标无效。</w:t>
            </w:r>
          </w:p>
        </w:tc>
      </w:tr>
      <w:tr w14:paraId="62FA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75" w:type="dxa"/>
            <w:vMerge w:val="continue"/>
            <w:noWrap/>
            <w:vAlign w:val="center"/>
          </w:tcPr>
          <w:p w14:paraId="7A5765C2">
            <w:pPr>
              <w:keepNext/>
              <w:keepLines/>
              <w:jc w:val="center"/>
              <w:outlineLvl w:val="2"/>
              <w:rPr>
                <w:rFonts w:ascii="宋体" w:hAnsi="宋体" w:cs="宋体"/>
                <w:sz w:val="22"/>
              </w:rPr>
            </w:pPr>
          </w:p>
        </w:tc>
        <w:tc>
          <w:tcPr>
            <w:tcW w:w="709" w:type="dxa"/>
            <w:noWrap/>
            <w:vAlign w:val="center"/>
          </w:tcPr>
          <w:p w14:paraId="05E7B406">
            <w:pPr>
              <w:jc w:val="center"/>
              <w:rPr>
                <w:rFonts w:ascii="宋体" w:hAnsi="宋体" w:cs="宋体"/>
                <w:sz w:val="22"/>
              </w:rPr>
            </w:pPr>
            <w:r>
              <w:rPr>
                <w:rFonts w:ascii="宋体" w:hAnsi="宋体" w:cs="宋体"/>
                <w:sz w:val="22"/>
              </w:rPr>
              <w:t>3</w:t>
            </w:r>
          </w:p>
        </w:tc>
        <w:tc>
          <w:tcPr>
            <w:tcW w:w="1134" w:type="dxa"/>
            <w:noWrap/>
            <w:vAlign w:val="center"/>
          </w:tcPr>
          <w:p w14:paraId="24F1F710">
            <w:pPr>
              <w:jc w:val="center"/>
              <w:rPr>
                <w:rFonts w:ascii="宋体" w:hAnsi="宋体" w:cs="宋体"/>
                <w:sz w:val="22"/>
              </w:rPr>
            </w:pPr>
            <w:r>
              <w:rPr>
                <w:rFonts w:hint="eastAsia" w:ascii="宋体" w:hAnsi="宋体" w:cs="宋体"/>
                <w:kern w:val="0"/>
                <w:sz w:val="22"/>
              </w:rPr>
              <w:t>诚信</w:t>
            </w:r>
          </w:p>
        </w:tc>
        <w:tc>
          <w:tcPr>
            <w:tcW w:w="742" w:type="dxa"/>
            <w:noWrap/>
            <w:vAlign w:val="center"/>
          </w:tcPr>
          <w:p w14:paraId="719FF315">
            <w:pPr>
              <w:jc w:val="center"/>
              <w:rPr>
                <w:rFonts w:ascii="宋体" w:hAnsi="宋体" w:cs="宋体"/>
                <w:sz w:val="22"/>
              </w:rPr>
            </w:pPr>
            <w:r>
              <w:rPr>
                <w:rFonts w:hint="eastAsia" w:ascii="宋体" w:hAnsi="宋体" w:cs="宋体"/>
                <w:sz w:val="22"/>
              </w:rPr>
              <w:t>5</w:t>
            </w:r>
          </w:p>
        </w:tc>
        <w:tc>
          <w:tcPr>
            <w:tcW w:w="1134" w:type="dxa"/>
            <w:noWrap/>
            <w:vAlign w:val="center"/>
          </w:tcPr>
          <w:p w14:paraId="203D5767">
            <w:pPr>
              <w:jc w:val="center"/>
              <w:rPr>
                <w:rFonts w:ascii="宋体" w:hAnsi="宋体" w:cs="宋体"/>
                <w:sz w:val="22"/>
              </w:rPr>
            </w:pPr>
            <w:r>
              <w:rPr>
                <w:rFonts w:hint="eastAsia" w:ascii="宋体" w:hAnsi="宋体" w:cs="宋体"/>
                <w:sz w:val="22"/>
              </w:rPr>
              <w:t>专家评分</w:t>
            </w:r>
          </w:p>
        </w:tc>
        <w:tc>
          <w:tcPr>
            <w:tcW w:w="4532" w:type="dxa"/>
            <w:noWrap/>
            <w:vAlign w:val="center"/>
          </w:tcPr>
          <w:p w14:paraId="6C4EDE1C">
            <w:pPr>
              <w:jc w:val="left"/>
              <w:rPr>
                <w:rFonts w:ascii="宋体" w:hAnsi="宋体" w:cs="宋体"/>
                <w:sz w:val="22"/>
              </w:rPr>
            </w:pPr>
            <w:r>
              <w:rPr>
                <w:rFonts w:hint="eastAsia" w:ascii="宋体" w:hAnsi="宋体" w:cs="宋体"/>
                <w:sz w:val="22"/>
              </w:rPr>
              <w:t>投标人在参与政府采购活动中存在诚信相关问题且在主管部门相关处理措施实施期限内的，本项不得分，否则得满分。</w:t>
            </w:r>
          </w:p>
          <w:p w14:paraId="28ABD441">
            <w:pPr>
              <w:jc w:val="left"/>
              <w:rPr>
                <w:rFonts w:ascii="宋体" w:hAnsi="宋体" w:cs="宋体"/>
                <w:sz w:val="22"/>
              </w:rPr>
            </w:pPr>
            <w:r>
              <w:rPr>
                <w:rFonts w:hint="eastAsia" w:ascii="宋体" w:hAnsi="宋体" w:cs="宋体"/>
                <w:sz w:val="22"/>
              </w:rPr>
              <w:t>投标人必须提供《诚信承诺函》（按投标文件格式要求填写），未按要求提供不得分。如若投标人承诺与实际情况不相符，将按照虚假投标的情况报相关主管部门处理。</w:t>
            </w:r>
          </w:p>
        </w:tc>
      </w:tr>
    </w:tbl>
    <w:p w14:paraId="460506B0">
      <w:pPr>
        <w:widowControl/>
        <w:spacing w:line="240" w:lineRule="auto"/>
        <w:jc w:val="left"/>
        <w:rPr>
          <w:rFonts w:cs="宋体" w:asciiTheme="minorEastAsia" w:hAnsiTheme="minorEastAsia" w:eastAsiaTheme="minorEastAsia"/>
          <w:color w:val="000000" w:themeColor="text1"/>
          <w:szCs w:val="21"/>
          <w14:textFill>
            <w14:solidFill>
              <w14:schemeClr w14:val="tx1"/>
            </w14:solidFill>
          </w14:textFill>
        </w:rPr>
      </w:pPr>
    </w:p>
    <w:sectPr>
      <w:headerReference r:id="rId5" w:type="default"/>
      <w:footerReference r:id="rId6" w:type="default"/>
      <w:pgSz w:w="11906" w:h="16838"/>
      <w:pgMar w:top="1089" w:right="1559" w:bottom="1247" w:left="1247" w:header="851" w:footer="992"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mp;#23435;&amp;#20307;">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E7ACF">
    <w:pPr>
      <w:pStyle w:val="8"/>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92100"/>
              <wp:effectExtent l="0" t="0" r="0" b="0"/>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7785" cy="292100"/>
                      </a:xfrm>
                      <a:prstGeom prst="rect">
                        <a:avLst/>
                      </a:prstGeom>
                      <a:noFill/>
                      <a:ln>
                        <a:noFill/>
                      </a:ln>
                    </wps:spPr>
                    <wps:txbx>
                      <w:txbxContent>
                        <w:p w14:paraId="162F82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23pt;width:4.55pt;mso-position-horizontal:center;mso-position-horizontal-relative:margin;mso-wrap-style:none;z-index:251659264;mso-width-relative:page;mso-height-relative:page;" filled="f" stroked="f" coordsize="21600,21600" o:gfxdata="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5j9fNAAAAACAQAADwAAAAAAAAABACAAAAAiAAAAZHJzL2Rv&#10;d25yZXYueG1sUEsBAhQAFAAAAAgAh07iQH44Z1YJAgAAAQQAAA4AAAAAAAAAAQAgAAAAHwEAAGRy&#10;cy9lMm9Eb2MueG1sUEsFBgAAAAAGAAYAWQEAAJoFAAAAAA==&#10;">
              <v:fill on="f" focussize="0,0"/>
              <v:stroke on="f"/>
              <v:imagedata o:title=""/>
              <o:lock v:ext="edit" aspectratio="f"/>
              <v:textbox inset="0mm,0mm,0mm,0mm" style="mso-fit-shape-to-text:t;">
                <w:txbxContent>
                  <w:p w14:paraId="162F82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34966">
    <w:pPr>
      <w:pStyle w:val="9"/>
      <w:jc w:val="both"/>
    </w:pPr>
    <w:r>
      <w:rPr>
        <w:rFonts w:hint="eastAsia"/>
      </w:rPr>
      <w:t>招标参数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41E58"/>
    <w:multiLevelType w:val="singleLevel"/>
    <w:tmpl w:val="97B41E58"/>
    <w:lvl w:ilvl="0" w:tentative="0">
      <w:start w:val="1"/>
      <w:numFmt w:val="chineseCounting"/>
      <w:suff w:val="nothing"/>
      <w:lvlText w:val="（%1）"/>
      <w:lvlJc w:val="left"/>
      <w:rPr>
        <w:rFonts w:hint="eastAsia"/>
      </w:rPr>
    </w:lvl>
  </w:abstractNum>
  <w:abstractNum w:abstractNumId="1">
    <w:nsid w:val="13141C07"/>
    <w:multiLevelType w:val="multilevel"/>
    <w:tmpl w:val="13141C07"/>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383217FF"/>
    <w:multiLevelType w:val="multilevel"/>
    <w:tmpl w:val="383217F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83"/>
    <w:rsid w:val="0000688D"/>
    <w:rsid w:val="00012FC9"/>
    <w:rsid w:val="000214DE"/>
    <w:rsid w:val="00031B3F"/>
    <w:rsid w:val="00053262"/>
    <w:rsid w:val="000614E7"/>
    <w:rsid w:val="00077447"/>
    <w:rsid w:val="00077DFD"/>
    <w:rsid w:val="000C36BA"/>
    <w:rsid w:val="000D0F9F"/>
    <w:rsid w:val="000D5C93"/>
    <w:rsid w:val="000E1CB0"/>
    <w:rsid w:val="00127E8F"/>
    <w:rsid w:val="00154B61"/>
    <w:rsid w:val="001561F6"/>
    <w:rsid w:val="00173571"/>
    <w:rsid w:val="00176AD2"/>
    <w:rsid w:val="0019306C"/>
    <w:rsid w:val="001A16DF"/>
    <w:rsid w:val="001A5159"/>
    <w:rsid w:val="001C07AC"/>
    <w:rsid w:val="001C3B10"/>
    <w:rsid w:val="001C43E8"/>
    <w:rsid w:val="001D7D9B"/>
    <w:rsid w:val="001E47A2"/>
    <w:rsid w:val="001F0723"/>
    <w:rsid w:val="00207F06"/>
    <w:rsid w:val="0021491C"/>
    <w:rsid w:val="002152A0"/>
    <w:rsid w:val="002251EC"/>
    <w:rsid w:val="002401C7"/>
    <w:rsid w:val="0024110D"/>
    <w:rsid w:val="002425A5"/>
    <w:rsid w:val="0024573C"/>
    <w:rsid w:val="0027633C"/>
    <w:rsid w:val="002A0B89"/>
    <w:rsid w:val="002B4E76"/>
    <w:rsid w:val="002C7F38"/>
    <w:rsid w:val="00313CF3"/>
    <w:rsid w:val="0033326B"/>
    <w:rsid w:val="00376855"/>
    <w:rsid w:val="00380FC2"/>
    <w:rsid w:val="003B3625"/>
    <w:rsid w:val="003E59FA"/>
    <w:rsid w:val="003E7CC1"/>
    <w:rsid w:val="00404F5B"/>
    <w:rsid w:val="0042366D"/>
    <w:rsid w:val="00433F26"/>
    <w:rsid w:val="004362DA"/>
    <w:rsid w:val="00450FAC"/>
    <w:rsid w:val="004605FF"/>
    <w:rsid w:val="0047043D"/>
    <w:rsid w:val="004762A7"/>
    <w:rsid w:val="004814E8"/>
    <w:rsid w:val="004A1ABF"/>
    <w:rsid w:val="004D5933"/>
    <w:rsid w:val="004E690C"/>
    <w:rsid w:val="005047BE"/>
    <w:rsid w:val="0050531B"/>
    <w:rsid w:val="00505756"/>
    <w:rsid w:val="00516B70"/>
    <w:rsid w:val="00517301"/>
    <w:rsid w:val="005174C8"/>
    <w:rsid w:val="005350C1"/>
    <w:rsid w:val="0058084C"/>
    <w:rsid w:val="0058647D"/>
    <w:rsid w:val="00590955"/>
    <w:rsid w:val="00590AF2"/>
    <w:rsid w:val="005B0010"/>
    <w:rsid w:val="005C3E17"/>
    <w:rsid w:val="005D028A"/>
    <w:rsid w:val="005D052A"/>
    <w:rsid w:val="005D6C3A"/>
    <w:rsid w:val="005F6CB5"/>
    <w:rsid w:val="006215FD"/>
    <w:rsid w:val="006308C6"/>
    <w:rsid w:val="00664C2F"/>
    <w:rsid w:val="00676321"/>
    <w:rsid w:val="006A4A2F"/>
    <w:rsid w:val="006B0C50"/>
    <w:rsid w:val="006D4230"/>
    <w:rsid w:val="006F4AD5"/>
    <w:rsid w:val="00700E02"/>
    <w:rsid w:val="00723CE0"/>
    <w:rsid w:val="00724BB1"/>
    <w:rsid w:val="00727D57"/>
    <w:rsid w:val="00746D81"/>
    <w:rsid w:val="007509E4"/>
    <w:rsid w:val="00755884"/>
    <w:rsid w:val="007559A2"/>
    <w:rsid w:val="00757B14"/>
    <w:rsid w:val="00764F0F"/>
    <w:rsid w:val="00772140"/>
    <w:rsid w:val="0078024A"/>
    <w:rsid w:val="007B0A48"/>
    <w:rsid w:val="007B31D2"/>
    <w:rsid w:val="007C110D"/>
    <w:rsid w:val="007D6E36"/>
    <w:rsid w:val="007E39A9"/>
    <w:rsid w:val="007E3FB2"/>
    <w:rsid w:val="007F61A8"/>
    <w:rsid w:val="00801F26"/>
    <w:rsid w:val="008126DA"/>
    <w:rsid w:val="0081394B"/>
    <w:rsid w:val="008159AA"/>
    <w:rsid w:val="00834504"/>
    <w:rsid w:val="008A4CB5"/>
    <w:rsid w:val="008D1577"/>
    <w:rsid w:val="008F35E9"/>
    <w:rsid w:val="0090736C"/>
    <w:rsid w:val="00946382"/>
    <w:rsid w:val="00956729"/>
    <w:rsid w:val="00967F2D"/>
    <w:rsid w:val="00981D5E"/>
    <w:rsid w:val="009837A6"/>
    <w:rsid w:val="009A0457"/>
    <w:rsid w:val="009A7F20"/>
    <w:rsid w:val="009C3136"/>
    <w:rsid w:val="009D2778"/>
    <w:rsid w:val="009D3BB5"/>
    <w:rsid w:val="009D6AA7"/>
    <w:rsid w:val="00A001C5"/>
    <w:rsid w:val="00A0516C"/>
    <w:rsid w:val="00A05394"/>
    <w:rsid w:val="00A076C9"/>
    <w:rsid w:val="00A15C9A"/>
    <w:rsid w:val="00A95A23"/>
    <w:rsid w:val="00AA22A9"/>
    <w:rsid w:val="00AB0341"/>
    <w:rsid w:val="00AB1F45"/>
    <w:rsid w:val="00AF0211"/>
    <w:rsid w:val="00AF0DCF"/>
    <w:rsid w:val="00AF254B"/>
    <w:rsid w:val="00B11BE2"/>
    <w:rsid w:val="00B3333F"/>
    <w:rsid w:val="00B36BEF"/>
    <w:rsid w:val="00B52229"/>
    <w:rsid w:val="00B91680"/>
    <w:rsid w:val="00B94AAF"/>
    <w:rsid w:val="00BA4AB8"/>
    <w:rsid w:val="00BB1680"/>
    <w:rsid w:val="00BC5998"/>
    <w:rsid w:val="00BC6AEE"/>
    <w:rsid w:val="00BE1BFA"/>
    <w:rsid w:val="00BE494D"/>
    <w:rsid w:val="00C11D69"/>
    <w:rsid w:val="00C16574"/>
    <w:rsid w:val="00C172AC"/>
    <w:rsid w:val="00C41734"/>
    <w:rsid w:val="00C42AD8"/>
    <w:rsid w:val="00C66DAB"/>
    <w:rsid w:val="00C904D8"/>
    <w:rsid w:val="00CB3F83"/>
    <w:rsid w:val="00CC0BA4"/>
    <w:rsid w:val="00CD53DF"/>
    <w:rsid w:val="00CF53F2"/>
    <w:rsid w:val="00CF647D"/>
    <w:rsid w:val="00D02787"/>
    <w:rsid w:val="00D04B69"/>
    <w:rsid w:val="00D10F24"/>
    <w:rsid w:val="00D27982"/>
    <w:rsid w:val="00D428E8"/>
    <w:rsid w:val="00D70527"/>
    <w:rsid w:val="00D918B0"/>
    <w:rsid w:val="00D9358F"/>
    <w:rsid w:val="00DA2B54"/>
    <w:rsid w:val="00DA513B"/>
    <w:rsid w:val="00DB4F69"/>
    <w:rsid w:val="00DC25B1"/>
    <w:rsid w:val="00DE641C"/>
    <w:rsid w:val="00DF52A9"/>
    <w:rsid w:val="00E13C9C"/>
    <w:rsid w:val="00E31F50"/>
    <w:rsid w:val="00E402E5"/>
    <w:rsid w:val="00E6074B"/>
    <w:rsid w:val="00E63B71"/>
    <w:rsid w:val="00E812AC"/>
    <w:rsid w:val="00E84ABC"/>
    <w:rsid w:val="00EB5B94"/>
    <w:rsid w:val="00EC716F"/>
    <w:rsid w:val="00EE6646"/>
    <w:rsid w:val="00EF199C"/>
    <w:rsid w:val="00F0389A"/>
    <w:rsid w:val="00F11E85"/>
    <w:rsid w:val="00F32BAA"/>
    <w:rsid w:val="00F34C60"/>
    <w:rsid w:val="00F502FD"/>
    <w:rsid w:val="00F779F0"/>
    <w:rsid w:val="00F856B3"/>
    <w:rsid w:val="00FA1488"/>
    <w:rsid w:val="00FA76C2"/>
    <w:rsid w:val="00FB7928"/>
    <w:rsid w:val="00FB7CAB"/>
    <w:rsid w:val="00FC0F01"/>
    <w:rsid w:val="00FC2F63"/>
    <w:rsid w:val="00FD442D"/>
    <w:rsid w:val="00FD7046"/>
    <w:rsid w:val="00FE7B08"/>
    <w:rsid w:val="6C9A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20"/>
    <w:qFormat/>
    <w:uiPriority w:val="9"/>
    <w:pPr>
      <w:keepNext/>
      <w:keepLines/>
      <w:spacing w:before="340" w:after="330" w:line="578" w:lineRule="atLeast"/>
      <w:outlineLvl w:val="0"/>
    </w:pPr>
    <w:rPr>
      <w:b/>
      <w:bCs/>
      <w:kern w:val="44"/>
      <w:sz w:val="44"/>
      <w:szCs w:val="44"/>
    </w:rPr>
  </w:style>
  <w:style w:type="paragraph" w:styleId="3">
    <w:name w:val="heading 3"/>
    <w:basedOn w:val="1"/>
    <w:next w:val="1"/>
    <w:link w:val="17"/>
    <w:qFormat/>
    <w:uiPriority w:val="0"/>
    <w:pPr>
      <w:keepNext/>
      <w:keepLines/>
      <w:adjustRightInd w:val="0"/>
      <w:spacing w:before="240" w:after="120" w:line="300" w:lineRule="auto"/>
      <w:jc w:val="left"/>
      <w:outlineLvl w:val="2"/>
    </w:pPr>
    <w:rPr>
      <w:kern w:val="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9"/>
    <w:qFormat/>
    <w:uiPriority w:val="0"/>
    <w:pPr>
      <w:spacing w:line="240" w:lineRule="auto"/>
      <w:ind w:firstLine="420"/>
    </w:pPr>
    <w:rPr>
      <w:rFonts w:eastAsia="宋体"/>
      <w:sz w:val="21"/>
      <w:szCs w:val="20"/>
    </w:rPr>
  </w:style>
  <w:style w:type="paragraph" w:styleId="5">
    <w:name w:val="annotation text"/>
    <w:basedOn w:val="1"/>
    <w:link w:val="22"/>
    <w:unhideWhenUsed/>
    <w:qFormat/>
    <w:uiPriority w:val="0"/>
    <w:pPr>
      <w:jc w:val="left"/>
    </w:pPr>
  </w:style>
  <w:style w:type="paragraph" w:styleId="6">
    <w:name w:val="Plain Text"/>
    <w:basedOn w:val="1"/>
    <w:link w:val="27"/>
    <w:qFormat/>
    <w:uiPriority w:val="0"/>
    <w:pPr>
      <w:spacing w:line="240" w:lineRule="auto"/>
    </w:pPr>
    <w:rPr>
      <w:rFonts w:ascii="宋体" w:hAnsi="Courier New" w:eastAsia="宋体"/>
      <w:sz w:val="21"/>
      <w:szCs w:val="20"/>
    </w:rPr>
  </w:style>
  <w:style w:type="paragraph" w:styleId="7">
    <w:name w:val="Balloon Text"/>
    <w:basedOn w:val="1"/>
    <w:link w:val="21"/>
    <w:semiHidden/>
    <w:unhideWhenUsed/>
    <w:uiPriority w:val="99"/>
    <w:pPr>
      <w:spacing w:line="240" w:lineRule="auto"/>
    </w:pPr>
    <w:rPr>
      <w:sz w:val="18"/>
      <w:szCs w:val="18"/>
    </w:rPr>
  </w:style>
  <w:style w:type="paragraph" w:styleId="8">
    <w:name w:val="footer"/>
    <w:basedOn w:val="1"/>
    <w:link w:val="16"/>
    <w:unhideWhenUsed/>
    <w:qFormat/>
    <w:uiPriority w:val="0"/>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amp;#23435;&amp;#20307;" w:hAnsi="&amp;#23435;&amp;#20307;"/>
      <w:kern w:val="0"/>
      <w:sz w:val="18"/>
      <w:szCs w:val="18"/>
    </w:rPr>
  </w:style>
  <w:style w:type="paragraph" w:styleId="11">
    <w:name w:val="annotation subject"/>
    <w:basedOn w:val="5"/>
    <w:next w:val="5"/>
    <w:link w:val="23"/>
    <w:semiHidden/>
    <w:unhideWhenUsed/>
    <w:qFormat/>
    <w:uiPriority w:val="99"/>
    <w:rPr>
      <w:b/>
      <w:bCs/>
    </w:rPr>
  </w:style>
  <w:style w:type="character" w:styleId="14">
    <w:name w:val="annotation reference"/>
    <w:basedOn w:val="13"/>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uiPriority w:val="0"/>
    <w:rPr>
      <w:sz w:val="18"/>
      <w:szCs w:val="18"/>
    </w:rPr>
  </w:style>
  <w:style w:type="character" w:customStyle="1" w:styleId="17">
    <w:name w:val="标题 3 字符"/>
    <w:basedOn w:val="13"/>
    <w:link w:val="3"/>
    <w:uiPriority w:val="0"/>
    <w:rPr>
      <w:rFonts w:ascii="Times New Roman" w:hAnsi="Times New Roman" w:eastAsia="仿宋" w:cs="Times New Roman"/>
      <w:kern w:val="0"/>
      <w:sz w:val="24"/>
      <w:szCs w:val="24"/>
    </w:rPr>
  </w:style>
  <w:style w:type="paragraph" w:customStyle="1" w:styleId="18">
    <w:name w:val="样式 标题 1 + 段后: 0.5 行"/>
    <w:basedOn w:val="2"/>
    <w:qFormat/>
    <w:uiPriority w:val="0"/>
    <w:pPr>
      <w:spacing w:before="120" w:after="120" w:afterLines="50" w:line="460" w:lineRule="exact"/>
    </w:pPr>
    <w:rPr>
      <w:rFonts w:cs="宋体"/>
      <w:sz w:val="32"/>
      <w:szCs w:val="20"/>
    </w:rPr>
  </w:style>
  <w:style w:type="paragraph" w:customStyle="1" w:styleId="19">
    <w:name w:val="首行缩进:  0.85 厘米"/>
    <w:basedOn w:val="1"/>
    <w:qFormat/>
    <w:uiPriority w:val="0"/>
    <w:pPr>
      <w:widowControl/>
      <w:spacing w:after="100" w:line="360" w:lineRule="auto"/>
      <w:ind w:firstLine="482"/>
      <w:jc w:val="left"/>
    </w:pPr>
    <w:rPr>
      <w:rFonts w:ascii="Calibri" w:hAnsi="Calibri" w:eastAsia="宋体" w:cs="宋体"/>
      <w:kern w:val="0"/>
      <w:szCs w:val="20"/>
      <w:lang w:eastAsia="en-US" w:bidi="en-US"/>
    </w:rPr>
  </w:style>
  <w:style w:type="character" w:customStyle="1" w:styleId="20">
    <w:name w:val="标题 1 字符"/>
    <w:basedOn w:val="13"/>
    <w:link w:val="2"/>
    <w:qFormat/>
    <w:uiPriority w:val="9"/>
    <w:rPr>
      <w:rFonts w:ascii="Times New Roman" w:hAnsi="Times New Roman" w:eastAsia="仿宋" w:cs="Times New Roman"/>
      <w:b/>
      <w:bCs/>
      <w:kern w:val="44"/>
      <w:sz w:val="44"/>
      <w:szCs w:val="44"/>
    </w:rPr>
  </w:style>
  <w:style w:type="character" w:customStyle="1" w:styleId="21">
    <w:name w:val="批注框文本 字符"/>
    <w:basedOn w:val="13"/>
    <w:link w:val="7"/>
    <w:semiHidden/>
    <w:qFormat/>
    <w:uiPriority w:val="99"/>
    <w:rPr>
      <w:rFonts w:ascii="Times New Roman" w:hAnsi="Times New Roman" w:eastAsia="仿宋" w:cs="Times New Roman"/>
      <w:sz w:val="18"/>
      <w:szCs w:val="18"/>
    </w:rPr>
  </w:style>
  <w:style w:type="character" w:customStyle="1" w:styleId="22">
    <w:name w:val="批注文字 字符"/>
    <w:basedOn w:val="13"/>
    <w:link w:val="5"/>
    <w:qFormat/>
    <w:uiPriority w:val="0"/>
    <w:rPr>
      <w:rFonts w:ascii="Times New Roman" w:hAnsi="Times New Roman" w:eastAsia="仿宋" w:cs="Times New Roman"/>
      <w:sz w:val="24"/>
      <w:szCs w:val="24"/>
    </w:rPr>
  </w:style>
  <w:style w:type="character" w:customStyle="1" w:styleId="23">
    <w:name w:val="批注主题 字符"/>
    <w:basedOn w:val="22"/>
    <w:link w:val="11"/>
    <w:semiHidden/>
    <w:uiPriority w:val="99"/>
    <w:rPr>
      <w:rFonts w:ascii="Times New Roman" w:hAnsi="Times New Roman" w:eastAsia="仿宋" w:cs="Times New Roman"/>
      <w:b/>
      <w:bCs/>
      <w:sz w:val="24"/>
      <w:szCs w:val="24"/>
    </w:rPr>
  </w:style>
  <w:style w:type="paragraph" w:styleId="24">
    <w:name w:val="List Paragraph"/>
    <w:basedOn w:val="1"/>
    <w:qFormat/>
    <w:uiPriority w:val="34"/>
    <w:pPr>
      <w:ind w:firstLine="420" w:firstLineChars="200"/>
    </w:pPr>
  </w:style>
  <w:style w:type="paragraph" w:customStyle="1" w:styleId="25">
    <w:name w:val="列出段落1"/>
    <w:basedOn w:val="1"/>
    <w:link w:val="26"/>
    <w:qFormat/>
    <w:uiPriority w:val="0"/>
    <w:pPr>
      <w:spacing w:line="240" w:lineRule="auto"/>
      <w:ind w:firstLine="420" w:firstLineChars="200"/>
    </w:pPr>
    <w:rPr>
      <w:rFonts w:eastAsia="宋体"/>
      <w:sz w:val="21"/>
    </w:rPr>
  </w:style>
  <w:style w:type="character" w:customStyle="1" w:styleId="26">
    <w:name w:val="列表段落 字符"/>
    <w:link w:val="25"/>
    <w:qFormat/>
    <w:uiPriority w:val="0"/>
    <w:rPr>
      <w:rFonts w:ascii="Times New Roman" w:hAnsi="Times New Roman" w:eastAsia="宋体" w:cs="Times New Roman"/>
      <w:szCs w:val="24"/>
    </w:rPr>
  </w:style>
  <w:style w:type="character" w:customStyle="1" w:styleId="27">
    <w:name w:val="纯文本 字符"/>
    <w:basedOn w:val="13"/>
    <w:link w:val="6"/>
    <w:qFormat/>
    <w:uiPriority w:val="0"/>
    <w:rPr>
      <w:rFonts w:ascii="宋体" w:hAnsi="Courier New" w:eastAsia="宋体" w:cs="Times New Roman"/>
      <w:szCs w:val="20"/>
    </w:rPr>
  </w:style>
  <w:style w:type="paragraph" w:customStyle="1" w:styleId="28">
    <w:name w:val="表格文字"/>
    <w:basedOn w:val="1"/>
    <w:qFormat/>
    <w:uiPriority w:val="99"/>
    <w:pPr>
      <w:spacing w:before="25" w:after="25" w:line="240" w:lineRule="auto"/>
    </w:pPr>
    <w:rPr>
      <w:rFonts w:ascii="Calibri" w:hAnsi="Calibri" w:eastAsia="宋体"/>
      <w:spacing w:val="10"/>
    </w:rPr>
  </w:style>
  <w:style w:type="character" w:customStyle="1" w:styleId="29">
    <w:name w:val="正文缩进 字符"/>
    <w:link w:val="4"/>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3901</Words>
  <Characters>4290</Characters>
  <Lines>32</Lines>
  <Paragraphs>9</Paragraphs>
  <TotalTime>16</TotalTime>
  <ScaleCrop>false</ScaleCrop>
  <LinksUpToDate>false</LinksUpToDate>
  <CharactersWithSpaces>4309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2024-12-25T01:58:00Z</dcterms:created>
  <dc:creator>Windows 用户</dc:creator>
  <cp:lastModifiedBy>丘晓坡</cp:lastModifiedBy>
  <dcterms:modified xsi:type="dcterms:W3CDTF">2025-04-08T06:39:48Z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eyJoZGlkIjoiMjk3OWU1MzY1OTQ5OTJmMDNkZTgyMmQxZGM1NzFkMjQiLCJ1c2VySWQiOiIxNjg5ODM2NzQxIn0=</vt:lpwstr>
  </property>
  <property fmtid="{D5CDD505-2E9C-101B-9397-08002B2CF9AE}" pid="3" name="KSOProductBuildVer">
    <vt:lpwstr>2052-12.1.0.20305</vt:lpwstr>
  </property>
  <property fmtid="{D5CDD505-2E9C-101B-9397-08002B2CF9AE}" pid="4" name="ICV">
    <vt:lpwstr>15ACA1EC94D946D09060D0351575447F_12</vt:lpwstr>
  </property>
</Properties>
</file>