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9C80C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64"/>
        <w:gridCol w:w="7830"/>
      </w:tblGrid>
      <w:tr w14:paraId="7711E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4869C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E0234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C0D47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00701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D96C0A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5E9C671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导心电图机</w:t>
            </w: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95CA29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bCs/>
                <w:color w:val="000000"/>
              </w:rPr>
              <w:t>屏幕尺寸不小于10英寸，支持全屏多点触控，不接受外接智能平板。</w:t>
            </w:r>
          </w:p>
        </w:tc>
      </w:tr>
      <w:tr w14:paraId="4AA1A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049BEF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EB1491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B51F5F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bCs/>
                <w:color w:val="000000"/>
              </w:rPr>
              <w:t>高清分辨率，显示像素不小于1920*1200。</w:t>
            </w:r>
          </w:p>
        </w:tc>
      </w:tr>
      <w:tr w14:paraId="658DB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3C4609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9E46CE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A128D0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color w:val="000000"/>
              </w:rPr>
              <w:t>外部接口：USB接口x2，</w:t>
            </w:r>
            <w:r>
              <w:rPr>
                <w:rFonts w:hint="eastAsia" w:ascii="宋体" w:hAnsi="宋体" w:cs="宋体"/>
                <w:bCs/>
                <w:color w:val="000000"/>
              </w:rPr>
              <w:t>18导接口</w:t>
            </w:r>
            <w:r>
              <w:rPr>
                <w:rFonts w:hint="eastAsia" w:ascii="宋体" w:hAnsi="宋体" w:cs="宋体"/>
                <w:color w:val="000000"/>
              </w:rPr>
              <w:t>x</w:t>
            </w:r>
            <w:r>
              <w:rPr>
                <w:rFonts w:hint="eastAsia" w:ascii="宋体" w:hAnsi="宋体" w:cs="宋体"/>
                <w:bCs/>
                <w:color w:val="000000"/>
              </w:rPr>
              <w:t>1，Type-C接口</w:t>
            </w:r>
            <w:r>
              <w:rPr>
                <w:rFonts w:hint="eastAsia" w:ascii="宋体" w:hAnsi="宋体" w:cs="宋体"/>
                <w:color w:val="000000"/>
              </w:rPr>
              <w:t>x</w:t>
            </w:r>
            <w:r>
              <w:rPr>
                <w:rFonts w:hint="eastAsia" w:ascii="宋体" w:hAnsi="宋体" w:cs="宋体"/>
                <w:bCs/>
                <w:color w:val="000000"/>
              </w:rPr>
              <w:t>1，有线网络接口</w:t>
            </w:r>
            <w:r>
              <w:rPr>
                <w:rFonts w:hint="eastAsia" w:ascii="宋体" w:hAnsi="宋体" w:cs="宋体"/>
                <w:color w:val="000000"/>
              </w:rPr>
              <w:t>x</w:t>
            </w:r>
            <w:r>
              <w:rPr>
                <w:rFonts w:hint="eastAsia" w:ascii="宋体" w:hAnsi="宋体" w:cs="宋体"/>
                <w:bCs/>
                <w:color w:val="000000"/>
              </w:rPr>
              <w:t>1。</w:t>
            </w:r>
          </w:p>
        </w:tc>
      </w:tr>
      <w:tr w14:paraId="2579E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2B98BC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22DE9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A93714F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bCs/>
                <w:color w:val="000000"/>
              </w:rPr>
              <w:t>无线传输：蓝牙4.2，</w:t>
            </w:r>
            <w:r>
              <w:rPr>
                <w:rFonts w:ascii="宋体" w:hAnsi="宋体" w:cs="宋体"/>
                <w:bCs/>
                <w:color w:val="000000"/>
              </w:rPr>
              <w:t>无线Wi-Fi支持2.4GHz/5GHz双频</w:t>
            </w:r>
            <w:r>
              <w:rPr>
                <w:rFonts w:hint="eastAsia" w:ascii="宋体" w:hAnsi="宋体" w:cs="宋体"/>
                <w:bCs/>
                <w:color w:val="000000"/>
              </w:rPr>
              <w:t>段，WiFi协议支持802.11a/b/g/n/ac。</w:t>
            </w:r>
          </w:p>
        </w:tc>
      </w:tr>
      <w:tr w14:paraId="16992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B522B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CF13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A34D34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 w:bidi="ar"/>
              </w:rPr>
              <w:t>5、</w:t>
            </w:r>
            <w:r>
              <w:rPr>
                <w:rFonts w:hint="eastAsia"/>
                <w:lang w:bidi="ar"/>
              </w:rPr>
              <w:t>▲</w:t>
            </w:r>
            <w:r>
              <w:rPr>
                <w:rFonts w:hint="eastAsia" w:ascii="宋体" w:hAnsi="宋体" w:cs="宋体"/>
                <w:bCs/>
                <w:color w:val="000000"/>
              </w:rPr>
              <w:t>移动通信：内置</w:t>
            </w:r>
            <w:r>
              <w:rPr>
                <w:rFonts w:ascii="宋体" w:hAnsi="宋体" w:cs="宋体"/>
                <w:bCs/>
                <w:color w:val="000000"/>
              </w:rPr>
              <w:t>eSIM</w:t>
            </w:r>
            <w:r>
              <w:rPr>
                <w:rFonts w:hint="eastAsia" w:ascii="宋体" w:hAnsi="宋体" w:cs="宋体"/>
                <w:bCs/>
                <w:color w:val="000000"/>
              </w:rPr>
              <w:t>卡和标准S</w:t>
            </w:r>
            <w:r>
              <w:rPr>
                <w:rFonts w:ascii="宋体" w:hAnsi="宋体" w:cs="宋体"/>
                <w:bCs/>
                <w:color w:val="000000"/>
              </w:rPr>
              <w:t>IM</w:t>
            </w:r>
            <w:r>
              <w:rPr>
                <w:rFonts w:hint="eastAsia" w:ascii="宋体" w:hAnsi="宋体" w:cs="宋体"/>
                <w:bCs/>
                <w:color w:val="000000"/>
              </w:rPr>
              <w:t>卡，不接受外挂4</w:t>
            </w:r>
            <w:r>
              <w:rPr>
                <w:rFonts w:ascii="宋体" w:hAnsi="宋体" w:cs="宋体"/>
                <w:bCs/>
                <w:color w:val="000000"/>
              </w:rPr>
              <w:t>G</w:t>
            </w:r>
            <w:r>
              <w:rPr>
                <w:rFonts w:hint="eastAsia" w:ascii="宋体" w:hAnsi="宋体" w:cs="宋体"/>
                <w:bCs/>
                <w:color w:val="000000"/>
              </w:rPr>
              <w:t>模块。</w:t>
            </w:r>
          </w:p>
        </w:tc>
      </w:tr>
      <w:tr w14:paraId="214E1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A866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700B2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6135BB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bCs/>
                <w:color w:val="000000"/>
              </w:rPr>
              <w:t>内置传感器：NFC近场通信、指纹识别登陆、红外条码扫描仪、前置高清摄像头。</w:t>
            </w:r>
          </w:p>
        </w:tc>
      </w:tr>
      <w:tr w14:paraId="5F9C5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012E4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75C4B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EF725A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7、</w:t>
            </w:r>
            <w:r>
              <w:rPr>
                <w:rFonts w:hint="eastAsia" w:ascii="宋体" w:hAnsi="宋体" w:cs="宋体"/>
                <w:bCs/>
                <w:color w:val="000000"/>
              </w:rPr>
              <w:t>机器轻巧便携，(含热敏打印）重量≤2.5kg。</w:t>
            </w:r>
          </w:p>
        </w:tc>
      </w:tr>
      <w:tr w14:paraId="56598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B65BE6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9814D2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EB1193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8、</w:t>
            </w:r>
            <w:r>
              <w:rPr>
                <w:rFonts w:hint="eastAsia" w:ascii="宋体" w:hAnsi="宋体" w:cs="宋体"/>
                <w:bCs/>
                <w:color w:val="000000"/>
              </w:rPr>
              <w:t>整机配置标准化台车或便携箱，满足病房巡检。</w:t>
            </w:r>
          </w:p>
        </w:tc>
      </w:tr>
      <w:tr w14:paraId="109E3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9D0132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0DCC8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5331E4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lang w:val="en-US" w:eastAsia="zh-CN"/>
              </w:rPr>
              <w:t>9、</w:t>
            </w:r>
            <w:r>
              <w:rPr>
                <w:rFonts w:hint="eastAsia" w:ascii="宋体" w:hAnsi="宋体" w:cs="宋体"/>
                <w:bCs/>
                <w:color w:val="000000"/>
              </w:rPr>
              <w:t>内置热敏式点阵打印机，可以打印3</w:t>
            </w:r>
            <w:r>
              <w:rPr>
                <w:rFonts w:ascii="宋体" w:hAnsi="宋体" w:cs="宋体"/>
                <w:bCs/>
                <w:color w:val="000000"/>
              </w:rPr>
              <w:t>x3</w:t>
            </w:r>
            <w:r>
              <w:rPr>
                <w:rFonts w:hint="eastAsia" w:ascii="宋体" w:hAnsi="宋体" w:cs="宋体"/>
                <w:bCs/>
                <w:color w:val="000000"/>
              </w:rPr>
              <w:t>、</w:t>
            </w:r>
            <w:r>
              <w:rPr>
                <w:rFonts w:ascii="宋体" w:hAnsi="宋体" w:cs="宋体"/>
                <w:bCs/>
                <w:color w:val="000000"/>
              </w:rPr>
              <w:t>6+3</w:t>
            </w:r>
            <w:r>
              <w:rPr>
                <w:rFonts w:hint="eastAsia" w:ascii="宋体" w:hAnsi="宋体" w:cs="宋体"/>
                <w:bCs/>
                <w:color w:val="000000"/>
              </w:rPr>
              <w:t>、</w:t>
            </w:r>
            <w:r>
              <w:rPr>
                <w:rFonts w:ascii="宋体" w:hAnsi="宋体" w:cs="宋体"/>
                <w:bCs/>
                <w:color w:val="000000"/>
              </w:rPr>
              <w:t>9x1</w:t>
            </w:r>
            <w:r>
              <w:rPr>
                <w:rFonts w:hint="eastAsia" w:ascii="宋体" w:hAnsi="宋体" w:cs="宋体"/>
                <w:bCs/>
                <w:color w:val="000000"/>
              </w:rPr>
              <w:t>、</w:t>
            </w:r>
            <w:r>
              <w:rPr>
                <w:rFonts w:ascii="宋体" w:hAnsi="宋体" w:cs="宋体"/>
                <w:bCs/>
                <w:color w:val="000000"/>
              </w:rPr>
              <w:t>3x4+1R</w:t>
            </w:r>
            <w:r>
              <w:rPr>
                <w:rFonts w:hint="eastAsia" w:ascii="宋体" w:hAnsi="宋体" w:cs="宋体"/>
                <w:bCs/>
                <w:color w:val="000000"/>
              </w:rPr>
              <w:t>、</w:t>
            </w:r>
            <w:r>
              <w:rPr>
                <w:rFonts w:ascii="宋体" w:hAnsi="宋体" w:cs="宋体"/>
                <w:bCs/>
                <w:color w:val="000000"/>
              </w:rPr>
              <w:t>6x2+1R</w:t>
            </w:r>
            <w:r>
              <w:rPr>
                <w:rFonts w:hint="eastAsia" w:ascii="宋体" w:hAnsi="宋体" w:cs="宋体"/>
                <w:bCs/>
                <w:color w:val="000000"/>
              </w:rPr>
              <w:t>、</w:t>
            </w:r>
            <w:r>
              <w:rPr>
                <w:rFonts w:ascii="宋体" w:hAnsi="宋体" w:cs="宋体"/>
                <w:bCs/>
                <w:color w:val="000000"/>
              </w:rPr>
              <w:t>12x1</w:t>
            </w:r>
            <w:r>
              <w:rPr>
                <w:rFonts w:hint="eastAsia" w:ascii="宋体" w:hAnsi="宋体" w:cs="宋体"/>
                <w:bCs/>
                <w:color w:val="000000"/>
              </w:rPr>
              <w:t>、3x5+1R、6+9、15x1、6x3+1R、18x1等心电波形和报告</w:t>
            </w:r>
            <w:r>
              <w:rPr>
                <w:rFonts w:hint="eastAsia" w:ascii="宋体" w:hAnsi="宋体" w:cs="宋体"/>
                <w:color w:val="000000"/>
              </w:rPr>
              <w:t>。（选配）</w:t>
            </w:r>
          </w:p>
        </w:tc>
      </w:tr>
      <w:tr w14:paraId="0044E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52CD9E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7FDF58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68C32A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10、</w:t>
            </w:r>
            <w:r>
              <w:rPr>
                <w:rFonts w:hint="eastAsia" w:ascii="宋体" w:hAnsi="宋体" w:cs="宋体"/>
                <w:color w:val="000000"/>
              </w:rPr>
              <w:t>导联模式：9/12/15/16/18导联同步采集，支持w</w:t>
            </w:r>
            <w:r>
              <w:rPr>
                <w:rFonts w:ascii="宋体" w:hAnsi="宋体" w:cs="宋体"/>
                <w:color w:val="000000"/>
              </w:rPr>
              <w:t>ilson</w:t>
            </w:r>
            <w:r>
              <w:rPr>
                <w:rFonts w:hint="eastAsia" w:ascii="宋体" w:hAnsi="宋体" w:cs="宋体"/>
                <w:color w:val="000000"/>
              </w:rPr>
              <w:t>和c</w:t>
            </w:r>
            <w:r>
              <w:rPr>
                <w:rFonts w:ascii="宋体" w:hAnsi="宋体" w:cs="宋体"/>
                <w:color w:val="000000"/>
              </w:rPr>
              <w:t>abrera</w:t>
            </w:r>
            <w:r>
              <w:rPr>
                <w:rFonts w:hint="eastAsia" w:ascii="宋体" w:hAnsi="宋体" w:cs="宋体"/>
                <w:color w:val="000000"/>
              </w:rPr>
              <w:t>两种导联体系。</w:t>
            </w:r>
          </w:p>
        </w:tc>
      </w:tr>
      <w:tr w14:paraId="56132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BA3C87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3E34A7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027768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11、</w:t>
            </w:r>
            <w:r>
              <w:rPr>
                <w:rFonts w:hint="eastAsia" w:ascii="宋体" w:hAnsi="宋体" w:cs="宋体"/>
                <w:color w:val="000000"/>
              </w:rPr>
              <w:t>输入阻抗：≥100MΩ。（10Hz）</w:t>
            </w:r>
          </w:p>
        </w:tc>
      </w:tr>
      <w:tr w14:paraId="72B78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12D361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54CD38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7F46E1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 w:bidi="ar"/>
              </w:rPr>
              <w:t>12、</w:t>
            </w:r>
            <w:r>
              <w:rPr>
                <w:rFonts w:hint="eastAsia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</w:rPr>
              <w:t>频率响应：0.01z~3</w:t>
            </w:r>
            <w:r>
              <w:rPr>
                <w:rFonts w:ascii="宋体" w:hAnsi="宋体" w:cs="宋体"/>
                <w:color w:val="000000"/>
              </w:rPr>
              <w:t>5</w:t>
            </w:r>
            <w:r>
              <w:rPr>
                <w:rFonts w:hint="eastAsia" w:ascii="宋体" w:hAnsi="宋体" w:cs="宋体"/>
                <w:color w:val="000000"/>
              </w:rPr>
              <w:t>0Hz，-3dB。</w:t>
            </w:r>
          </w:p>
        </w:tc>
      </w:tr>
      <w:tr w14:paraId="678BE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8CB7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10F2E8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94F17E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13、</w:t>
            </w:r>
            <w:r>
              <w:rPr>
                <w:rFonts w:hint="eastAsia" w:ascii="宋体" w:hAnsi="宋体" w:cs="宋体"/>
                <w:color w:val="000000"/>
              </w:rPr>
              <w:t>定标电压：1mV±2%。</w:t>
            </w:r>
          </w:p>
        </w:tc>
      </w:tr>
      <w:tr w14:paraId="49403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7BF91A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7E134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82CDB6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14、</w:t>
            </w:r>
            <w:r>
              <w:rPr>
                <w:rFonts w:hint="eastAsia" w:ascii="宋体" w:hAnsi="宋体" w:cs="宋体"/>
                <w:color w:val="000000"/>
              </w:rPr>
              <w:t>耐极化电压：≥±900mV（±5%）。</w:t>
            </w:r>
          </w:p>
        </w:tc>
      </w:tr>
      <w:tr w14:paraId="46CB0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8B795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0B897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3CBAB7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15、</w:t>
            </w:r>
            <w:r>
              <w:rPr>
                <w:rFonts w:hint="eastAsia" w:ascii="宋体" w:hAnsi="宋体" w:cs="宋体"/>
                <w:color w:val="000000"/>
              </w:rPr>
              <w:t>内部噪声：≤12.5µVp-p。</w:t>
            </w:r>
          </w:p>
        </w:tc>
      </w:tr>
      <w:tr w14:paraId="79719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72703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FFBABA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9772DC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16、</w:t>
            </w:r>
            <w:r>
              <w:rPr>
                <w:rFonts w:hint="eastAsia" w:ascii="宋体" w:hAnsi="宋体" w:cs="宋体"/>
                <w:color w:val="000000"/>
              </w:rPr>
              <w:t>时间常数：≥5s。</w:t>
            </w:r>
          </w:p>
        </w:tc>
      </w:tr>
      <w:tr w14:paraId="62B50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C23DD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152440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29573A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17、</w:t>
            </w:r>
            <w:r>
              <w:rPr>
                <w:rFonts w:hint="eastAsia" w:ascii="宋体" w:hAnsi="宋体" w:cs="宋体"/>
                <w:color w:val="000000"/>
              </w:rPr>
              <w:t>共模抑制比：≥140dB。</w:t>
            </w:r>
          </w:p>
        </w:tc>
      </w:tr>
      <w:tr w14:paraId="74D4A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EC9D94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316E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949D66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18、</w:t>
            </w:r>
            <w:r>
              <w:rPr>
                <w:rFonts w:hint="eastAsia" w:ascii="宋体" w:hAnsi="宋体" w:cs="宋体"/>
                <w:color w:val="000000"/>
              </w:rPr>
              <w:t>除颤保护：具有抗除颤电击保护功能。</w:t>
            </w:r>
          </w:p>
        </w:tc>
      </w:tr>
      <w:tr w14:paraId="1082F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E4A32D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C1979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1439A7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19、</w:t>
            </w:r>
            <w:r>
              <w:rPr>
                <w:rFonts w:hint="eastAsia" w:ascii="宋体" w:hAnsi="宋体" w:cs="宋体"/>
                <w:color w:val="000000"/>
              </w:rPr>
              <w:t>A/D转换：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24 位。</w:t>
            </w:r>
          </w:p>
        </w:tc>
      </w:tr>
      <w:tr w14:paraId="59426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254632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ED657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E8EBE9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 w:bidi="ar"/>
              </w:rPr>
              <w:t>20、</w:t>
            </w:r>
            <w:r>
              <w:rPr>
                <w:rFonts w:hint="eastAsia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</w:rPr>
              <w:t>心电波形采样率：≥6</w:t>
            </w:r>
            <w:r>
              <w:rPr>
                <w:rFonts w:ascii="宋体" w:hAnsi="宋体" w:cs="宋体"/>
                <w:color w:val="000000"/>
              </w:rPr>
              <w:t>0</w:t>
            </w:r>
            <w:r>
              <w:rPr>
                <w:rFonts w:hint="eastAsia" w:ascii="宋体" w:hAnsi="宋体" w:cs="宋体"/>
                <w:color w:val="000000"/>
              </w:rPr>
              <w:t>,000 Hz，每导联；具有起搏检测功能，起搏采样率：≥60,000 Hz，每节律导联。</w:t>
            </w:r>
          </w:p>
        </w:tc>
      </w:tr>
      <w:tr w14:paraId="5D62E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5D737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6B3748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9D80AF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 w:bidi="ar"/>
              </w:rPr>
              <w:t>21、</w:t>
            </w:r>
            <w:r>
              <w:rPr>
                <w:rFonts w:hint="eastAsia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灵敏度/增益：（1.25 mm/mV，2.5 mm/mV，5 mm/mV，10 mm/mV，20 mm/mV, 10/5 mm/mV，AGC）±5%。</w:t>
            </w:r>
          </w:p>
        </w:tc>
      </w:tr>
      <w:tr w14:paraId="53826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7A90C4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08DC5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00F682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22、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设备内置存储器</w:t>
            </w:r>
            <w:r>
              <w:rPr>
                <w:rFonts w:hint="eastAsia" w:ascii="宋体" w:hAnsi="宋体" w:cs="宋体"/>
                <w:bCs/>
                <w:color w:val="000000"/>
              </w:rPr>
              <w:t>：</w:t>
            </w:r>
            <w:r>
              <w:rPr>
                <w:rFonts w:hint="eastAsia" w:ascii="宋体" w:hAnsi="宋体" w:cs="宋体"/>
                <w:color w:val="000000"/>
              </w:rPr>
              <w:t>≥32</w:t>
            </w:r>
            <w:r>
              <w:rPr>
                <w:rFonts w:hint="eastAsia" w:ascii="宋体" w:hAnsi="宋体" w:cs="宋体"/>
                <w:bCs/>
                <w:color w:val="000000"/>
              </w:rPr>
              <w:t>GB内存，存储病历不小于100000例（10秒静态心电）或20000例（60秒静态心电）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</w:p>
        </w:tc>
      </w:tr>
      <w:tr w14:paraId="55AEA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0AFD0B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1CC511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2B49B0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23、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外部扩展：支持外接U盘扩展存储空间，支持</w:t>
            </w:r>
            <w:r>
              <w:rPr>
                <w:rFonts w:ascii="宋体" w:hAnsi="宋体" w:cs="宋体"/>
                <w:color w:val="000000"/>
                <w:kern w:val="0"/>
              </w:rPr>
              <w:t>SD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卡存储。</w:t>
            </w:r>
          </w:p>
        </w:tc>
      </w:tr>
      <w:tr w14:paraId="6B485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BBE935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B810C9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FDA502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24、</w:t>
            </w:r>
            <w:r>
              <w:rPr>
                <w:rFonts w:hint="eastAsia" w:ascii="宋体" w:hAnsi="宋体" w:cs="宋体"/>
                <w:color w:val="000000"/>
              </w:rPr>
              <w:t>交流电源：交流 100V~240V，50Hz/60Hz；直流电源：锂电池，电池额定电压≥12</w:t>
            </w:r>
            <w:r>
              <w:rPr>
                <w:rFonts w:ascii="宋体" w:hAnsi="宋体" w:cs="宋体"/>
                <w:color w:val="000000"/>
              </w:rPr>
              <w:t>V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</w:p>
        </w:tc>
      </w:tr>
      <w:tr w14:paraId="56CEA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8CC86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D6B6D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A07D58A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25、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内置可充电锂离子电池，</w:t>
            </w:r>
            <w:r>
              <w:rPr>
                <w:rFonts w:hint="eastAsia" w:ascii="宋体" w:hAnsi="宋体" w:cs="宋体"/>
              </w:rPr>
              <w:t>额定容量</w:t>
            </w:r>
            <w:r>
              <w:rPr>
                <w:rFonts w:hint="eastAsia" w:ascii="宋体" w:hAnsi="宋体" w:cs="宋体"/>
                <w:color w:val="000000"/>
              </w:rPr>
              <w:t>≥</w:t>
            </w:r>
            <w:r>
              <w:rPr>
                <w:rFonts w:hint="eastAsia" w:ascii="宋体" w:hAnsi="宋体" w:cs="宋体"/>
              </w:rPr>
              <w:t>50Wh，额定电压</w:t>
            </w:r>
            <w:r>
              <w:rPr>
                <w:rFonts w:hint="eastAsia" w:ascii="宋体" w:hAnsi="宋体" w:cs="宋体"/>
                <w:color w:val="000000"/>
              </w:rPr>
              <w:t>≥</w:t>
            </w:r>
            <w:r>
              <w:rPr>
                <w:rFonts w:hint="eastAsia" w:ascii="宋体" w:hAnsi="宋体" w:cs="宋体"/>
              </w:rPr>
              <w:t>15V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，充足后可正常工作时间</w:t>
            </w:r>
            <w:r>
              <w:rPr>
                <w:rFonts w:hint="eastAsia" w:ascii="宋体" w:hAnsi="宋体" w:cs="宋体"/>
                <w:color w:val="000000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8小时，充分保证出诊和查房使用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</w:p>
        </w:tc>
      </w:tr>
      <w:tr w14:paraId="12469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3CB9CA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07A75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B5B946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26、</w:t>
            </w:r>
            <w:r>
              <w:rPr>
                <w:rFonts w:hint="eastAsia" w:ascii="宋体" w:hAnsi="宋体" w:cs="宋体"/>
              </w:rPr>
              <w:t>Android操作系统，友好的用户界面，灵活方便的操作。</w:t>
            </w:r>
          </w:p>
        </w:tc>
      </w:tr>
      <w:tr w14:paraId="6271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04DA0E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DB764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6347AE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27、</w:t>
            </w:r>
            <w:r>
              <w:rPr>
                <w:rFonts w:hint="eastAsia" w:ascii="宋体" w:hAnsi="宋体" w:cs="宋体"/>
              </w:rPr>
              <w:t>内置一维\二维码扫描仪并支持外接扫描枪、外接读卡器输入，支持社保卡、身份证等卡片信息读取。</w:t>
            </w:r>
          </w:p>
        </w:tc>
      </w:tr>
      <w:tr w14:paraId="29685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A486FE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D7ECE1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D1BB3A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28、</w:t>
            </w:r>
            <w:r>
              <w:rPr>
                <w:rFonts w:hint="eastAsia" w:ascii="宋体" w:hAnsi="宋体" w:cs="宋体"/>
              </w:rPr>
              <w:t>具备导联脱落检测功能；支持各种异常的友好提示。</w:t>
            </w:r>
          </w:p>
        </w:tc>
      </w:tr>
      <w:tr w14:paraId="5EE80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850155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3C3A6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E5F723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29、</w:t>
            </w:r>
            <w:r>
              <w:rPr>
                <w:rFonts w:hint="eastAsia" w:ascii="宋体" w:hAnsi="宋体" w:cs="宋体"/>
              </w:rPr>
              <w:t>支持采集波形质量颜色指示；可辅助判断心电波形质量，待波形稳定后，机器可自动触发采集，支持采集过程中出现干扰自动重采、分析、存储、上传、打印。</w:t>
            </w:r>
          </w:p>
        </w:tc>
      </w:tr>
      <w:tr w14:paraId="22C74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DC2FB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18A6C9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42DCD7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 w:bidi="ar"/>
              </w:rPr>
              <w:t>30、</w:t>
            </w:r>
            <w:r>
              <w:rPr>
                <w:rFonts w:hint="eastAsia"/>
                <w:lang w:bidi="ar"/>
              </w:rPr>
              <w:t>▲</w:t>
            </w:r>
            <w:r>
              <w:rPr>
                <w:rFonts w:hint="eastAsia" w:ascii="宋体" w:hAnsi="宋体" w:cs="宋体"/>
              </w:rPr>
              <w:t>支持高级功能：药物试验，心向量，心率变异，晚电位等高级功能。</w:t>
            </w:r>
          </w:p>
        </w:tc>
      </w:tr>
      <w:tr w14:paraId="5834E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8E20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FA722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849866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31、</w:t>
            </w:r>
            <w:r>
              <w:rPr>
                <w:rFonts w:hint="eastAsia" w:ascii="宋体" w:hAnsi="宋体" w:cs="宋体"/>
              </w:rPr>
              <w:t>支持多种节律采集方式如：实时采集、单节律采样、多节律采样等，支持节律导联自定义选择。</w:t>
            </w:r>
          </w:p>
        </w:tc>
      </w:tr>
      <w:tr w14:paraId="53244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0D55B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2D8C97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6D2B61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32、</w:t>
            </w:r>
            <w:r>
              <w:rPr>
                <w:rFonts w:hint="eastAsia" w:ascii="宋体" w:hAnsi="宋体" w:cs="宋体"/>
              </w:rPr>
              <w:t>具有自主研发的心电算法，支持自动分析及自动诊断功能，算法通过美国AHA、MIT三大数据库测试及欧洲CSE认证。</w:t>
            </w:r>
          </w:p>
        </w:tc>
      </w:tr>
      <w:tr w14:paraId="30DEF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37128E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0C42A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F7A2BB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33、</w:t>
            </w:r>
            <w:r>
              <w:rPr>
                <w:rFonts w:hint="eastAsia" w:ascii="宋体" w:hAnsi="宋体" w:cs="宋体"/>
              </w:rPr>
              <w:t>支持多种在线诊断工具，可通过放大波形、平均模板、在线测量、电子病历等多种方式辅助医生诊断。</w:t>
            </w:r>
          </w:p>
        </w:tc>
      </w:tr>
      <w:tr w14:paraId="47776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2B7DE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BE531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99BC3A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34、</w:t>
            </w:r>
            <w:r>
              <w:rPr>
                <w:rFonts w:hint="eastAsia" w:ascii="宋体" w:hAnsi="宋体" w:cs="宋体"/>
              </w:rPr>
              <w:t>支持对心电图波形进行自动分析、测量得出初步诊断结果及解释。</w:t>
            </w:r>
          </w:p>
        </w:tc>
      </w:tr>
      <w:tr w14:paraId="57E50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822998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74034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0B10A6">
            <w:pPr>
              <w:spacing w:line="360" w:lineRule="exact"/>
              <w:jc w:val="left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35、</w:t>
            </w:r>
            <w:r>
              <w:rPr>
                <w:rFonts w:hint="eastAsia" w:ascii="宋体" w:hAnsi="宋体" w:cs="宋体"/>
              </w:rPr>
              <w:t>支持GPS定位，可远程获取设备位置、序列号、软件版本号等相关信息。</w:t>
            </w:r>
          </w:p>
        </w:tc>
      </w:tr>
      <w:tr w14:paraId="76117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FF9DD5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4FB96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AA6C1D6"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★配置清单</w:t>
            </w:r>
          </w:p>
          <w:tbl>
            <w:tblPr>
              <w:tblStyle w:val="8"/>
              <w:tblW w:w="0" w:type="auto"/>
              <w:tblInd w:w="213" w:type="dxa"/>
              <w:tblBorders>
                <w:top w:val="double" w:color="auto" w:sz="4" w:space="0"/>
                <w:left w:val="double" w:color="auto" w:sz="4" w:space="0"/>
                <w:bottom w:val="double" w:color="auto" w:sz="4" w:space="0"/>
                <w:right w:val="double" w:color="auto" w:sz="4" w:space="0"/>
                <w:insideH w:val="single" w:color="auto" w:sz="6" w:space="0"/>
                <w:insideV w:val="single" w:color="auto" w:sz="6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1"/>
              <w:gridCol w:w="2894"/>
              <w:gridCol w:w="1869"/>
              <w:gridCol w:w="1817"/>
            </w:tblGrid>
            <w:tr w14:paraId="4246A86D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1FCA78EE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7F7858E4">
                  <w:pPr>
                    <w:spacing w:line="360" w:lineRule="exact"/>
                    <w:rPr>
                      <w:rFonts w:hint="eastAsia"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主机（带提手）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41C22015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42513F52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台</w:t>
                  </w:r>
                </w:p>
              </w:tc>
            </w:tr>
            <w:tr w14:paraId="12EEEA18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267D2A5A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1475F862">
                  <w:pPr>
                    <w:spacing w:line="360" w:lineRule="exact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采集盒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7B2AAD25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3FAD1C74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个</w:t>
                  </w:r>
                </w:p>
              </w:tc>
            </w:tr>
            <w:tr w14:paraId="3FACCE17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28A6FF2C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3D4F34EF">
                  <w:pPr>
                    <w:spacing w:line="360" w:lineRule="exact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心电导联线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4BBF5F26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658CB5F9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套</w:t>
                  </w:r>
                </w:p>
              </w:tc>
            </w:tr>
            <w:tr w14:paraId="6E2D3A08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24667FCA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5000A139">
                  <w:pPr>
                    <w:spacing w:line="360" w:lineRule="exact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香蕉头转扣式电极转换线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491A9524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5DA8DE5B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根</w:t>
                  </w:r>
                </w:p>
              </w:tc>
            </w:tr>
            <w:tr w14:paraId="570F3F85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3ABFD512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5CF8EA27">
                  <w:pPr>
                    <w:spacing w:line="360" w:lineRule="exact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成人一次性电极片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0273F477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76A04120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包</w:t>
                  </w:r>
                </w:p>
              </w:tc>
            </w:tr>
            <w:tr w14:paraId="68A7EA7D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1BD501A1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0D50AD4B">
                  <w:pPr>
                    <w:spacing w:line="360" w:lineRule="exact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胸电极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26B91273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25743068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盒（</w:t>
                  </w:r>
                  <w:r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  <w:t>6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只）</w:t>
                  </w:r>
                </w:p>
              </w:tc>
            </w:tr>
            <w:tr w14:paraId="03A23C03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05B1D6C7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2EA8C2FF">
                  <w:pPr>
                    <w:spacing w:line="360" w:lineRule="exact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肢电极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334581D2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6457D7F8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盒（</w:t>
                  </w:r>
                  <w:r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  <w:t>4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只）</w:t>
                  </w:r>
                </w:p>
              </w:tc>
            </w:tr>
            <w:tr w14:paraId="1AA3DA15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3D2ADADD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462B0621">
                  <w:pPr>
                    <w:spacing w:line="360" w:lineRule="exact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电源线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13D33DD5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077D296B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根</w:t>
                  </w:r>
                </w:p>
              </w:tc>
            </w:tr>
            <w:tr w14:paraId="530F83E2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0E62C969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0FEB877C">
                  <w:pPr>
                    <w:spacing w:line="360" w:lineRule="exac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电源适配器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0580C2CA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5A62E651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个</w:t>
                  </w:r>
                </w:p>
              </w:tc>
            </w:tr>
            <w:tr w14:paraId="51BF1CD9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14D801FE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29137F98">
                  <w:pPr>
                    <w:spacing w:line="360" w:lineRule="exac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锂电池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3AE52D2D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36C62955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个</w:t>
                  </w:r>
                </w:p>
              </w:tc>
            </w:tr>
            <w:tr w14:paraId="06F46A39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34E3B984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宋体" w:hAnsi="宋体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30763B16">
                  <w:pPr>
                    <w:spacing w:line="360" w:lineRule="exac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台车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549D8154">
                  <w:pPr>
                    <w:spacing w:line="360" w:lineRule="exact"/>
                    <w:jc w:val="center"/>
                    <w:rPr>
                      <w:rFonts w:hint="eastAsia" w:ascii="宋体" w:hAnsi="宋体" w:eastAsia="宋体"/>
                      <w:bCs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5994E435">
                  <w:pPr>
                    <w:spacing w:line="360" w:lineRule="exact"/>
                    <w:jc w:val="center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台</w:t>
                  </w:r>
                </w:p>
              </w:tc>
            </w:tr>
            <w:tr w14:paraId="757DDE5C">
              <w:tblPrEx>
                <w:tblBorders>
                  <w:top w:val="double" w:color="auto" w:sz="4" w:space="0"/>
                  <w:left w:val="double" w:color="auto" w:sz="4" w:space="0"/>
                  <w:bottom w:val="double" w:color="auto" w:sz="4" w:space="0"/>
                  <w:right w:val="doub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  <w:noWrap w:val="0"/>
                  <w:vAlign w:val="center"/>
                </w:tcPr>
                <w:p w14:paraId="3104F262">
                  <w:pPr>
                    <w:spacing w:line="360" w:lineRule="exact"/>
                    <w:jc w:val="center"/>
                    <w:rPr>
                      <w:rFonts w:hint="eastAsia" w:ascii="宋体" w:hAnsi="宋体" w:eastAsia="宋体"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hint="eastAsia" w:ascii="宋体" w:hAnsi="宋体"/>
                      <w:bCs/>
                      <w:sz w:val="21"/>
                      <w:szCs w:val="21"/>
                      <w:lang w:val="en-US" w:eastAsia="zh-CN"/>
                    </w:rPr>
                    <w:t>2</w:t>
                  </w:r>
                </w:p>
              </w:tc>
              <w:tc>
                <w:tcPr>
                  <w:tcW w:w="3298" w:type="dxa"/>
                  <w:noWrap w:val="0"/>
                  <w:vAlign w:val="center"/>
                </w:tcPr>
                <w:p w14:paraId="637E4C7E">
                  <w:pPr>
                    <w:spacing w:line="360" w:lineRule="exact"/>
                    <w:rPr>
                      <w:rFonts w:hint="eastAsia"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产品说明书，速查卡,保修卡,验收单,合格证，自动诊断与分析使用说明书, 序列号条码标贴，三证文件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24245854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各</w:t>
                  </w:r>
                  <w:r>
                    <w:rPr>
                      <w:rFonts w:ascii="宋体" w:hAnsi="宋体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028" w:type="dxa"/>
                  <w:noWrap w:val="0"/>
                  <w:vAlign w:val="center"/>
                </w:tcPr>
                <w:p w14:paraId="3DE86346">
                  <w:pPr>
                    <w:spacing w:line="360" w:lineRule="exact"/>
                    <w:jc w:val="center"/>
                    <w:rPr>
                      <w:rFonts w:hint="eastAsia"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sz w:val="21"/>
                      <w:szCs w:val="21"/>
                    </w:rPr>
                    <w:t>份</w:t>
                  </w:r>
                </w:p>
              </w:tc>
            </w:tr>
          </w:tbl>
          <w:p w14:paraId="107489DF">
            <w:pPr>
              <w:pStyle w:val="2"/>
              <w:jc w:val="both"/>
              <w:rPr>
                <w:rFonts w:hint="default"/>
                <w:lang w:val="en-US" w:eastAsia="zh-CN"/>
              </w:rPr>
            </w:pPr>
          </w:p>
        </w:tc>
      </w:tr>
    </w:tbl>
    <w:p w14:paraId="08E830EF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16F2F08F">
      <w:pPr>
        <w:pStyle w:val="3"/>
        <w:jc w:val="center"/>
        <w:rPr>
          <w:rFonts w:hint="eastAsia"/>
          <w:kern w:val="0"/>
        </w:rPr>
      </w:pPr>
    </w:p>
    <w:p w14:paraId="0112D34B">
      <w:pPr>
        <w:rPr>
          <w:rFonts w:hint="eastAsia"/>
        </w:rPr>
      </w:pPr>
      <w:bookmarkStart w:id="0" w:name="_GoBack"/>
      <w:bookmarkEnd w:id="0"/>
    </w:p>
    <w:p w14:paraId="76FC3A87">
      <w:pPr>
        <w:pStyle w:val="3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3E82BE42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33E34E7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7C10E7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8D32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2EE1C2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B57230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7F5291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DE19F7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19E06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DF03B9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40389B9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874276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72ADA4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065D65B5">
      <w:pPr>
        <w:jc w:val="left"/>
        <w:rPr>
          <w:rFonts w:ascii="Times New Roman" w:hAnsi="Times New Roman"/>
          <w:szCs w:val="21"/>
        </w:rPr>
      </w:pPr>
    </w:p>
    <w:p w14:paraId="1994E0F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2BF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21D63E8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C1FFD1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B2017D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E5EEDF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10A0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0A5B944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4AE21D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4F5A973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87165D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29165CF0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748E295-90F5-42CA-B39F-AF8DE1A04D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2" w:fontKey="{B1C25D20-7B4E-4C14-9DBA-B0BBD52F359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CD61F23-24D8-4E17-BE77-0B7F519B4AD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2A0CABDC-1661-456E-9C8B-43587DE51FB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E1546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5ODgzNDdiOWNmYjdjMGI5YmM3YjNiZDczYjdhZTg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BC7BAC"/>
    <w:rsid w:val="0FD8089C"/>
    <w:rsid w:val="11C97D4A"/>
    <w:rsid w:val="17995D8E"/>
    <w:rsid w:val="1A006353"/>
    <w:rsid w:val="1AE1295F"/>
    <w:rsid w:val="20527BD7"/>
    <w:rsid w:val="26BD5C77"/>
    <w:rsid w:val="2D61026F"/>
    <w:rsid w:val="2EBD042A"/>
    <w:rsid w:val="33743048"/>
    <w:rsid w:val="45327DE5"/>
    <w:rsid w:val="4AAC19DB"/>
    <w:rsid w:val="4DC25072"/>
    <w:rsid w:val="50377F99"/>
    <w:rsid w:val="50926F7D"/>
    <w:rsid w:val="5A4F7C8D"/>
    <w:rsid w:val="5EFA28BD"/>
    <w:rsid w:val="610B7004"/>
    <w:rsid w:val="7AD97B05"/>
    <w:rsid w:val="7C8D43BC"/>
    <w:rsid w:val="7D05497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3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1150</Words>
  <Characters>1450</Characters>
  <Lines>10</Lines>
  <Paragraphs>2</Paragraphs>
  <TotalTime>3</TotalTime>
  <ScaleCrop>false</ScaleCrop>
  <LinksUpToDate>false</LinksUpToDate>
  <CharactersWithSpaces>1471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2023-11-21T09:13:00Z</cp:lastPrinted>
  <dcterms:modified xsi:type="dcterms:W3CDTF">2025-04-02T01:06:09Z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7B29838599EE416C9C1C77F07896D49B_13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