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DA347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64"/>
        <w:gridCol w:w="7830"/>
      </w:tblGrid>
      <w:tr w14:paraId="2E9A4A7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EC37C0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95599F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C3A9A3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5A50F26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1814969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64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7AC01F9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</w:rPr>
              <w:t>动态心电分析系统</w:t>
            </w: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5967BAF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1、外形精巧，体积小，重量≤70g，方便受检者佩戴 </w:t>
            </w:r>
          </w:p>
        </w:tc>
      </w:tr>
      <w:tr w14:paraId="300BF51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02F14E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415602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5834664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2、SD卡存储，容量≥16GB</w:t>
            </w:r>
          </w:p>
        </w:tc>
      </w:tr>
      <w:tr w14:paraId="63998ED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3128A8A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3D2B72E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DDE9060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3、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彩色OLED屏幕显示三导联波形、电池电量、记录时间、记录状态等信息，参数设置可设置显示颜色</w:t>
            </w:r>
          </w:p>
        </w:tc>
      </w:tr>
      <w:tr w14:paraId="3B345A9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2E29C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174E085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F62685B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4、配备3键键盘，方便设置记录器的记录参数、波形切换等操作；具有事件按钮，可以准确记录事件发生的时间</w:t>
            </w:r>
          </w:p>
        </w:tc>
      </w:tr>
      <w:tr w14:paraId="0EE921A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1465E59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BED819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B993DCC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5、灵活的数据传输方式，支持SD卡、USB3.0和蓝牙三种传输方式</w:t>
            </w:r>
          </w:p>
        </w:tc>
      </w:tr>
      <w:tr w14:paraId="0065EB16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4A51BA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7A7F9F4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AEE9453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6、病例数据保护功能，记录器中含有未分析的数据会报警提示，防止数据误删除</w:t>
            </w:r>
          </w:p>
        </w:tc>
      </w:tr>
      <w:tr w14:paraId="2964809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18BFFAC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D25A46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F7A1F94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7、无线传输：内置蓝牙模块，支持与APP对接远程传输</w:t>
            </w:r>
          </w:p>
        </w:tc>
      </w:tr>
      <w:tr w14:paraId="74CF31F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0DE3F6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3DA8951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5689B78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8、功耗低，1节电池供电，记录中支持更换电池支持续记功能</w:t>
            </w:r>
          </w:p>
        </w:tc>
      </w:tr>
      <w:tr w14:paraId="2B45D69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4769F7C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1D4C57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9B54E13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▲</w:t>
            </w:r>
            <w:r>
              <w:rPr>
                <w:rFonts w:hint="eastAsia" w:ascii="宋体" w:hAnsi="宋体" w:cs="宋体"/>
                <w:szCs w:val="21"/>
              </w:rPr>
              <w:t>9、频率响应：0.05～240Hz（注册检测报告证明）</w:t>
            </w:r>
          </w:p>
        </w:tc>
      </w:tr>
      <w:tr w14:paraId="391AA4D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33BC01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606AB8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AC2C726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10、输入阻抗：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≥30MΩ</w:t>
            </w:r>
          </w:p>
        </w:tc>
      </w:tr>
      <w:tr w14:paraId="50EA2FE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DB21B6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2F9B9C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AC8E576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11、动态输入范围：±20mV </w:t>
            </w:r>
          </w:p>
        </w:tc>
      </w:tr>
      <w:tr w14:paraId="31B4E2E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02D4B9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3959C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191DC6B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12、噪声电平：≤15μVp-p</w:t>
            </w:r>
          </w:p>
        </w:tc>
      </w:tr>
      <w:tr w14:paraId="64B0314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202CC22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5B3A5CF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000B812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13、极化电压：±500mV </w:t>
            </w:r>
          </w:p>
        </w:tc>
      </w:tr>
      <w:tr w14:paraId="4C28BBA9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2881DF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4F454C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CFF3BBA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14、共模抑制比（CMRR）：≥100dB</w:t>
            </w:r>
          </w:p>
        </w:tc>
      </w:tr>
      <w:tr w14:paraId="6600115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493066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2289ECF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A34458C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15、时间常数：≥3.2s                </w:t>
            </w:r>
          </w:p>
        </w:tc>
      </w:tr>
      <w:tr w14:paraId="14918B2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2AA7B92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96FE4A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3DBF68E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16、体位功能：记录体位和运动状态，记录盒有运动校验显示</w:t>
            </w:r>
          </w:p>
        </w:tc>
      </w:tr>
      <w:tr w14:paraId="3821A31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BF8804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0B8F524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BD39A41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17、记录通道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</w:rPr>
              <w:t>12导、3导二合一，自动识别导联类型</w:t>
            </w:r>
          </w:p>
        </w:tc>
      </w:tr>
      <w:tr w14:paraId="463011A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608AB10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418E9B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B16C0DD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18、</w:t>
            </w:r>
            <w:r>
              <w:rPr>
                <w:rFonts w:hint="eastAsia" w:ascii="宋体" w:hAnsi="宋体" w:cs="宋体"/>
                <w:szCs w:val="21"/>
              </w:rPr>
              <w:t>采样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率：32000Hz，存储频率：200-1000Hz，记录盒参数可设置</w:t>
            </w:r>
          </w:p>
        </w:tc>
      </w:tr>
      <w:tr w14:paraId="1C857189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14AAA46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000C384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425266D">
            <w:pPr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▲19、</w:t>
            </w:r>
            <w:r>
              <w:rPr>
                <w:rFonts w:hint="eastAsia" w:ascii="宋体" w:hAnsi="宋体" w:cs="宋体"/>
                <w:szCs w:val="21"/>
              </w:rPr>
              <w:t>A/D位数（精度）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：24位</w:t>
            </w:r>
          </w:p>
        </w:tc>
      </w:tr>
      <w:tr w14:paraId="37C6A02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9A0877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4AF0BA5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EDC4D6E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20、记录天数：0、1、2、3、4天、N天可调。</w:t>
            </w:r>
          </w:p>
        </w:tc>
      </w:tr>
      <w:tr w14:paraId="569335F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5A3D4B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4C9FDD8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BFF17EE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21、起搏检测：多通道同时检测，可识别±1mV~±200mV, 0.1~2.0ms的起搏信号，记录盒参数设置支持起搏监测通道切换设置。</w:t>
            </w:r>
          </w:p>
        </w:tc>
      </w:tr>
      <w:tr w14:paraId="52A7A5C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088C6A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0ED2613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43D875C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22、软件同时兼容3导联及12导联记录数据分析。</w:t>
            </w:r>
          </w:p>
        </w:tc>
      </w:tr>
      <w:tr w14:paraId="673C647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358290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4DEE28D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1801EA0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23、儿童算法：提供针对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儿童的特异性分析算法来进行儿童患者的数据分析，提高分析的准确性。</w:t>
            </w:r>
          </w:p>
        </w:tc>
      </w:tr>
      <w:tr w14:paraId="4FE8EDA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DA9C5F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69ADF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B75621F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24、心电数据滤波：提供工频滤波、基线漂移滤波、低通滤波等多种滤波功能，提高所采集的心电信号质量。</w:t>
            </w:r>
          </w:p>
        </w:tc>
      </w:tr>
      <w:tr w14:paraId="57DBC66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A80406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0352BF9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1DCDD2C">
            <w:pPr>
              <w:spacing w:line="360" w:lineRule="exac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25、丰富的心律失常分析手段：自动识别各类心律失常，可根据需要修改心律失常的自动判别参数，支持自定义心律失常事件。</w:t>
            </w:r>
          </w:p>
        </w:tc>
      </w:tr>
      <w:tr w14:paraId="16776B6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90ACE9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7F7D3FF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37E4359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26、准确的QRS形态分类，可自动识别正常、房早、室早、插入性室早、起搏、伪差等心拍类型，支持一键式自学习重归类。</w:t>
            </w:r>
          </w:p>
        </w:tc>
      </w:tr>
      <w:tr w14:paraId="1FEE2186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FF2D4D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20A658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9AB3BA9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27、模板编辑功能：具有模板合并和拆分功能，方便医生进行快速归类，并对已编辑模板进行标记，提供模板心搏列对照显示</w:t>
            </w:r>
          </w:p>
        </w:tc>
      </w:tr>
      <w:tr w14:paraId="6738DAF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6112A6F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7F8E9D4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8A713BC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28、散点图分析：可以提供Lorenz散点图、差值散点图、24小时散点图、小时散点图、时序散点图等多种散点图工具，支持散点图反向定位心搏操作，帮助医生快速诊断异常心搏；支持任意时间段散点图显示，实现快速编辑和确认短暂房颤、短阵过速心律失常现象。</w:t>
            </w:r>
          </w:p>
        </w:tc>
      </w:tr>
      <w:tr w14:paraId="74C7A24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8635CE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01B5BB9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2C8C270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29、叠加图分析：提供心搏叠加窗口，</w:t>
            </w:r>
            <w:r>
              <w:rPr>
                <w:rFonts w:hint="eastAsia" w:ascii="宋体" w:hAnsi="宋体" w:cs="宋体"/>
                <w:szCs w:val="21"/>
              </w:rPr>
              <w:t>具有反混淆分析功能，能根据心搏形态差异对异常心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搏（特别是宽QRS波群或伪差）进行</w:t>
            </w:r>
            <w:r>
              <w:rPr>
                <w:rFonts w:hint="eastAsia" w:ascii="宋体" w:hAnsi="宋体" w:cs="宋体"/>
                <w:szCs w:val="21"/>
              </w:rPr>
              <w:t>快速分辨、圈选，并加以修改，支持心率校准、批量插入心搏。</w:t>
            </w:r>
          </w:p>
        </w:tc>
      </w:tr>
      <w:tr w14:paraId="64A09C0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6AA5BA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7C8EB1E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8D55577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▲30、联动</w:t>
            </w:r>
            <w:r>
              <w:rPr>
                <w:rFonts w:hint="eastAsia" w:ascii="宋体" w:hAnsi="宋体" w:cs="宋体"/>
                <w:szCs w:val="21"/>
              </w:rPr>
              <w:t>分析：支持同屏瀑布图+散点图+叠加图联动显示和编辑，结合RR间期、波形形态及体位运动显示条图联动分析实现心拍的快速分类，提高工作效率。</w:t>
            </w:r>
          </w:p>
        </w:tc>
      </w:tr>
      <w:tr w14:paraId="66300A5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3C28FB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6EEC8B5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BC2BB3D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31、直方图分析：可以提供R-R间期、R-V间期、R-R提前量、R-V提前量、RR间期比、起搏到起搏等20多种常用分布直方图分析工具。</w:t>
            </w:r>
          </w:p>
        </w:tc>
      </w:tr>
      <w:tr w14:paraId="4E18FBC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66B9FB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0FAA725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62A78CA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32、房颤/房扑自动分析：一键自动检测房颤/房扑，列表显示房颤/房扑发生的时间、持续时间等，支持对房颤/房扑事件的手动修改，提供独立房颤分析报告。</w:t>
            </w:r>
          </w:p>
        </w:tc>
      </w:tr>
      <w:tr w14:paraId="57B89B4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75CFFC9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3AFBA8E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71DE391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33、ST段分析：软件支持对全导联ST段抬高、压低情况自动列表统计，并显示ST段变化的趋势，方便快速地查找各个时间点心电图和ST段变化；可手动修改/添加/删除ST事件；支持ST段重分析操作。</w:t>
            </w:r>
          </w:p>
        </w:tc>
      </w:tr>
      <w:tr w14:paraId="4B7F249F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6DCBD13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5C6FE99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E5E3CD9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34、</w:t>
            </w:r>
            <w:r>
              <w:rPr>
                <w:rFonts w:hint="eastAsia" w:ascii="宋体" w:hAnsi="宋体" w:cs="宋体"/>
                <w:szCs w:val="21"/>
                <w:lang w:bidi="ar"/>
              </w:rPr>
              <w:t>▲</w:t>
            </w:r>
            <w:r>
              <w:rPr>
                <w:rFonts w:hint="eastAsia" w:ascii="宋体" w:hAnsi="宋体" w:cs="宋体"/>
                <w:szCs w:val="21"/>
              </w:rPr>
              <w:t>每套系统需配备6个动态心电采集盒。</w:t>
            </w:r>
          </w:p>
        </w:tc>
      </w:tr>
      <w:tr w14:paraId="662D8C7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097E445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vMerge w:val="continue"/>
            <w:tcBorders>
              <w:tl2br w:val="nil"/>
              <w:tr2bl w:val="nil"/>
            </w:tcBorders>
            <w:vAlign w:val="center"/>
          </w:tcPr>
          <w:p w14:paraId="1019A29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3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9379EFE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35、▲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支持数据的网络化传输与存储，并能与静态心电、动态血压在同一平台分析诊断，数据与总院现有系统兼容。</w:t>
            </w:r>
          </w:p>
        </w:tc>
      </w:tr>
    </w:tbl>
    <w:p w14:paraId="1C50837E">
      <w:pPr>
        <w:widowControl/>
        <w:jc w:val="left"/>
      </w:pPr>
    </w:p>
    <w:p w14:paraId="14783961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70047E18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146E923E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900B27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61D7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0D03377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23518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E69D58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85820E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87C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65C5197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4125EC9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2158AA3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A778BA9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6085C416">
      <w:pPr>
        <w:jc w:val="left"/>
        <w:rPr>
          <w:rFonts w:ascii="Times New Roman" w:hAnsi="Times New Roman"/>
          <w:szCs w:val="21"/>
        </w:rPr>
      </w:pPr>
    </w:p>
    <w:p w14:paraId="046931E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2C1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6DD87CC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2B80A5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4BEA97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97E950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E10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0493C14C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8352CA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A9C206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1314B5A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  <w:bookmarkEnd w:id="0"/>
    </w:tbl>
    <w:p w14:paraId="53E03CB7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FD117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5ODgzNDdiOWNmYjdjMGI5YmM3YjNiZDczYjdhZTgifQ=="/>
  </w:docVars>
  <w:rsids>
    <w:rsidRoot w:val="00180716"/>
    <w:rsid w:val="00031B84"/>
    <w:rsid w:val="000416B2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2F4AEB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4349D"/>
    <w:rsid w:val="005B4177"/>
    <w:rsid w:val="006161EF"/>
    <w:rsid w:val="00627CBC"/>
    <w:rsid w:val="00667C4B"/>
    <w:rsid w:val="00683B7E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53918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14B20"/>
    <w:rsid w:val="00E43D98"/>
    <w:rsid w:val="00E84839"/>
    <w:rsid w:val="00E87DEE"/>
    <w:rsid w:val="00EA0AF4"/>
    <w:rsid w:val="00EA3933"/>
    <w:rsid w:val="00EB0892"/>
    <w:rsid w:val="00F128E8"/>
    <w:rsid w:val="00F176BB"/>
    <w:rsid w:val="00F3782E"/>
    <w:rsid w:val="00F40917"/>
    <w:rsid w:val="00F41CA9"/>
    <w:rsid w:val="00F47DA3"/>
    <w:rsid w:val="00F749F5"/>
    <w:rsid w:val="00F84832"/>
    <w:rsid w:val="00FD02B5"/>
    <w:rsid w:val="00FD584F"/>
    <w:rsid w:val="02AB2019"/>
    <w:rsid w:val="02DE6198"/>
    <w:rsid w:val="0A585045"/>
    <w:rsid w:val="1315259B"/>
    <w:rsid w:val="169B00E7"/>
    <w:rsid w:val="20527BD7"/>
    <w:rsid w:val="24716CD9"/>
    <w:rsid w:val="2A1F09F7"/>
    <w:rsid w:val="3AF2453E"/>
    <w:rsid w:val="41DF489C"/>
    <w:rsid w:val="4470336A"/>
    <w:rsid w:val="47BB1907"/>
    <w:rsid w:val="4B566A65"/>
    <w:rsid w:val="4BFE6267"/>
    <w:rsid w:val="4C9646F1"/>
    <w:rsid w:val="55014A1B"/>
    <w:rsid w:val="64AD03D2"/>
    <w:rsid w:val="64B654D9"/>
    <w:rsid w:val="66C0235B"/>
    <w:rsid w:val="6B2B28CC"/>
    <w:rsid w:val="71B537AE"/>
    <w:rsid w:val="7FBA3C7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1420</Words>
  <Characters>1559</Characters>
  <Lines>16</Lines>
  <Paragraphs>4</Paragraphs>
  <TotalTime>0</TotalTime>
  <ScaleCrop>false</ScaleCrop>
  <LinksUpToDate>false</LinksUpToDate>
  <CharactersWithSpaces>1589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2025-04-02T00:26:30Z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9FAD75918143404EB7CEA6DB16D43103_13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