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auto"/>
                <w:sz w:val="24"/>
                <w:szCs w:val="24"/>
              </w:rPr>
              <w:t>30分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2C5B0452">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4</w:t>
            </w:r>
            <w:r>
              <w:rPr>
                <w:rFonts w:hint="eastAsia"/>
              </w:rPr>
              <w:t>分，其他参数每负偏离一项扣</w:t>
            </w:r>
            <w:r>
              <w:rPr>
                <w:rFonts w:hint="eastAsia"/>
                <w:lang w:val="en-US" w:eastAsia="zh-CN"/>
              </w:rPr>
              <w:t>2</w:t>
            </w:r>
            <w:r>
              <w:rPr>
                <w:rFonts w:hint="eastAsia"/>
              </w:rPr>
              <w:t>分，扣完为止。正偏离不加分。</w:t>
            </w:r>
          </w:p>
          <w:p w14:paraId="73B41D25">
            <w:pPr>
              <w:spacing w:line="280" w:lineRule="exact"/>
            </w:pPr>
            <w:r>
              <w:rPr>
                <w:rFonts w:hint="eastAsia"/>
              </w:rPr>
              <w:t>注：1、</w:t>
            </w:r>
            <w:r>
              <w:t>对</w:t>
            </w:r>
            <w:r>
              <w:rPr>
                <w:rFonts w:hint="eastAsia"/>
                <w:lang w:eastAsia="zh-CN"/>
              </w:rPr>
              <w:t>每一条参数须提供相关证明材料，并在备注中标明对应的页码；</w:t>
            </w:r>
            <w:r>
              <w:t>带三角号（</w:t>
            </w:r>
            <w:r>
              <w:rPr>
                <w:rFonts w:hint="eastAsia"/>
              </w:rPr>
              <w:t>“▲”</w:t>
            </w:r>
            <w:r>
              <w:t>）的重要技术参数投标人必须提供相关证明材料（技术白皮书、彩页、产品说明书或检测报告等），否则按负偏离进行扣分。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1D3472C1">
            <w:pPr>
              <w:spacing w:line="280" w:lineRule="exact"/>
              <w:rPr>
                <w:rFonts w:hint="eastAsia"/>
              </w:rPr>
            </w:pPr>
            <w:r>
              <w:rPr>
                <w:rFonts w:hint="eastAsia"/>
              </w:rPr>
              <w:t>在投标文件中详细说明保障措施（包括技术团队和技术方案、所投产品在同类产品中性能水平及应用程度等），评审委员会根据响应情况进行横向比较，按优3分，良2分，中1分，差0分打分。</w:t>
            </w:r>
          </w:p>
          <w:p w14:paraId="4B03B3FE">
            <w:pPr>
              <w:spacing w:line="280" w:lineRule="exact"/>
              <w:rPr>
                <w:rFonts w:hint="eastAsia"/>
              </w:rPr>
            </w:pPr>
            <w:r>
              <w:rPr>
                <w:rFonts w:hint="eastAsia"/>
              </w:rPr>
              <w:t>优：技术团队和技术方案完善、所投产品在同类产品中性能水平高及应用程度高。</w:t>
            </w:r>
          </w:p>
          <w:p w14:paraId="76CA9392">
            <w:pPr>
              <w:spacing w:line="280" w:lineRule="exact"/>
              <w:rPr>
                <w:rFonts w:hint="eastAsia"/>
              </w:rPr>
            </w:pPr>
            <w:r>
              <w:rPr>
                <w:rFonts w:hint="eastAsia"/>
              </w:rPr>
              <w:t>良：技术团队和技术方案较完善、所投产品在同类产品中性能水平较高及应用程度较高。</w:t>
            </w:r>
          </w:p>
          <w:p w14:paraId="304D773D">
            <w:pPr>
              <w:spacing w:line="280" w:lineRule="exact"/>
              <w:rPr>
                <w:rFonts w:hint="eastAsia"/>
              </w:rPr>
            </w:pPr>
            <w:r>
              <w:rPr>
                <w:rFonts w:hint="eastAsia"/>
              </w:rPr>
              <w:t>中：技术团队和技术方案基本完善、所投产品在同类产品中性能水平普通及应用程度普通。</w:t>
            </w:r>
          </w:p>
          <w:p w14:paraId="18AB27BE">
            <w:pPr>
              <w:spacing w:line="280" w:lineRule="exact"/>
              <w:rPr>
                <w:rFonts w:ascii="宋体" w:hAnsi="宋体" w:cs="宋体"/>
                <w:b/>
                <w:color w:val="auto"/>
                <w:sz w:val="24"/>
                <w:szCs w:val="24"/>
              </w:rPr>
            </w:pPr>
            <w:r>
              <w:rPr>
                <w:rFonts w:hint="eastAsia"/>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5D3FEA43">
            <w:pPr>
              <w:spacing w:line="280" w:lineRule="exact"/>
              <w:rPr>
                <w:rFonts w:hint="eastAsia"/>
              </w:rPr>
            </w:pPr>
            <w:r>
              <w:rPr>
                <w:rFonts w:hint="eastAsia"/>
              </w:rPr>
              <w:t>(1)投标人应如实填写《免费保修期内售后服务条款偏离表》，评审委员会根据响应情况进行打分。满足免费保修期的得2分，每增加一年加0.5分，最高得3分。</w:t>
            </w:r>
          </w:p>
          <w:p w14:paraId="0E9C91B8">
            <w:pPr>
              <w:spacing w:line="280" w:lineRule="exact"/>
              <w:rPr>
                <w:rFonts w:hint="eastAsia"/>
              </w:rPr>
            </w:pPr>
            <w:r>
              <w:rPr>
                <w:rFonts w:hint="eastAsia"/>
              </w:rPr>
              <w:t>(2)其他要求全部满足要求的得2分，每负偏离一项扣1分。</w:t>
            </w:r>
          </w:p>
          <w:p w14:paraId="67A71775">
            <w:pPr>
              <w:spacing w:line="280" w:lineRule="exact"/>
              <w:rPr>
                <w:rFonts w:hint="eastAsia"/>
              </w:rPr>
            </w:pPr>
            <w:r>
              <w:rPr>
                <w:rFonts w:hint="eastAsia"/>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00BAF589">
            <w:pPr>
              <w:spacing w:line="280" w:lineRule="exact"/>
              <w:rPr>
                <w:rFonts w:hint="eastAsia"/>
              </w:rPr>
            </w:pPr>
            <w:r>
              <w:rPr>
                <w:rFonts w:hint="eastAsia"/>
              </w:rPr>
              <w:t>投标人应如实填写《免费保修期外售后服务条款偏离表》，评审委员会根据响应情况进行打分，每负偏离一项扣1分，扣完为止。</w:t>
            </w:r>
          </w:p>
          <w:p w14:paraId="76C0EEC7">
            <w:pPr>
              <w:spacing w:line="280" w:lineRule="exact"/>
              <w:rPr>
                <w:rFonts w:hint="eastAsia"/>
              </w:rPr>
            </w:pPr>
            <w:r>
              <w:rPr>
                <w:rFonts w:hint="eastAsia"/>
              </w:rPr>
              <w:t>1.对招标文件的实质性要求作出有效响应且投标文件按招标文件要求具有有效性和完整性，得优：6分；</w:t>
            </w:r>
          </w:p>
          <w:p w14:paraId="57C95CEB">
            <w:pPr>
              <w:spacing w:line="280" w:lineRule="exact"/>
              <w:rPr>
                <w:rFonts w:hint="eastAsia"/>
              </w:rPr>
            </w:pPr>
            <w:r>
              <w:rPr>
                <w:rFonts w:hint="eastAsia"/>
              </w:rPr>
              <w:t>2.投标文件不缺项，表达不清晰，需现场解答，得良：3分；</w:t>
            </w:r>
          </w:p>
          <w:p w14:paraId="25D3AF96">
            <w:pPr>
              <w:spacing w:line="280" w:lineRule="exact"/>
              <w:rPr>
                <w:rFonts w:hint="eastAsia"/>
              </w:rPr>
            </w:pPr>
            <w:r>
              <w:rPr>
                <w:rFonts w:hint="eastAsia"/>
              </w:rPr>
              <w:t>3.投标文件缺项，经现场答辩，不影响评标，得中：1分；</w:t>
            </w:r>
          </w:p>
          <w:p w14:paraId="4EFFE845">
            <w:pPr>
              <w:spacing w:line="280" w:lineRule="exact"/>
              <w:rPr>
                <w:rFonts w:hint="eastAsia"/>
              </w:rPr>
            </w:pPr>
            <w:r>
              <w:rPr>
                <w:rFonts w:hint="eastAsia"/>
              </w:rPr>
              <w:t>4.存在明显缺项，影响评标，不得分。</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6E354EF7">
            <w:pPr>
              <w:spacing w:line="280" w:lineRule="exact"/>
              <w:rPr>
                <w:rFonts w:hint="eastAsia"/>
              </w:rPr>
            </w:pPr>
            <w:r>
              <w:rPr>
                <w:rFonts w:hint="eastAsia"/>
              </w:rPr>
              <w:t>投标人应如实填写《免费保修期外售后服务条款偏离表》，评审委员会根据响应情况进行打分，每负偏离一项扣1分，扣完为止。</w:t>
            </w:r>
          </w:p>
          <w:p w14:paraId="5916E8DE">
            <w:pPr>
              <w:spacing w:line="280" w:lineRule="exact"/>
              <w:rPr>
                <w:rFonts w:hint="eastAsia"/>
              </w:rPr>
            </w:pPr>
            <w:r>
              <w:rPr>
                <w:rFonts w:hint="eastAsia"/>
              </w:rPr>
              <w:t>1.对招标文件的实质性要求作出有效响应且投标文件按招标文件要求具有有效性和完整性，得优：6分；</w:t>
            </w:r>
          </w:p>
          <w:p w14:paraId="597AFDAA">
            <w:pPr>
              <w:spacing w:line="280" w:lineRule="exact"/>
              <w:rPr>
                <w:rFonts w:hint="eastAsia"/>
              </w:rPr>
            </w:pPr>
            <w:r>
              <w:rPr>
                <w:rFonts w:hint="eastAsia"/>
              </w:rPr>
              <w:t>2.投标文件不缺项，表达不清晰，需现场解答，得良：3分；</w:t>
            </w:r>
          </w:p>
          <w:p w14:paraId="1E059095">
            <w:pPr>
              <w:spacing w:line="280" w:lineRule="exact"/>
              <w:rPr>
                <w:rFonts w:hint="eastAsia"/>
              </w:rPr>
            </w:pPr>
            <w:r>
              <w:rPr>
                <w:rFonts w:hint="eastAsia"/>
              </w:rPr>
              <w:t>3.投标文件缺项，经现场答辩，不影响评标，得中：1分；</w:t>
            </w:r>
          </w:p>
          <w:p w14:paraId="671D2D70">
            <w:pPr>
              <w:spacing w:line="280" w:lineRule="exact"/>
              <w:rPr>
                <w:rFonts w:hint="eastAsia"/>
              </w:rPr>
            </w:pPr>
            <w:r>
              <w:rPr>
                <w:rFonts w:hint="eastAsia"/>
              </w:rPr>
              <w:t>4.存在明显缺项，影响评标，不得分。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348CC1A1">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62D7B3B0">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790EA594">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2024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309925A6">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997946"/>
      <w:bookmarkStart w:id="3" w:name="_Toc201743116"/>
      <w:bookmarkStart w:id="4" w:name="_Toc201719118"/>
      <w:bookmarkStart w:id="5" w:name="_Toc201401658"/>
      <w:bookmarkStart w:id="6" w:name="_Toc201742861"/>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769B0940">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3"/>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37CCBDF3">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4"/>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8"/>
              <w:rPr>
                <w:rFonts w:asciiTheme="minorEastAsia" w:hAnsiTheme="minorEastAsia" w:eastAsiaTheme="minorEastAsia"/>
                <w:sz w:val="24"/>
                <w:szCs w:val="24"/>
              </w:rPr>
            </w:pPr>
          </w:p>
        </w:tc>
        <w:tc>
          <w:tcPr>
            <w:tcW w:w="3290" w:type="dxa"/>
            <w:vAlign w:val="center"/>
          </w:tcPr>
          <w:p w14:paraId="751EA538">
            <w:pPr>
              <w:pStyle w:val="8"/>
              <w:rPr>
                <w:rFonts w:asciiTheme="minorEastAsia" w:hAnsiTheme="minorEastAsia" w:eastAsiaTheme="minorEastAsia"/>
                <w:sz w:val="24"/>
                <w:szCs w:val="24"/>
              </w:rPr>
            </w:pPr>
          </w:p>
        </w:tc>
        <w:tc>
          <w:tcPr>
            <w:tcW w:w="1376" w:type="dxa"/>
            <w:vAlign w:val="center"/>
          </w:tcPr>
          <w:p w14:paraId="0E76601A">
            <w:pPr>
              <w:pStyle w:val="8"/>
              <w:rPr>
                <w:rFonts w:asciiTheme="minorEastAsia" w:hAnsiTheme="minorEastAsia" w:eastAsiaTheme="minorEastAsia"/>
                <w:sz w:val="24"/>
                <w:szCs w:val="24"/>
              </w:rPr>
            </w:pPr>
          </w:p>
        </w:tc>
        <w:tc>
          <w:tcPr>
            <w:tcW w:w="698" w:type="dxa"/>
            <w:vAlign w:val="center"/>
          </w:tcPr>
          <w:p w14:paraId="4E7DEE7C">
            <w:pPr>
              <w:pStyle w:val="8"/>
              <w:jc w:val="left"/>
              <w:rPr>
                <w:rFonts w:asciiTheme="minorEastAsia" w:hAnsiTheme="minorEastAsia" w:eastAsiaTheme="minorEastAsia"/>
                <w:sz w:val="24"/>
                <w:szCs w:val="24"/>
              </w:rPr>
            </w:pPr>
          </w:p>
        </w:tc>
        <w:tc>
          <w:tcPr>
            <w:tcW w:w="1994" w:type="dxa"/>
            <w:vAlign w:val="center"/>
          </w:tcPr>
          <w:p w14:paraId="5A88AF64">
            <w:pPr>
              <w:pStyle w:val="8"/>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8"/>
              <w:rPr>
                <w:rFonts w:asciiTheme="minorEastAsia" w:hAnsiTheme="minorEastAsia" w:eastAsiaTheme="minorEastAsia"/>
                <w:sz w:val="24"/>
                <w:szCs w:val="24"/>
              </w:rPr>
            </w:pPr>
          </w:p>
        </w:tc>
        <w:tc>
          <w:tcPr>
            <w:tcW w:w="3290" w:type="dxa"/>
            <w:vAlign w:val="center"/>
          </w:tcPr>
          <w:p w14:paraId="7766B78B">
            <w:pPr>
              <w:pStyle w:val="8"/>
              <w:rPr>
                <w:rFonts w:asciiTheme="minorEastAsia" w:hAnsiTheme="minorEastAsia" w:eastAsiaTheme="minorEastAsia"/>
                <w:sz w:val="24"/>
                <w:szCs w:val="24"/>
              </w:rPr>
            </w:pPr>
          </w:p>
        </w:tc>
        <w:tc>
          <w:tcPr>
            <w:tcW w:w="1376" w:type="dxa"/>
            <w:vAlign w:val="center"/>
          </w:tcPr>
          <w:p w14:paraId="659F9764">
            <w:pPr>
              <w:pStyle w:val="8"/>
              <w:rPr>
                <w:rFonts w:asciiTheme="minorEastAsia" w:hAnsiTheme="minorEastAsia" w:eastAsiaTheme="minorEastAsia"/>
                <w:sz w:val="24"/>
                <w:szCs w:val="24"/>
              </w:rPr>
            </w:pPr>
          </w:p>
        </w:tc>
        <w:tc>
          <w:tcPr>
            <w:tcW w:w="698" w:type="dxa"/>
            <w:vAlign w:val="center"/>
          </w:tcPr>
          <w:p w14:paraId="22C5594F">
            <w:pPr>
              <w:pStyle w:val="8"/>
              <w:jc w:val="left"/>
              <w:rPr>
                <w:rFonts w:asciiTheme="minorEastAsia" w:hAnsiTheme="minorEastAsia" w:eastAsiaTheme="minorEastAsia"/>
                <w:sz w:val="24"/>
                <w:szCs w:val="24"/>
              </w:rPr>
            </w:pPr>
          </w:p>
        </w:tc>
        <w:tc>
          <w:tcPr>
            <w:tcW w:w="1994" w:type="dxa"/>
            <w:vAlign w:val="center"/>
          </w:tcPr>
          <w:p w14:paraId="298BEC36">
            <w:pPr>
              <w:pStyle w:val="8"/>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8"/>
              <w:rPr>
                <w:rFonts w:asciiTheme="minorEastAsia" w:hAnsiTheme="minorEastAsia" w:eastAsiaTheme="minorEastAsia"/>
                <w:sz w:val="24"/>
                <w:szCs w:val="24"/>
              </w:rPr>
            </w:pPr>
          </w:p>
        </w:tc>
        <w:tc>
          <w:tcPr>
            <w:tcW w:w="3290" w:type="dxa"/>
            <w:vAlign w:val="center"/>
          </w:tcPr>
          <w:p w14:paraId="02E8FF26">
            <w:pPr>
              <w:pStyle w:val="8"/>
              <w:rPr>
                <w:rFonts w:asciiTheme="minorEastAsia" w:hAnsiTheme="minorEastAsia" w:eastAsiaTheme="minorEastAsia"/>
                <w:sz w:val="24"/>
                <w:szCs w:val="24"/>
              </w:rPr>
            </w:pPr>
          </w:p>
        </w:tc>
        <w:tc>
          <w:tcPr>
            <w:tcW w:w="1376" w:type="dxa"/>
            <w:vAlign w:val="center"/>
          </w:tcPr>
          <w:p w14:paraId="5675BE6D">
            <w:pPr>
              <w:pStyle w:val="8"/>
              <w:rPr>
                <w:rFonts w:asciiTheme="minorEastAsia" w:hAnsiTheme="minorEastAsia" w:eastAsiaTheme="minorEastAsia"/>
                <w:sz w:val="24"/>
                <w:szCs w:val="24"/>
              </w:rPr>
            </w:pPr>
          </w:p>
        </w:tc>
        <w:tc>
          <w:tcPr>
            <w:tcW w:w="698" w:type="dxa"/>
            <w:vAlign w:val="center"/>
          </w:tcPr>
          <w:p w14:paraId="3244B010">
            <w:pPr>
              <w:pStyle w:val="8"/>
              <w:jc w:val="left"/>
              <w:rPr>
                <w:rFonts w:asciiTheme="minorEastAsia" w:hAnsiTheme="minorEastAsia" w:eastAsiaTheme="minorEastAsia"/>
                <w:sz w:val="24"/>
                <w:szCs w:val="24"/>
              </w:rPr>
            </w:pPr>
          </w:p>
        </w:tc>
        <w:tc>
          <w:tcPr>
            <w:tcW w:w="1994" w:type="dxa"/>
            <w:vAlign w:val="center"/>
          </w:tcPr>
          <w:p w14:paraId="3C3190E7">
            <w:pPr>
              <w:pStyle w:val="8"/>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8"/>
              <w:rPr>
                <w:rFonts w:asciiTheme="minorEastAsia" w:hAnsiTheme="minorEastAsia" w:eastAsiaTheme="minorEastAsia"/>
                <w:sz w:val="24"/>
                <w:szCs w:val="24"/>
              </w:rPr>
            </w:pPr>
          </w:p>
        </w:tc>
        <w:tc>
          <w:tcPr>
            <w:tcW w:w="3290" w:type="dxa"/>
            <w:vAlign w:val="center"/>
          </w:tcPr>
          <w:p w14:paraId="10BCCADC">
            <w:pPr>
              <w:pStyle w:val="8"/>
              <w:rPr>
                <w:rFonts w:asciiTheme="minorEastAsia" w:hAnsiTheme="minorEastAsia" w:eastAsiaTheme="minorEastAsia"/>
                <w:sz w:val="24"/>
                <w:szCs w:val="24"/>
              </w:rPr>
            </w:pPr>
          </w:p>
        </w:tc>
        <w:tc>
          <w:tcPr>
            <w:tcW w:w="1376" w:type="dxa"/>
            <w:vAlign w:val="center"/>
          </w:tcPr>
          <w:p w14:paraId="610D7C65">
            <w:pPr>
              <w:pStyle w:val="8"/>
              <w:rPr>
                <w:rFonts w:asciiTheme="minorEastAsia" w:hAnsiTheme="minorEastAsia" w:eastAsiaTheme="minorEastAsia"/>
                <w:sz w:val="24"/>
                <w:szCs w:val="24"/>
              </w:rPr>
            </w:pPr>
          </w:p>
        </w:tc>
        <w:tc>
          <w:tcPr>
            <w:tcW w:w="698" w:type="dxa"/>
            <w:vAlign w:val="center"/>
          </w:tcPr>
          <w:p w14:paraId="149155F6">
            <w:pPr>
              <w:pStyle w:val="8"/>
              <w:jc w:val="left"/>
              <w:rPr>
                <w:rFonts w:asciiTheme="minorEastAsia" w:hAnsiTheme="minorEastAsia" w:eastAsiaTheme="minorEastAsia"/>
                <w:sz w:val="24"/>
                <w:szCs w:val="24"/>
              </w:rPr>
            </w:pPr>
          </w:p>
        </w:tc>
        <w:tc>
          <w:tcPr>
            <w:tcW w:w="1994" w:type="dxa"/>
            <w:vAlign w:val="center"/>
          </w:tcPr>
          <w:p w14:paraId="6B4E58C6">
            <w:pPr>
              <w:pStyle w:val="8"/>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8"/>
              <w:rPr>
                <w:rFonts w:asciiTheme="minorEastAsia" w:hAnsiTheme="minorEastAsia" w:eastAsiaTheme="minorEastAsia"/>
                <w:sz w:val="24"/>
                <w:szCs w:val="24"/>
              </w:rPr>
            </w:pPr>
          </w:p>
        </w:tc>
        <w:tc>
          <w:tcPr>
            <w:tcW w:w="3290" w:type="dxa"/>
            <w:vAlign w:val="center"/>
          </w:tcPr>
          <w:p w14:paraId="45C654BA">
            <w:pPr>
              <w:pStyle w:val="8"/>
              <w:rPr>
                <w:rFonts w:asciiTheme="minorEastAsia" w:hAnsiTheme="minorEastAsia" w:eastAsiaTheme="minorEastAsia"/>
                <w:sz w:val="24"/>
                <w:szCs w:val="24"/>
              </w:rPr>
            </w:pPr>
          </w:p>
          <w:p w14:paraId="7FC2E893">
            <w:pPr>
              <w:pStyle w:val="8"/>
              <w:rPr>
                <w:rFonts w:asciiTheme="minorEastAsia" w:hAnsiTheme="minorEastAsia" w:eastAsiaTheme="minorEastAsia"/>
                <w:sz w:val="24"/>
                <w:szCs w:val="24"/>
              </w:rPr>
            </w:pPr>
          </w:p>
        </w:tc>
        <w:tc>
          <w:tcPr>
            <w:tcW w:w="1376" w:type="dxa"/>
            <w:vAlign w:val="center"/>
          </w:tcPr>
          <w:p w14:paraId="669052A9">
            <w:pPr>
              <w:pStyle w:val="8"/>
              <w:rPr>
                <w:rFonts w:asciiTheme="minorEastAsia" w:hAnsiTheme="minorEastAsia" w:eastAsiaTheme="minorEastAsia"/>
                <w:sz w:val="24"/>
                <w:szCs w:val="24"/>
              </w:rPr>
            </w:pPr>
          </w:p>
        </w:tc>
        <w:tc>
          <w:tcPr>
            <w:tcW w:w="698" w:type="dxa"/>
            <w:vAlign w:val="center"/>
          </w:tcPr>
          <w:p w14:paraId="437BE05C">
            <w:pPr>
              <w:pStyle w:val="8"/>
              <w:jc w:val="left"/>
              <w:rPr>
                <w:rFonts w:asciiTheme="minorEastAsia" w:hAnsiTheme="minorEastAsia" w:eastAsiaTheme="minorEastAsia"/>
                <w:sz w:val="24"/>
                <w:szCs w:val="24"/>
              </w:rPr>
            </w:pPr>
          </w:p>
        </w:tc>
        <w:tc>
          <w:tcPr>
            <w:tcW w:w="1994" w:type="dxa"/>
            <w:vAlign w:val="center"/>
          </w:tcPr>
          <w:p w14:paraId="08663968">
            <w:pPr>
              <w:pStyle w:val="8"/>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8"/>
              <w:rPr>
                <w:rFonts w:asciiTheme="minorEastAsia" w:hAnsiTheme="minorEastAsia" w:eastAsiaTheme="minorEastAsia"/>
                <w:sz w:val="24"/>
                <w:szCs w:val="24"/>
              </w:rPr>
            </w:pPr>
          </w:p>
        </w:tc>
        <w:tc>
          <w:tcPr>
            <w:tcW w:w="3290" w:type="dxa"/>
            <w:vAlign w:val="center"/>
          </w:tcPr>
          <w:p w14:paraId="3DD15B7A">
            <w:pPr>
              <w:pStyle w:val="8"/>
              <w:rPr>
                <w:rFonts w:asciiTheme="minorEastAsia" w:hAnsiTheme="minorEastAsia" w:eastAsiaTheme="minorEastAsia"/>
                <w:sz w:val="24"/>
                <w:szCs w:val="24"/>
              </w:rPr>
            </w:pPr>
          </w:p>
        </w:tc>
        <w:tc>
          <w:tcPr>
            <w:tcW w:w="1376" w:type="dxa"/>
            <w:vAlign w:val="center"/>
          </w:tcPr>
          <w:p w14:paraId="21238873">
            <w:pPr>
              <w:pStyle w:val="8"/>
              <w:rPr>
                <w:rFonts w:asciiTheme="minorEastAsia" w:hAnsiTheme="minorEastAsia" w:eastAsiaTheme="minorEastAsia"/>
                <w:sz w:val="24"/>
                <w:szCs w:val="24"/>
              </w:rPr>
            </w:pPr>
          </w:p>
        </w:tc>
        <w:tc>
          <w:tcPr>
            <w:tcW w:w="698" w:type="dxa"/>
            <w:vAlign w:val="center"/>
          </w:tcPr>
          <w:p w14:paraId="24730236">
            <w:pPr>
              <w:pStyle w:val="8"/>
              <w:jc w:val="left"/>
              <w:rPr>
                <w:rFonts w:asciiTheme="minorEastAsia" w:hAnsiTheme="minorEastAsia" w:eastAsiaTheme="minorEastAsia"/>
                <w:sz w:val="24"/>
                <w:szCs w:val="24"/>
              </w:rPr>
            </w:pPr>
          </w:p>
        </w:tc>
        <w:tc>
          <w:tcPr>
            <w:tcW w:w="1994" w:type="dxa"/>
            <w:vAlign w:val="center"/>
          </w:tcPr>
          <w:p w14:paraId="78242D64">
            <w:pPr>
              <w:pStyle w:val="8"/>
              <w:jc w:val="left"/>
              <w:rPr>
                <w:rFonts w:asciiTheme="minorEastAsia" w:hAnsiTheme="minorEastAsia" w:eastAsiaTheme="minorEastAsia"/>
                <w:sz w:val="24"/>
                <w:szCs w:val="24"/>
              </w:rPr>
            </w:pPr>
          </w:p>
        </w:tc>
      </w:tr>
    </w:tbl>
    <w:p w14:paraId="2C84AE11">
      <w:pPr>
        <w:pStyle w:val="8"/>
        <w:jc w:val="left"/>
        <w:rPr>
          <w:rFonts w:asciiTheme="minorEastAsia" w:hAnsiTheme="minorEastAsia" w:eastAsiaTheme="minorEastAsia"/>
          <w:sz w:val="24"/>
          <w:szCs w:val="24"/>
        </w:rPr>
      </w:pPr>
    </w:p>
    <w:p w14:paraId="048772B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4"/>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4"/>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4"/>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货</w:t>
            </w:r>
            <w:r>
              <w:rPr>
                <w:rFonts w:hint="eastAsia" w:ascii="宋体" w:hAnsi="宋体" w:cs="宋体"/>
                <w:b/>
                <w:bCs/>
                <w:kern w:val="0"/>
                <w:sz w:val="24"/>
                <w:szCs w:val="24"/>
                <w:lang w:val="en-US" w:eastAsia="zh-CN"/>
              </w:rPr>
              <w:t xml:space="preserve">      </w:t>
            </w:r>
            <w:r>
              <w:rPr>
                <w:rFonts w:ascii="宋体" w:hAnsi="宋体" w:cs="宋体"/>
                <w:b/>
                <w:bCs/>
                <w:kern w:val="0"/>
                <w:sz w:val="24"/>
                <w:szCs w:val="24"/>
              </w:rPr>
              <w:t>物</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清</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单</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both"/>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牙科显微镜</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tabs>
                      <w:tab w:val="left" w:pos="487"/>
                    </w:tabs>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180000</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非进口</w:t>
                  </w:r>
                </w:p>
              </w:tc>
            </w:tr>
          </w:tbl>
          <w:p w14:paraId="11E886F9">
            <w:pPr>
              <w:widowControl/>
              <w:ind w:firstLine="720" w:firstLineChars="300"/>
              <w:jc w:val="both"/>
              <w:rPr>
                <w:rFonts w:hint="default" w:ascii="宋体" w:hAnsi="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技</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术</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要</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D9BAF5E">
            <w:pPr>
              <w:widowControl/>
              <w:spacing w:before="100" w:beforeAutospacing="1" w:after="100" w:afterAutospacing="1"/>
              <w:jc w:val="center"/>
              <w:rPr>
                <w:rFonts w:hint="eastAsia" w:ascii="宋体" w:hAnsi="宋体" w:cs="宋体"/>
                <w:kern w:val="0"/>
                <w:sz w:val="24"/>
                <w:szCs w:val="24"/>
                <w:lang w:val="en-US" w:eastAsia="zh-CN"/>
              </w:rPr>
            </w:pPr>
            <w:r>
              <w:rPr>
                <w:rFonts w:hint="eastAsia" w:ascii="宋体" w:hAnsi="宋体" w:cs="宋体"/>
                <w:color w:val="FF0000"/>
                <w:kern w:val="0"/>
                <w:sz w:val="24"/>
                <w:szCs w:val="24"/>
                <w:lang w:val="en-US" w:eastAsia="zh-CN"/>
              </w:rPr>
              <w:t>▲</w:t>
            </w:r>
            <w:r>
              <w:rPr>
                <w:rFonts w:hint="eastAsia" w:ascii="宋体" w:hAnsi="宋体" w:cs="宋体"/>
                <w:kern w:val="0"/>
                <w:sz w:val="24"/>
                <w:szCs w:val="24"/>
                <w:lang w:val="en-US" w:eastAsia="zh-CN"/>
              </w:rPr>
              <w:t>1</w:t>
            </w:r>
          </w:p>
        </w:tc>
        <w:tc>
          <w:tcPr>
            <w:tcW w:w="6648" w:type="dxa"/>
            <w:tcBorders>
              <w:top w:val="single" w:color="auto" w:sz="6" w:space="0"/>
              <w:left w:val="single" w:color="auto" w:sz="6" w:space="0"/>
              <w:bottom w:val="nil"/>
              <w:right w:val="nil"/>
            </w:tcBorders>
            <w:noWrap w:val="0"/>
            <w:vAlign w:val="center"/>
          </w:tcPr>
          <w:p w14:paraId="71F8D0E9">
            <w:pPr>
              <w:widowControl/>
              <w:spacing w:before="100" w:beforeAutospacing="1" w:after="100" w:afterAutospacing="1"/>
              <w:jc w:val="left"/>
              <w:rPr>
                <w:rFonts w:hint="eastAsia" w:ascii="宋体" w:hAnsi="宋体" w:cs="宋体"/>
                <w:color w:val="auto"/>
                <w:kern w:val="0"/>
                <w:szCs w:val="21"/>
                <w:lang w:eastAsia="zh-CN"/>
              </w:rPr>
            </w:pPr>
            <w:r>
              <w:rPr>
                <w:rFonts w:hint="eastAsia" w:ascii="宋体" w:hAnsi="宋体" w:cs="宋体"/>
                <w:color w:val="auto"/>
                <w:kern w:val="0"/>
                <w:szCs w:val="21"/>
              </w:rPr>
              <w:t>要求落地式支架，显微镜立柱高度1700mm，支架臂伸展范围不小于1500mm。大横臂长度不小于500mm，旋转角度：±350º；小横臂长度不低于1000mm，旋转角度：±150º，小横臂内有</w:t>
            </w:r>
            <w:r>
              <w:rPr>
                <w:rFonts w:hint="eastAsia" w:ascii="宋体" w:hAnsi="宋体" w:cs="宋体"/>
                <w:color w:val="auto"/>
                <w:kern w:val="0"/>
                <w:szCs w:val="21"/>
                <w:lang w:val="zh-TW" w:eastAsia="zh-TW"/>
              </w:rPr>
              <w:t>下限位装置，</w:t>
            </w:r>
            <w:r>
              <w:rPr>
                <w:rFonts w:hint="eastAsia" w:ascii="宋体" w:hAnsi="宋体" w:cs="宋体"/>
                <w:color w:val="auto"/>
                <w:kern w:val="0"/>
                <w:szCs w:val="21"/>
              </w:rPr>
              <w:t>能设定镜身的最低限位；大横臂位于小横臂上方。</w:t>
            </w:r>
          </w:p>
        </w:tc>
        <w:tc>
          <w:tcPr>
            <w:tcW w:w="1109" w:type="dxa"/>
            <w:tcBorders>
              <w:top w:val="single" w:color="auto" w:sz="6" w:space="0"/>
              <w:left w:val="single" w:color="auto" w:sz="6" w:space="0"/>
              <w:bottom w:val="nil"/>
              <w:right w:val="nil"/>
            </w:tcBorders>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BD88AB9">
            <w:pPr>
              <w:widowControl/>
              <w:spacing w:before="100" w:beforeAutospacing="1" w:after="100" w:afterAutospacing="1"/>
              <w:jc w:val="center"/>
              <w:rPr>
                <w:rFonts w:hint="eastAsia" w:ascii="宋体" w:hAnsi="宋体" w:cs="宋体"/>
                <w:kern w:val="0"/>
                <w:sz w:val="24"/>
                <w:szCs w:val="24"/>
                <w:lang w:val="en-US" w:eastAsia="zh-CN"/>
              </w:rPr>
            </w:pPr>
            <w:r>
              <w:rPr>
                <w:rFonts w:hint="eastAsia" w:ascii="宋体" w:hAnsi="宋体" w:cs="宋体"/>
                <w:color w:val="FF0000"/>
                <w:kern w:val="0"/>
                <w:sz w:val="24"/>
                <w:szCs w:val="24"/>
                <w:lang w:val="en-US" w:eastAsia="zh-CN"/>
              </w:rPr>
              <w:t>▲</w:t>
            </w:r>
            <w:r>
              <w:rPr>
                <w:rFonts w:hint="eastAsia" w:ascii="宋体" w:hAnsi="宋体" w:cs="宋体"/>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14:paraId="5E2FCD12">
            <w:pPr>
              <w:widowControl/>
              <w:spacing w:before="100" w:beforeAutospacing="1" w:after="100" w:afterAutospacing="1"/>
              <w:jc w:val="left"/>
              <w:rPr>
                <w:rFonts w:hint="eastAsia" w:ascii="宋体" w:hAnsi="宋体" w:cs="宋体"/>
                <w:color w:val="auto"/>
                <w:kern w:val="0"/>
                <w:szCs w:val="21"/>
                <w:lang w:val="en-US" w:eastAsia="zh-CN"/>
              </w:rPr>
            </w:pPr>
            <w:r>
              <w:rPr>
                <w:rFonts w:hint="eastAsia" w:ascii="宋体" w:hAnsi="宋体" w:cs="宋体"/>
                <w:color w:val="auto"/>
                <w:kern w:val="0"/>
                <w:szCs w:val="21"/>
              </w:rPr>
              <w:t>要求集成式变焦物镜，物镜内置在主镜镜身内，实际有效调焦行程290mm，焦距覆盖范围不小于F=190mm-480mm带防溅保护罩。左右手柄前端集成调焦旋钮一对，并配有消毒罩。</w:t>
            </w:r>
          </w:p>
        </w:tc>
        <w:tc>
          <w:tcPr>
            <w:tcW w:w="1109" w:type="dxa"/>
            <w:tcBorders>
              <w:top w:val="single" w:color="auto" w:sz="6" w:space="0"/>
              <w:left w:val="single" w:color="auto" w:sz="6" w:space="0"/>
              <w:bottom w:val="nil"/>
              <w:right w:val="nil"/>
            </w:tcBorders>
            <w:noWrap w:val="0"/>
            <w:vAlign w:val="center"/>
          </w:tcPr>
          <w:p w14:paraId="2793BCD7">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color w:val="000000"/>
                <w:kern w:val="0"/>
                <w:sz w:val="24"/>
                <w:szCs w:val="24"/>
                <w:lang w:val="en-US" w:eastAsia="zh-CN"/>
              </w:rPr>
              <w:t>4</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DB596F1">
            <w:pPr>
              <w:widowControl/>
              <w:spacing w:before="100" w:beforeAutospacing="1" w:after="100" w:afterAutospacing="1"/>
              <w:jc w:val="center"/>
              <w:rPr>
                <w:rFonts w:hint="eastAsia" w:ascii="宋体" w:hAnsi="宋体" w:cs="宋体"/>
                <w:kern w:val="0"/>
                <w:sz w:val="24"/>
                <w:szCs w:val="24"/>
                <w:lang w:val="en-US" w:eastAsia="zh-CN"/>
              </w:rPr>
            </w:pPr>
            <w:r>
              <w:rPr>
                <w:rFonts w:hint="eastAsia" w:ascii="宋体" w:hAnsi="宋体" w:cs="宋体"/>
                <w:color w:val="FF0000"/>
                <w:kern w:val="0"/>
                <w:sz w:val="24"/>
                <w:szCs w:val="24"/>
                <w:lang w:val="en-US" w:eastAsia="zh-CN"/>
              </w:rPr>
              <w:t>▲</w:t>
            </w:r>
            <w:r>
              <w:rPr>
                <w:rFonts w:hint="eastAsia" w:ascii="宋体" w:hAnsi="宋体" w:cs="宋体"/>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14:paraId="748E7C82">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要求同轴旋转挂臂，</w:t>
            </w:r>
            <w:r>
              <w:rPr>
                <w:rFonts w:hint="eastAsia" w:ascii="宋体" w:hAnsi="宋体" w:cs="宋体"/>
                <w:color w:val="auto"/>
                <w:kern w:val="0"/>
                <w:szCs w:val="21"/>
                <w:lang w:val="zh-TW" w:eastAsia="zh-TW"/>
              </w:rPr>
              <w:t>镜身围绕旋转轴旋转时，光学中心与挂臂旋转轴一致，不同体位，视野范围不变</w:t>
            </w:r>
          </w:p>
        </w:tc>
        <w:tc>
          <w:tcPr>
            <w:tcW w:w="1109" w:type="dxa"/>
            <w:tcBorders>
              <w:top w:val="single" w:color="auto" w:sz="6" w:space="0"/>
              <w:left w:val="single" w:color="auto" w:sz="6" w:space="0"/>
              <w:bottom w:val="nil"/>
              <w:right w:val="nil"/>
            </w:tcBorders>
            <w:noWrap w:val="0"/>
            <w:vAlign w:val="center"/>
          </w:tcPr>
          <w:p w14:paraId="357BEB7C">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DF4C051">
            <w:pPr>
              <w:widowControl/>
              <w:spacing w:before="100" w:beforeAutospacing="1" w:after="100" w:afterAutospacing="1"/>
              <w:jc w:val="center"/>
              <w:rPr>
                <w:rFonts w:hint="eastAsia" w:ascii="宋体" w:hAnsi="宋体" w:cs="宋体"/>
                <w:kern w:val="0"/>
                <w:sz w:val="24"/>
                <w:szCs w:val="24"/>
                <w:lang w:val="en-US" w:eastAsia="zh-CN"/>
              </w:rPr>
            </w:pPr>
            <w:r>
              <w:rPr>
                <w:rFonts w:hint="eastAsia" w:ascii="宋体" w:hAnsi="宋体" w:cs="宋体"/>
                <w:color w:val="FF0000"/>
                <w:kern w:val="0"/>
                <w:sz w:val="24"/>
                <w:szCs w:val="24"/>
                <w:lang w:val="en-US" w:eastAsia="zh-CN"/>
              </w:rPr>
              <w:t>▲</w:t>
            </w:r>
            <w:r>
              <w:rPr>
                <w:rFonts w:hint="eastAsia" w:ascii="宋体" w:hAnsi="宋体" w:cs="宋体"/>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14:paraId="78A2EC55">
            <w:pPr>
              <w:widowControl/>
              <w:spacing w:before="100" w:beforeAutospacing="1" w:after="100" w:afterAutospacing="1"/>
              <w:jc w:val="left"/>
              <w:rPr>
                <w:rFonts w:hint="eastAsia" w:ascii="宋体" w:hAnsi="宋体" w:cs="宋体"/>
                <w:color w:val="auto"/>
                <w:kern w:val="0"/>
                <w:szCs w:val="21"/>
                <w:lang w:val="en-US" w:eastAsia="zh-CN"/>
              </w:rPr>
            </w:pPr>
            <w:r>
              <w:rPr>
                <w:rFonts w:hint="eastAsia" w:ascii="宋体" w:hAnsi="宋体" w:cs="宋体"/>
                <w:color w:val="auto"/>
                <w:kern w:val="0"/>
                <w:szCs w:val="21"/>
              </w:rPr>
              <w:t>要求90°光学延长机构，增大镜身前后倾摆角度，前倾角度达45°，后倾达100°镜身大角度倾摆时可使双目镜筒始终保持在理想的人体工学位置。</w:t>
            </w:r>
          </w:p>
        </w:tc>
        <w:tc>
          <w:tcPr>
            <w:tcW w:w="1109" w:type="dxa"/>
            <w:tcBorders>
              <w:top w:val="single" w:color="auto" w:sz="6" w:space="0"/>
              <w:left w:val="single" w:color="auto" w:sz="6" w:space="0"/>
              <w:bottom w:val="nil"/>
              <w:right w:val="nil"/>
            </w:tcBorders>
            <w:noWrap w:val="0"/>
            <w:vAlign w:val="center"/>
          </w:tcPr>
          <w:p w14:paraId="56E626EE">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3B32453">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FF0000"/>
                <w:kern w:val="0"/>
                <w:sz w:val="24"/>
                <w:szCs w:val="24"/>
                <w:lang w:val="en-US" w:eastAsia="zh-CN"/>
              </w:rPr>
              <w:t>▲</w:t>
            </w:r>
            <w:r>
              <w:rPr>
                <w:rFonts w:hint="eastAsia" w:ascii="宋体" w:hAnsi="宋体" w:cs="宋体"/>
                <w:kern w:val="0"/>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14:paraId="31069815">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要求</w:t>
            </w:r>
            <w:r>
              <w:rPr>
                <w:rFonts w:hint="eastAsia" w:ascii="宋体" w:hAnsi="宋体" w:cs="宋体"/>
                <w:color w:val="auto"/>
                <w:kern w:val="0"/>
                <w:szCs w:val="21"/>
                <w:lang w:eastAsia="zh-TW"/>
              </w:rPr>
              <w:t>钟摆系统</w:t>
            </w:r>
            <w:r>
              <w:rPr>
                <w:rFonts w:hint="eastAsia" w:ascii="宋体" w:hAnsi="宋体" w:cs="宋体"/>
                <w:color w:val="auto"/>
                <w:kern w:val="0"/>
                <w:szCs w:val="21"/>
              </w:rPr>
              <w:t>，</w:t>
            </w:r>
            <w:r>
              <w:rPr>
                <w:rFonts w:hint="eastAsia" w:ascii="宋体" w:hAnsi="宋体" w:cs="宋体"/>
                <w:color w:val="auto"/>
                <w:kern w:val="0"/>
                <w:szCs w:val="21"/>
                <w:lang w:val="zh-TW" w:eastAsia="zh-TW"/>
              </w:rPr>
              <w:t>镜身左、右倾摆时</w:t>
            </w:r>
            <w:r>
              <w:rPr>
                <w:rFonts w:hint="eastAsia" w:ascii="宋体" w:hAnsi="宋体" w:cs="宋体"/>
                <w:color w:val="auto"/>
                <w:kern w:val="0"/>
                <w:szCs w:val="21"/>
                <w:lang w:val="zh-TW"/>
              </w:rPr>
              <w:t>，</w:t>
            </w:r>
            <w:r>
              <w:rPr>
                <w:rFonts w:hint="eastAsia" w:ascii="宋体" w:hAnsi="宋体" w:cs="宋体"/>
                <w:color w:val="auto"/>
                <w:kern w:val="0"/>
                <w:szCs w:val="21"/>
                <w:lang w:val="zh-TW" w:eastAsia="zh-TW"/>
              </w:rPr>
              <w:t>双目镜筒</w:t>
            </w:r>
            <w:r>
              <w:rPr>
                <w:rFonts w:hint="eastAsia" w:ascii="宋体" w:hAnsi="宋体" w:cs="宋体"/>
                <w:color w:val="auto"/>
                <w:kern w:val="0"/>
                <w:szCs w:val="21"/>
                <w:lang w:eastAsia="zh-Hans"/>
              </w:rPr>
              <w:t>自动</w:t>
            </w:r>
            <w:r>
              <w:rPr>
                <w:rFonts w:hint="eastAsia" w:ascii="宋体" w:hAnsi="宋体" w:cs="宋体"/>
                <w:color w:val="auto"/>
                <w:kern w:val="0"/>
                <w:szCs w:val="21"/>
                <w:lang w:val="zh-TW" w:eastAsia="zh-TW"/>
              </w:rPr>
              <w:t>保持水平不变</w:t>
            </w:r>
            <w:r>
              <w:rPr>
                <w:rFonts w:hint="eastAsia" w:ascii="宋体" w:hAnsi="宋体" w:cs="宋体"/>
                <w:color w:val="auto"/>
                <w:kern w:val="0"/>
                <w:szCs w:val="21"/>
                <w:lang w:val="zh-TW"/>
              </w:rPr>
              <w:t>。</w:t>
            </w:r>
          </w:p>
        </w:tc>
        <w:tc>
          <w:tcPr>
            <w:tcW w:w="1109" w:type="dxa"/>
            <w:tcBorders>
              <w:top w:val="single" w:color="auto" w:sz="6" w:space="0"/>
              <w:left w:val="single" w:color="auto" w:sz="6" w:space="0"/>
              <w:bottom w:val="nil"/>
              <w:right w:val="nil"/>
            </w:tcBorders>
            <w:noWrap w:val="0"/>
            <w:vAlign w:val="center"/>
          </w:tcPr>
          <w:p w14:paraId="7F06A14B">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4</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C478AB3">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FF0000"/>
                <w:kern w:val="0"/>
                <w:sz w:val="24"/>
                <w:szCs w:val="24"/>
                <w:lang w:val="en-US" w:eastAsia="zh-CN"/>
              </w:rPr>
              <w:t>▲</w:t>
            </w:r>
            <w:r>
              <w:rPr>
                <w:rFonts w:hint="eastAsia" w:ascii="宋体" w:hAnsi="宋体" w:cs="宋体"/>
                <w:kern w:val="0"/>
                <w:sz w:val="24"/>
                <w:szCs w:val="24"/>
                <w:lang w:val="en-US" w:eastAsia="zh-CN"/>
              </w:rPr>
              <w:t>6</w:t>
            </w:r>
          </w:p>
        </w:tc>
        <w:tc>
          <w:tcPr>
            <w:tcW w:w="6648" w:type="dxa"/>
            <w:tcBorders>
              <w:top w:val="single" w:color="auto" w:sz="6" w:space="0"/>
              <w:left w:val="single" w:color="auto" w:sz="6" w:space="0"/>
              <w:bottom w:val="nil"/>
              <w:right w:val="nil"/>
            </w:tcBorders>
            <w:noWrap w:val="0"/>
            <w:vAlign w:val="center"/>
          </w:tcPr>
          <w:p w14:paraId="14D66A74">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要求4K影像模块，</w:t>
            </w:r>
            <w:r>
              <w:rPr>
                <w:rFonts w:hint="eastAsia" w:ascii="宋体" w:hAnsi="宋体" w:cs="宋体"/>
                <w:color w:val="auto"/>
                <w:kern w:val="0"/>
                <w:szCs w:val="21"/>
                <w:lang w:val="zh-TW"/>
              </w:rPr>
              <w:t>4K</w:t>
            </w:r>
            <w:r>
              <w:rPr>
                <w:rFonts w:hint="eastAsia" w:ascii="宋体" w:hAnsi="宋体" w:cs="宋体"/>
                <w:color w:val="auto"/>
                <w:kern w:val="0"/>
                <w:szCs w:val="21"/>
              </w:rPr>
              <w:t>影像模块集成90°光学延长器，</w:t>
            </w:r>
            <w:r>
              <w:rPr>
                <w:rFonts w:hint="eastAsia" w:ascii="宋体" w:hAnsi="宋体" w:cs="宋体"/>
                <w:color w:val="auto"/>
                <w:kern w:val="0"/>
                <w:szCs w:val="21"/>
                <w:lang w:val="zh-TW"/>
              </w:rPr>
              <w:t>4K显示器超高清影像输出，输出影像颜色真实、细腻</w:t>
            </w:r>
            <w:r>
              <w:rPr>
                <w:rFonts w:hint="eastAsia" w:ascii="宋体" w:hAnsi="宋体" w:cs="宋体"/>
                <w:color w:val="auto"/>
                <w:kern w:val="0"/>
                <w:szCs w:val="21"/>
                <w:lang w:val="zh-TW" w:eastAsia="zh-CN"/>
              </w:rPr>
              <w:t>。</w:t>
            </w:r>
          </w:p>
        </w:tc>
        <w:tc>
          <w:tcPr>
            <w:tcW w:w="1109" w:type="dxa"/>
            <w:tcBorders>
              <w:top w:val="single" w:color="auto" w:sz="6" w:space="0"/>
              <w:left w:val="single" w:color="auto" w:sz="6" w:space="0"/>
              <w:bottom w:val="nil"/>
              <w:right w:val="nil"/>
            </w:tcBorders>
            <w:noWrap w:val="0"/>
            <w:vAlign w:val="center"/>
          </w:tcPr>
          <w:p w14:paraId="6DF30F12">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5C65907">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7</w:t>
            </w:r>
          </w:p>
        </w:tc>
        <w:tc>
          <w:tcPr>
            <w:tcW w:w="6648" w:type="dxa"/>
            <w:tcBorders>
              <w:top w:val="single" w:color="auto" w:sz="6" w:space="0"/>
              <w:left w:val="single" w:color="auto" w:sz="6" w:space="0"/>
              <w:bottom w:val="nil"/>
              <w:right w:val="nil"/>
            </w:tcBorders>
            <w:noWrap w:val="0"/>
            <w:vAlign w:val="center"/>
          </w:tcPr>
          <w:p w14:paraId="254EE882">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快速拍照/录像，动/静态影像可直接存储于U盘中； 快速拍照/录像，动/静态影像可直接存储于卡中，影像采集按钮集成于手柄处。</w:t>
            </w:r>
          </w:p>
        </w:tc>
        <w:tc>
          <w:tcPr>
            <w:tcW w:w="1109" w:type="dxa"/>
            <w:tcBorders>
              <w:top w:val="single" w:color="auto" w:sz="6" w:space="0"/>
              <w:left w:val="single" w:color="auto" w:sz="6" w:space="0"/>
              <w:bottom w:val="nil"/>
              <w:right w:val="nil"/>
            </w:tcBorders>
            <w:noWrap w:val="0"/>
            <w:vAlign w:val="center"/>
          </w:tcPr>
          <w:p w14:paraId="14B21C4C">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14:paraId="4E2565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C39AD5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D285BA5">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8</w:t>
            </w:r>
          </w:p>
        </w:tc>
        <w:tc>
          <w:tcPr>
            <w:tcW w:w="6648" w:type="dxa"/>
            <w:tcBorders>
              <w:top w:val="single" w:color="auto" w:sz="6" w:space="0"/>
              <w:left w:val="single" w:color="auto" w:sz="6" w:space="0"/>
              <w:bottom w:val="nil"/>
              <w:right w:val="nil"/>
            </w:tcBorders>
            <w:noWrap w:val="0"/>
            <w:vAlign w:val="center"/>
          </w:tcPr>
          <w:p w14:paraId="7B923E82">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要求双通道LED合光照明系统，亮度连续线性可调，调光旋钮集成在主镜镜身上；色温5500K，显色指数CRI＞90，使用寿命不少于60000小时。</w:t>
            </w:r>
          </w:p>
        </w:tc>
        <w:tc>
          <w:tcPr>
            <w:tcW w:w="1109" w:type="dxa"/>
            <w:tcBorders>
              <w:top w:val="single" w:color="auto" w:sz="6" w:space="0"/>
              <w:left w:val="single" w:color="auto" w:sz="6" w:space="0"/>
              <w:bottom w:val="nil"/>
              <w:right w:val="nil"/>
            </w:tcBorders>
            <w:noWrap w:val="0"/>
            <w:vAlign w:val="center"/>
          </w:tcPr>
          <w:p w14:paraId="5C47029F">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14:paraId="153907E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4506B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6A46477">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9</w:t>
            </w:r>
          </w:p>
        </w:tc>
        <w:tc>
          <w:tcPr>
            <w:tcW w:w="6648" w:type="dxa"/>
            <w:tcBorders>
              <w:top w:val="single" w:color="auto" w:sz="6" w:space="0"/>
              <w:left w:val="single" w:color="auto" w:sz="6" w:space="0"/>
              <w:bottom w:val="nil"/>
              <w:right w:val="nil"/>
            </w:tcBorders>
            <w:noWrap w:val="0"/>
            <w:vAlign w:val="center"/>
          </w:tcPr>
          <w:p w14:paraId="737382B7">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光斑大小四档快速可调，大光斑、中光斑、小光斑、微光斑。</w:t>
            </w:r>
          </w:p>
        </w:tc>
        <w:tc>
          <w:tcPr>
            <w:tcW w:w="1109" w:type="dxa"/>
            <w:tcBorders>
              <w:top w:val="single" w:color="auto" w:sz="6" w:space="0"/>
              <w:left w:val="single" w:color="auto" w:sz="6" w:space="0"/>
              <w:bottom w:val="nil"/>
              <w:right w:val="nil"/>
            </w:tcBorders>
            <w:noWrap w:val="0"/>
            <w:vAlign w:val="center"/>
          </w:tcPr>
          <w:p w14:paraId="64FC5FB2">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14:paraId="125EEA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DB631B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5C9D3CA">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10</w:t>
            </w:r>
          </w:p>
        </w:tc>
        <w:tc>
          <w:tcPr>
            <w:tcW w:w="6648" w:type="dxa"/>
            <w:tcBorders>
              <w:top w:val="single" w:color="auto" w:sz="6" w:space="0"/>
              <w:left w:val="single" w:color="auto" w:sz="6" w:space="0"/>
              <w:bottom w:val="nil"/>
              <w:right w:val="nil"/>
            </w:tcBorders>
            <w:noWrap w:val="0"/>
            <w:vAlign w:val="center"/>
          </w:tcPr>
          <w:p w14:paraId="278E06E0">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要求显微镜采用进口光学玻璃，多层镀膜增透，复消色差光学设计。</w:t>
            </w:r>
          </w:p>
        </w:tc>
        <w:tc>
          <w:tcPr>
            <w:tcW w:w="1109" w:type="dxa"/>
            <w:tcBorders>
              <w:top w:val="single" w:color="auto" w:sz="6" w:space="0"/>
              <w:left w:val="single" w:color="auto" w:sz="6" w:space="0"/>
              <w:bottom w:val="nil"/>
              <w:right w:val="nil"/>
            </w:tcBorders>
            <w:noWrap w:val="0"/>
            <w:vAlign w:val="center"/>
          </w:tcPr>
          <w:p w14:paraId="13A645B2">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14:paraId="6F98B3E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A2221B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C8111A8">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11</w:t>
            </w:r>
          </w:p>
        </w:tc>
        <w:tc>
          <w:tcPr>
            <w:tcW w:w="6648" w:type="dxa"/>
            <w:tcBorders>
              <w:top w:val="single" w:color="auto" w:sz="6" w:space="0"/>
              <w:left w:val="single" w:color="auto" w:sz="6" w:space="0"/>
              <w:bottom w:val="nil"/>
              <w:right w:val="nil"/>
            </w:tcBorders>
            <w:noWrap w:val="0"/>
            <w:vAlign w:val="center"/>
          </w:tcPr>
          <w:p w14:paraId="11FE3807">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0°~190°变角双目镜筒，瞳距快速可调，瞳距覆盖范围不小于55mm-75mm，带精确瞳距调节旋钮，可显示瞳距数值，调节精度小于1mm，调节旋钮带消毒罩。</w:t>
            </w:r>
          </w:p>
        </w:tc>
        <w:tc>
          <w:tcPr>
            <w:tcW w:w="1109" w:type="dxa"/>
            <w:tcBorders>
              <w:top w:val="single" w:color="auto" w:sz="6" w:space="0"/>
              <w:left w:val="single" w:color="auto" w:sz="6" w:space="0"/>
              <w:bottom w:val="nil"/>
              <w:right w:val="nil"/>
            </w:tcBorders>
            <w:noWrap w:val="0"/>
            <w:vAlign w:val="center"/>
          </w:tcPr>
          <w:p w14:paraId="6AE42D49">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14:paraId="4004934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4CE7F6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5C7FC61">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12</w:t>
            </w:r>
          </w:p>
        </w:tc>
        <w:tc>
          <w:tcPr>
            <w:tcW w:w="6648" w:type="dxa"/>
            <w:tcBorders>
              <w:top w:val="single" w:color="auto" w:sz="6" w:space="0"/>
              <w:left w:val="single" w:color="auto" w:sz="6" w:space="0"/>
              <w:bottom w:val="nil"/>
              <w:right w:val="nil"/>
            </w:tcBorders>
            <w:noWrap w:val="0"/>
            <w:vAlign w:val="center"/>
          </w:tcPr>
          <w:p w14:paraId="4F549E1A">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高眼点广角目镜，屈光补偿调节范围不小于±7D。</w:t>
            </w:r>
          </w:p>
        </w:tc>
        <w:tc>
          <w:tcPr>
            <w:tcW w:w="1109" w:type="dxa"/>
            <w:tcBorders>
              <w:top w:val="single" w:color="auto" w:sz="6" w:space="0"/>
              <w:left w:val="single" w:color="auto" w:sz="6" w:space="0"/>
              <w:bottom w:val="nil"/>
              <w:right w:val="nil"/>
            </w:tcBorders>
            <w:noWrap w:val="0"/>
            <w:vAlign w:val="center"/>
          </w:tcPr>
          <w:p w14:paraId="1799EC21">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14:paraId="0585E4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876291B">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46700FC">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13</w:t>
            </w:r>
          </w:p>
        </w:tc>
        <w:tc>
          <w:tcPr>
            <w:tcW w:w="6648" w:type="dxa"/>
            <w:tcBorders>
              <w:top w:val="single" w:color="auto" w:sz="6" w:space="0"/>
              <w:left w:val="single" w:color="auto" w:sz="6" w:space="0"/>
              <w:bottom w:val="nil"/>
              <w:right w:val="nil"/>
            </w:tcBorders>
            <w:noWrap w:val="0"/>
            <w:vAlign w:val="center"/>
          </w:tcPr>
          <w:p w14:paraId="052BC92D">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5档光学变倍，F=250mm条件下,放大倍数至少覆盖4倍-19倍。</w:t>
            </w:r>
            <w:r>
              <w:rPr>
                <w:rFonts w:hint="eastAsia" w:ascii="宋体" w:hAnsi="宋体" w:cs="宋体"/>
                <w:color w:val="auto"/>
                <w:kern w:val="0"/>
                <w:szCs w:val="21"/>
                <w:lang w:val="en-US" w:eastAsia="zh-CN"/>
              </w:rPr>
              <w:t xml:space="preserve">                                      </w:t>
            </w:r>
          </w:p>
        </w:tc>
        <w:tc>
          <w:tcPr>
            <w:tcW w:w="1109" w:type="dxa"/>
            <w:tcBorders>
              <w:top w:val="single" w:color="auto" w:sz="6" w:space="0"/>
              <w:left w:val="single" w:color="auto" w:sz="6" w:space="0"/>
              <w:bottom w:val="nil"/>
              <w:right w:val="nil"/>
            </w:tcBorders>
            <w:noWrap w:val="0"/>
            <w:vAlign w:val="center"/>
          </w:tcPr>
          <w:p w14:paraId="03E656A8">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14:paraId="15EEEF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575268E">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2C9B4249">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14</w:t>
            </w:r>
          </w:p>
        </w:tc>
        <w:tc>
          <w:tcPr>
            <w:tcW w:w="6648" w:type="dxa"/>
            <w:tcBorders>
              <w:top w:val="single" w:color="auto" w:sz="6" w:space="0"/>
              <w:left w:val="single" w:color="auto" w:sz="6" w:space="0"/>
              <w:bottom w:val="nil"/>
              <w:right w:val="nil"/>
            </w:tcBorders>
            <w:noWrap w:val="0"/>
            <w:vAlign w:val="center"/>
          </w:tcPr>
          <w:p w14:paraId="1E65D729">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要求显微镜配置专为口腔科设计的橙色滤镜，用于树脂充填以防止填充物固化；配置绿色滤镜增强血管和神经等重要组织的比度。</w:t>
            </w:r>
          </w:p>
        </w:tc>
        <w:tc>
          <w:tcPr>
            <w:tcW w:w="1109" w:type="dxa"/>
            <w:tcBorders>
              <w:top w:val="single" w:color="auto" w:sz="6" w:space="0"/>
              <w:left w:val="single" w:color="auto" w:sz="6" w:space="0"/>
              <w:bottom w:val="nil"/>
              <w:right w:val="nil"/>
            </w:tcBorders>
            <w:noWrap w:val="0"/>
            <w:vAlign w:val="center"/>
          </w:tcPr>
          <w:p w14:paraId="66D07A21">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14:paraId="2E43E29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C42984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15552D8">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15</w:t>
            </w:r>
          </w:p>
        </w:tc>
        <w:tc>
          <w:tcPr>
            <w:tcW w:w="6648" w:type="dxa"/>
            <w:tcBorders>
              <w:top w:val="single" w:color="auto" w:sz="6" w:space="0"/>
              <w:left w:val="single" w:color="auto" w:sz="6" w:space="0"/>
              <w:bottom w:val="nil"/>
              <w:right w:val="nil"/>
            </w:tcBorders>
            <w:noWrap w:val="0"/>
            <w:vAlign w:val="center"/>
          </w:tcPr>
          <w:p w14:paraId="2DA1533A">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应集成于镜头部位的旋钮有：变倍旋钮2个、变焦旋钮2个、光斑调节旋钮1个、光源亮度调节旋钮1个。</w:t>
            </w:r>
          </w:p>
        </w:tc>
        <w:tc>
          <w:tcPr>
            <w:tcW w:w="1109" w:type="dxa"/>
            <w:tcBorders>
              <w:top w:val="single" w:color="auto" w:sz="6" w:space="0"/>
              <w:left w:val="single" w:color="auto" w:sz="6" w:space="0"/>
              <w:bottom w:val="nil"/>
              <w:right w:val="nil"/>
            </w:tcBorders>
            <w:noWrap w:val="0"/>
            <w:vAlign w:val="center"/>
          </w:tcPr>
          <w:p w14:paraId="122983B4">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14:paraId="7CFC21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34CCE9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9E0455D">
            <w:pPr>
              <w:widowControl/>
              <w:spacing w:before="100" w:beforeAutospacing="1" w:after="100" w:afterAutospacing="1"/>
              <w:jc w:val="center"/>
              <w:rPr>
                <w:rFonts w:hint="eastAsia" w:ascii="宋体" w:hAnsi="宋体" w:eastAsia="宋体" w:cs="宋体"/>
                <w:b/>
                <w:bCs/>
                <w:sz w:val="21"/>
                <w:szCs w:val="21"/>
                <w:lang w:val="en-US" w:eastAsia="zh-CN"/>
              </w:rPr>
            </w:pPr>
            <w:r>
              <w:rPr>
                <w:rFonts w:hint="eastAsia" w:ascii="宋体" w:hAnsi="宋体" w:cs="宋体"/>
                <w:color w:val="000000"/>
                <w:kern w:val="0"/>
                <w:sz w:val="24"/>
                <w:szCs w:val="24"/>
                <w:lang w:val="en-US" w:eastAsia="zh-CN"/>
              </w:rPr>
              <w:t>16</w:t>
            </w:r>
          </w:p>
        </w:tc>
        <w:tc>
          <w:tcPr>
            <w:tcW w:w="6648" w:type="dxa"/>
            <w:tcBorders>
              <w:top w:val="single" w:color="auto" w:sz="6" w:space="0"/>
              <w:left w:val="single" w:color="auto" w:sz="6" w:space="0"/>
              <w:bottom w:val="nil"/>
              <w:right w:val="nil"/>
            </w:tcBorders>
            <w:noWrap w:val="0"/>
            <w:vAlign w:val="center"/>
          </w:tcPr>
          <w:p w14:paraId="530D23E2">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要求配备一体式手柄2个，给拇指变焦、食指拍照或录像提供操作。</w:t>
            </w:r>
          </w:p>
        </w:tc>
        <w:tc>
          <w:tcPr>
            <w:tcW w:w="1109" w:type="dxa"/>
            <w:tcBorders>
              <w:top w:val="single" w:color="auto" w:sz="6" w:space="0"/>
              <w:left w:val="single" w:color="auto" w:sz="6" w:space="0"/>
              <w:bottom w:val="nil"/>
              <w:right w:val="nil"/>
            </w:tcBorders>
            <w:noWrap w:val="0"/>
            <w:vAlign w:val="center"/>
          </w:tcPr>
          <w:p w14:paraId="33B3CB24">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14:paraId="430648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4D92C6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CAF6164">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4"/>
                <w:szCs w:val="24"/>
                <w:lang w:val="en-US" w:eastAsia="zh-CN"/>
              </w:rPr>
              <w:t>17</w:t>
            </w:r>
          </w:p>
        </w:tc>
        <w:tc>
          <w:tcPr>
            <w:tcW w:w="6648" w:type="dxa"/>
            <w:tcBorders>
              <w:top w:val="single" w:color="auto" w:sz="6" w:space="0"/>
              <w:left w:val="single" w:color="auto" w:sz="6" w:space="0"/>
              <w:bottom w:val="nil"/>
              <w:right w:val="nil"/>
            </w:tcBorders>
            <w:noWrap w:val="0"/>
            <w:vAlign w:val="center"/>
          </w:tcPr>
          <w:p w14:paraId="4660A809">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lang w:eastAsia="zh-CN"/>
              </w:rPr>
              <w:t>不小于</w:t>
            </w:r>
            <w:r>
              <w:rPr>
                <w:rFonts w:hint="eastAsia" w:ascii="宋体" w:hAnsi="宋体" w:cs="宋体"/>
                <w:color w:val="auto"/>
                <w:kern w:val="0"/>
                <w:szCs w:val="21"/>
              </w:rPr>
              <w:t>24寸4K高清显示器及显示器抱箍支架，带HDMI输入接口。</w:t>
            </w:r>
          </w:p>
        </w:tc>
        <w:tc>
          <w:tcPr>
            <w:tcW w:w="1109" w:type="dxa"/>
            <w:tcBorders>
              <w:top w:val="single" w:color="auto" w:sz="6" w:space="0"/>
              <w:left w:val="single" w:color="auto" w:sz="6" w:space="0"/>
              <w:bottom w:val="nil"/>
              <w:right w:val="nil"/>
            </w:tcBorders>
            <w:noWrap w:val="0"/>
            <w:vAlign w:val="center"/>
          </w:tcPr>
          <w:p w14:paraId="5733BA61">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center"/>
              <w:rPr>
                <w:rFonts w:ascii="宋体" w:hAnsi="宋体" w:cs="宋体"/>
                <w:b/>
                <w:kern w:val="0"/>
                <w:sz w:val="24"/>
                <w:szCs w:val="24"/>
              </w:rPr>
            </w:pPr>
            <w:r>
              <w:rPr>
                <w:rFonts w:hint="eastAsia" w:ascii="宋体" w:hAnsi="宋体" w:cs="宋体"/>
                <w:b/>
                <w:bCs/>
                <w:kern w:val="0"/>
                <w:sz w:val="24"/>
                <w:szCs w:val="24"/>
              </w:rPr>
              <w:t>技术</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hint="eastAsia" w:ascii="宋体" w:hAnsi="宋体" w:eastAsia="宋体" w:cs="宋体"/>
                <w:b/>
                <w:bCs/>
                <w:kern w:val="0"/>
                <w:sz w:val="24"/>
                <w:szCs w:val="24"/>
                <w:lang w:eastAsia="zh-CN"/>
              </w:rPr>
            </w:pPr>
            <w:r>
              <w:rPr>
                <w:rFonts w:hint="eastAsia" w:ascii="宋体" w:hAnsi="宋体" w:cs="宋体"/>
                <w:color w:val="auto"/>
                <w:kern w:val="0"/>
                <w:szCs w:val="21"/>
              </w:rPr>
              <w:t>在投标文件中详细说明保障措施（包括技术团队、技术方案、技术人员、场地、车辆等），评审委员会根据响应情况进行横向比较，优3分，良2分，中1分，差0分</w:t>
            </w:r>
            <w:r>
              <w:rPr>
                <w:rFonts w:hint="eastAsia" w:ascii="宋体" w:hAnsi="宋体" w:cs="宋体"/>
                <w:color w:val="auto"/>
                <w:kern w:val="0"/>
                <w:szCs w:val="21"/>
                <w:lang w:eastAsia="zh-CN"/>
              </w:rPr>
              <w:t>。</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327" w:hRule="atLeast"/>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务</w:t>
            </w:r>
            <w:r>
              <w:rPr>
                <w:rFonts w:hint="eastAsia" w:ascii="宋体" w:hAnsi="宋体" w:cs="宋体"/>
                <w:b/>
                <w:bCs/>
                <w:kern w:val="0"/>
                <w:sz w:val="24"/>
                <w:szCs w:val="24"/>
                <w:lang w:val="en-US" w:eastAsia="zh-CN"/>
              </w:rPr>
              <w:t xml:space="preserve">      </w:t>
            </w:r>
            <w:r>
              <w:rPr>
                <w:rFonts w:ascii="宋体" w:hAnsi="宋体" w:cs="宋体"/>
                <w:b/>
                <w:bCs/>
                <w:kern w:val="0"/>
                <w:sz w:val="24"/>
                <w:szCs w:val="24"/>
              </w:rPr>
              <w:t>需</w:t>
            </w:r>
            <w:r>
              <w:rPr>
                <w:rFonts w:hint="eastAsia" w:ascii="宋体" w:hAnsi="宋体" w:cs="宋体"/>
                <w:b/>
                <w:bCs/>
                <w:kern w:val="0"/>
                <w:sz w:val="24"/>
                <w:szCs w:val="24"/>
                <w:lang w:val="en-US" w:eastAsia="zh-CN"/>
              </w:rPr>
              <w:t xml:space="preserve">      </w:t>
            </w:r>
            <w:bookmarkStart w:id="15" w:name="_GoBack"/>
            <w:bookmarkEnd w:id="15"/>
            <w:r>
              <w:rPr>
                <w:rFonts w:ascii="宋体" w:hAnsi="宋体" w:cs="宋体"/>
                <w:b/>
                <w:bCs/>
                <w:kern w:val="0"/>
                <w:sz w:val="24"/>
                <w:szCs w:val="24"/>
              </w:rPr>
              <w:t>求</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625"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096"/>
              <w:gridCol w:w="6819"/>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0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8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napToGrid w:val="0"/>
                    <w:spacing w:line="288" w:lineRule="auto"/>
                    <w:jc w:val="center"/>
                    <w:rPr>
                      <w:rFonts w:ascii="宋体" w:hAnsi="宋体" w:cs="宋体"/>
                      <w:kern w:val="0"/>
                      <w:sz w:val="24"/>
                    </w:rPr>
                  </w:pPr>
                  <w:r>
                    <w:rPr>
                      <w:rFonts w:ascii="宋体" w:hAnsi="宋体" w:cs="宋体"/>
                      <w:kern w:val="0"/>
                      <w:sz w:val="24"/>
                    </w:rPr>
                    <w:t>1</w:t>
                  </w:r>
                </w:p>
              </w:tc>
              <w:tc>
                <w:tcPr>
                  <w:tcW w:w="10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center"/>
                    <w:rPr>
                      <w:rFonts w:hint="eastAsia" w:ascii="宋体" w:hAnsi="宋体" w:cs="宋体"/>
                      <w:b w:val="0"/>
                      <w:bCs w:val="0"/>
                      <w:color w:val="auto"/>
                      <w:kern w:val="0"/>
                      <w:szCs w:val="21"/>
                      <w:lang w:eastAsia="zh-CN"/>
                    </w:rPr>
                  </w:pPr>
                  <w:r>
                    <w:rPr>
                      <w:rFonts w:hint="eastAsia" w:ascii="宋体" w:hAnsi="宋体" w:cs="宋体"/>
                      <w:b w:val="0"/>
                      <w:bCs w:val="0"/>
                      <w:color w:val="auto"/>
                      <w:kern w:val="0"/>
                      <w:szCs w:val="21"/>
                      <w:lang w:eastAsia="zh-CN"/>
                    </w:rPr>
                    <w:t>免费</w:t>
                  </w:r>
                  <w:r>
                    <w:rPr>
                      <w:rFonts w:hint="eastAsia" w:ascii="宋体" w:hAnsi="宋体" w:cs="宋体"/>
                      <w:b w:val="0"/>
                      <w:bCs w:val="0"/>
                      <w:color w:val="auto"/>
                      <w:kern w:val="0"/>
                      <w:szCs w:val="21"/>
                      <w:lang w:val="en-US" w:eastAsia="zh-CN"/>
                    </w:rPr>
                    <w:t xml:space="preserve">   </w:t>
                  </w:r>
                  <w:r>
                    <w:rPr>
                      <w:rFonts w:hint="eastAsia" w:ascii="宋体" w:hAnsi="宋体" w:cs="宋体"/>
                      <w:b w:val="0"/>
                      <w:bCs w:val="0"/>
                      <w:color w:val="auto"/>
                      <w:kern w:val="0"/>
                      <w:szCs w:val="21"/>
                      <w:lang w:eastAsia="zh-CN"/>
                    </w:rPr>
                    <w:t>保修期</w:t>
                  </w:r>
                </w:p>
              </w:tc>
              <w:tc>
                <w:tcPr>
                  <w:tcW w:w="681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lang w:eastAsia="zh-CN"/>
                    </w:rPr>
                    <w:t>★</w:t>
                  </w: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napToGrid w:val="0"/>
                    <w:spacing w:line="288" w:lineRule="auto"/>
                    <w:jc w:val="center"/>
                    <w:rPr>
                      <w:rFonts w:ascii="宋体" w:hAnsi="宋体" w:cs="宋体"/>
                      <w:kern w:val="0"/>
                      <w:sz w:val="24"/>
                    </w:rPr>
                  </w:pPr>
                  <w:r>
                    <w:rPr>
                      <w:rFonts w:ascii="宋体" w:hAnsi="宋体" w:cs="宋体"/>
                      <w:kern w:val="0"/>
                      <w:sz w:val="24"/>
                    </w:rPr>
                    <w:t>2</w:t>
                  </w:r>
                </w:p>
              </w:tc>
              <w:tc>
                <w:tcPr>
                  <w:tcW w:w="1096" w:type="dxa"/>
                  <w:vMerge w:val="restart"/>
                  <w:tcBorders>
                    <w:top w:val="nil"/>
                    <w:left w:val="nil"/>
                    <w:right w:val="single" w:color="auto" w:sz="8" w:space="0"/>
                  </w:tcBorders>
                  <w:noWrap w:val="0"/>
                  <w:tcMar>
                    <w:top w:w="0" w:type="dxa"/>
                    <w:left w:w="108" w:type="dxa"/>
                    <w:bottom w:w="0" w:type="dxa"/>
                    <w:right w:w="108" w:type="dxa"/>
                  </w:tcMar>
                  <w:vAlign w:val="center"/>
                </w:tcPr>
                <w:p w14:paraId="4866395D">
                  <w:pPr>
                    <w:widowControl/>
                    <w:spacing w:before="100" w:beforeAutospacing="1" w:after="100" w:afterAutospacing="1"/>
                    <w:jc w:val="center"/>
                    <w:rPr>
                      <w:rFonts w:hint="eastAsia" w:ascii="宋体" w:hAnsi="宋体" w:cs="宋体"/>
                      <w:b w:val="0"/>
                      <w:bCs w:val="0"/>
                      <w:color w:val="auto"/>
                      <w:kern w:val="0"/>
                      <w:szCs w:val="21"/>
                      <w:lang w:eastAsia="zh-CN"/>
                    </w:rPr>
                  </w:pPr>
                  <w:r>
                    <w:rPr>
                      <w:rFonts w:hint="eastAsia" w:ascii="宋体" w:hAnsi="宋体" w:cs="宋体"/>
                      <w:b w:val="0"/>
                      <w:bCs w:val="0"/>
                      <w:color w:val="auto"/>
                      <w:kern w:val="0"/>
                      <w:szCs w:val="21"/>
                      <w:lang w:eastAsia="zh-CN"/>
                    </w:rPr>
                    <w:t>维修响应及故障解决时间</w:t>
                  </w:r>
                </w:p>
              </w:tc>
              <w:tc>
                <w:tcPr>
                  <w:tcW w:w="681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napToGrid w:val="0"/>
                    <w:spacing w:line="288" w:lineRule="auto"/>
                    <w:jc w:val="center"/>
                    <w:rPr>
                      <w:rFonts w:ascii="宋体" w:hAnsi="宋体" w:cs="宋体"/>
                      <w:kern w:val="0"/>
                      <w:sz w:val="24"/>
                    </w:rPr>
                  </w:pPr>
                </w:p>
              </w:tc>
              <w:tc>
                <w:tcPr>
                  <w:tcW w:w="1096" w:type="dxa"/>
                  <w:vMerge w:val="continue"/>
                  <w:tcBorders>
                    <w:left w:val="nil"/>
                    <w:right w:val="single" w:color="auto" w:sz="8" w:space="0"/>
                  </w:tcBorders>
                  <w:noWrap w:val="0"/>
                  <w:tcMar>
                    <w:top w:w="0" w:type="dxa"/>
                    <w:left w:w="108" w:type="dxa"/>
                    <w:bottom w:w="0" w:type="dxa"/>
                    <w:right w:w="108" w:type="dxa"/>
                  </w:tcMar>
                  <w:vAlign w:val="center"/>
                </w:tcPr>
                <w:p w14:paraId="57392623">
                  <w:pPr>
                    <w:widowControl/>
                    <w:spacing w:before="100" w:beforeAutospacing="1" w:after="100" w:afterAutospacing="1"/>
                    <w:jc w:val="center"/>
                    <w:rPr>
                      <w:rFonts w:hint="eastAsia" w:ascii="宋体" w:hAnsi="宋体" w:cs="宋体"/>
                      <w:b w:val="0"/>
                      <w:bCs w:val="0"/>
                      <w:color w:val="auto"/>
                      <w:kern w:val="0"/>
                      <w:szCs w:val="21"/>
                      <w:lang w:eastAsia="zh-CN"/>
                    </w:rPr>
                  </w:pPr>
                </w:p>
              </w:tc>
              <w:tc>
                <w:tcPr>
                  <w:tcW w:w="681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napToGrid w:val="0"/>
                    <w:spacing w:line="288" w:lineRule="auto"/>
                    <w:jc w:val="center"/>
                    <w:rPr>
                      <w:rFonts w:ascii="宋体" w:hAnsi="宋体" w:cs="宋体"/>
                      <w:kern w:val="0"/>
                      <w:sz w:val="24"/>
                    </w:rPr>
                  </w:pPr>
                </w:p>
              </w:tc>
              <w:tc>
                <w:tcPr>
                  <w:tcW w:w="1096" w:type="dxa"/>
                  <w:vMerge w:val="continue"/>
                  <w:tcBorders>
                    <w:left w:val="nil"/>
                    <w:right w:val="single" w:color="auto" w:sz="8" w:space="0"/>
                  </w:tcBorders>
                  <w:noWrap w:val="0"/>
                  <w:tcMar>
                    <w:top w:w="0" w:type="dxa"/>
                    <w:left w:w="108" w:type="dxa"/>
                    <w:bottom w:w="0" w:type="dxa"/>
                    <w:right w:w="108" w:type="dxa"/>
                  </w:tcMar>
                  <w:vAlign w:val="center"/>
                </w:tcPr>
                <w:p w14:paraId="54191914">
                  <w:pPr>
                    <w:widowControl/>
                    <w:spacing w:before="100" w:beforeAutospacing="1" w:after="100" w:afterAutospacing="1"/>
                    <w:jc w:val="center"/>
                    <w:rPr>
                      <w:rFonts w:hint="eastAsia" w:ascii="宋体" w:hAnsi="宋体" w:cs="宋体"/>
                      <w:b w:val="0"/>
                      <w:bCs w:val="0"/>
                      <w:color w:val="auto"/>
                      <w:kern w:val="0"/>
                      <w:szCs w:val="21"/>
                      <w:lang w:eastAsia="zh-CN"/>
                    </w:rPr>
                  </w:pPr>
                </w:p>
              </w:tc>
              <w:tc>
                <w:tcPr>
                  <w:tcW w:w="681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napToGrid w:val="0"/>
                    <w:spacing w:line="288" w:lineRule="auto"/>
                    <w:jc w:val="center"/>
                    <w:rPr>
                      <w:rFonts w:ascii="宋体" w:hAnsi="宋体" w:cs="宋体"/>
                      <w:kern w:val="0"/>
                      <w:sz w:val="24"/>
                    </w:rPr>
                  </w:pPr>
                </w:p>
              </w:tc>
              <w:tc>
                <w:tcPr>
                  <w:tcW w:w="1096"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14:paraId="641854C4">
                  <w:pPr>
                    <w:widowControl/>
                    <w:spacing w:before="100" w:beforeAutospacing="1" w:after="100" w:afterAutospacing="1"/>
                    <w:jc w:val="center"/>
                    <w:rPr>
                      <w:rFonts w:hint="eastAsia" w:ascii="宋体" w:hAnsi="宋体" w:cs="宋体"/>
                      <w:b w:val="0"/>
                      <w:bCs w:val="0"/>
                      <w:color w:val="auto"/>
                      <w:kern w:val="0"/>
                      <w:szCs w:val="21"/>
                      <w:lang w:eastAsia="zh-CN"/>
                    </w:rPr>
                  </w:pPr>
                </w:p>
              </w:tc>
              <w:tc>
                <w:tcPr>
                  <w:tcW w:w="6819"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lang w:eastAsia="zh-CN"/>
                    </w:rPr>
                  </w:pPr>
                  <w:r>
                    <w:rPr>
                      <w:rFonts w:hint="eastAsia"/>
                      <w:lang w:val="en-US" w:eastAsia="zh-CN"/>
                    </w:rPr>
                    <w:t>2.4</w:t>
                  </w:r>
                  <w:r>
                    <w:rPr>
                      <w:rFonts w:hint="eastAsia"/>
                    </w:rPr>
                    <w:t>保证供应仪器的维修与配件</w:t>
                  </w:r>
                  <w:r>
                    <w:rPr>
                      <w:rFonts w:hint="eastAsia"/>
                      <w:lang w:eastAsia="zh-CN"/>
                    </w:rPr>
                    <w:t>。</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napToGrid w:val="0"/>
                    <w:spacing w:line="288" w:lineRule="auto"/>
                    <w:jc w:val="center"/>
                    <w:rPr>
                      <w:rFonts w:ascii="宋体" w:hAnsi="宋体" w:cs="宋体"/>
                      <w:kern w:val="0"/>
                      <w:sz w:val="24"/>
                    </w:rPr>
                  </w:pPr>
                  <w:r>
                    <w:rPr>
                      <w:rFonts w:ascii="宋体" w:hAnsi="宋体" w:cs="宋体"/>
                      <w:kern w:val="0"/>
                      <w:sz w:val="24"/>
                    </w:rPr>
                    <w:t>3</w:t>
                  </w:r>
                </w:p>
              </w:tc>
              <w:tc>
                <w:tcPr>
                  <w:tcW w:w="1096" w:type="dxa"/>
                  <w:vMerge w:val="restart"/>
                  <w:tcBorders>
                    <w:top w:val="nil"/>
                    <w:left w:val="nil"/>
                    <w:right w:val="single" w:color="auto" w:sz="4" w:space="0"/>
                  </w:tcBorders>
                  <w:noWrap w:val="0"/>
                  <w:tcMar>
                    <w:top w:w="0" w:type="dxa"/>
                    <w:left w:w="108" w:type="dxa"/>
                    <w:bottom w:w="0" w:type="dxa"/>
                    <w:right w:w="108" w:type="dxa"/>
                  </w:tcMar>
                  <w:vAlign w:val="center"/>
                </w:tcPr>
                <w:p w14:paraId="0E7D539C">
                  <w:pPr>
                    <w:widowControl/>
                    <w:spacing w:before="100" w:beforeAutospacing="1" w:after="100" w:afterAutospacing="1"/>
                    <w:jc w:val="center"/>
                    <w:rPr>
                      <w:rFonts w:hint="eastAsia" w:ascii="宋体" w:hAnsi="宋体" w:cs="宋体"/>
                      <w:b w:val="0"/>
                      <w:bCs w:val="0"/>
                      <w:color w:val="auto"/>
                      <w:kern w:val="0"/>
                      <w:szCs w:val="21"/>
                      <w:lang w:eastAsia="zh-CN"/>
                    </w:rPr>
                  </w:pPr>
                  <w:r>
                    <w:rPr>
                      <w:rFonts w:hint="eastAsia" w:ascii="宋体" w:hAnsi="宋体" w:cs="宋体"/>
                      <w:b w:val="0"/>
                      <w:bCs w:val="0"/>
                      <w:color w:val="auto"/>
                      <w:kern w:val="0"/>
                      <w:szCs w:val="21"/>
                      <w:lang w:eastAsia="zh-CN"/>
                    </w:rPr>
                    <w:t>软件升级及服务</w:t>
                  </w:r>
                </w:p>
              </w:tc>
              <w:tc>
                <w:tcPr>
                  <w:tcW w:w="68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rPr>
                  </w:pPr>
                  <w:r>
                    <w:rPr>
                      <w:rFonts w:hint="eastAsia"/>
                      <w:lang w:val="en-US" w:eastAsia="zh-CN"/>
                    </w:rPr>
                    <w:t>3.1</w:t>
                  </w:r>
                  <w:r>
                    <w:rPr>
                      <w:rFonts w:hint="eastAsia"/>
                    </w:rPr>
                    <w:t>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napToGrid w:val="0"/>
                    <w:spacing w:line="288" w:lineRule="auto"/>
                    <w:jc w:val="center"/>
                    <w:rPr>
                      <w:rFonts w:ascii="宋体" w:hAnsi="宋体" w:cs="宋体"/>
                      <w:kern w:val="0"/>
                      <w:sz w:val="24"/>
                    </w:rPr>
                  </w:pPr>
                </w:p>
              </w:tc>
              <w:tc>
                <w:tcPr>
                  <w:tcW w:w="1096" w:type="dxa"/>
                  <w:vMerge w:val="continue"/>
                  <w:tcBorders>
                    <w:left w:val="nil"/>
                    <w:bottom w:val="single" w:color="auto" w:sz="8" w:space="0"/>
                    <w:right w:val="single" w:color="auto" w:sz="4" w:space="0"/>
                  </w:tcBorders>
                  <w:noWrap w:val="0"/>
                  <w:tcMar>
                    <w:top w:w="0" w:type="dxa"/>
                    <w:left w:w="108" w:type="dxa"/>
                    <w:bottom w:w="0" w:type="dxa"/>
                    <w:right w:w="108" w:type="dxa"/>
                  </w:tcMar>
                  <w:vAlign w:val="center"/>
                </w:tcPr>
                <w:p w14:paraId="212D2FB7">
                  <w:pPr>
                    <w:widowControl/>
                    <w:spacing w:before="100" w:beforeAutospacing="1" w:after="100" w:afterAutospacing="1"/>
                    <w:jc w:val="center"/>
                    <w:rPr>
                      <w:rFonts w:hint="eastAsia" w:ascii="宋体" w:hAnsi="宋体" w:cs="宋体"/>
                      <w:b w:val="0"/>
                      <w:bCs w:val="0"/>
                      <w:color w:val="auto"/>
                      <w:kern w:val="0"/>
                      <w:szCs w:val="21"/>
                      <w:lang w:eastAsia="zh-CN"/>
                    </w:rPr>
                  </w:pPr>
                </w:p>
              </w:tc>
              <w:tc>
                <w:tcPr>
                  <w:tcW w:w="68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rPr>
                  </w:pPr>
                  <w:r>
                    <w:rPr>
                      <w:rFonts w:hint="eastAsia"/>
                      <w:lang w:val="en-US" w:eastAsia="zh-CN"/>
                    </w:rPr>
                    <w:t>3.2</w:t>
                  </w:r>
                  <w:r>
                    <w:rPr>
                      <w:rFonts w:hint="eastAsia"/>
                    </w:rPr>
                    <w:t>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napToGrid w:val="0"/>
                    <w:spacing w:line="288" w:lineRule="auto"/>
                    <w:jc w:val="center"/>
                    <w:rPr>
                      <w:rFonts w:ascii="宋体" w:hAnsi="宋体" w:cs="宋体"/>
                      <w:kern w:val="0"/>
                      <w:sz w:val="24"/>
                    </w:rPr>
                  </w:pPr>
                  <w:r>
                    <w:rPr>
                      <w:rFonts w:ascii="宋体" w:hAnsi="宋体" w:cs="宋体"/>
                      <w:kern w:val="0"/>
                      <w:sz w:val="24"/>
                    </w:rPr>
                    <w:t>4</w:t>
                  </w:r>
                </w:p>
              </w:tc>
              <w:tc>
                <w:tcPr>
                  <w:tcW w:w="10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5B5F13D">
                  <w:pPr>
                    <w:widowControl/>
                    <w:spacing w:before="100" w:beforeAutospacing="1" w:after="100" w:afterAutospacing="1"/>
                    <w:jc w:val="center"/>
                    <w:rPr>
                      <w:rFonts w:hint="eastAsia" w:ascii="宋体" w:hAnsi="宋体" w:cs="宋体"/>
                      <w:b w:val="0"/>
                      <w:bCs w:val="0"/>
                      <w:color w:val="auto"/>
                      <w:kern w:val="0"/>
                      <w:szCs w:val="21"/>
                      <w:lang w:eastAsia="zh-CN"/>
                    </w:rPr>
                  </w:pPr>
                  <w:r>
                    <w:rPr>
                      <w:rFonts w:hint="eastAsia" w:ascii="宋体" w:hAnsi="宋体" w:cs="宋体"/>
                      <w:b w:val="0"/>
                      <w:bCs w:val="0"/>
                      <w:color w:val="auto"/>
                      <w:kern w:val="0"/>
                      <w:szCs w:val="21"/>
                      <w:lang w:eastAsia="zh-CN"/>
                    </w:rPr>
                    <w:t>相关培训</w:t>
                  </w:r>
                </w:p>
              </w:tc>
              <w:tc>
                <w:tcPr>
                  <w:tcW w:w="6819"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jc w:val="left"/>
                    <w:rPr>
                      <w:rFonts w:hint="eastAsia"/>
                    </w:rPr>
                  </w:pPr>
                  <w:r>
                    <w:rPr>
                      <w:rFonts w:hint="eastAsia"/>
                      <w:lang w:val="en-US" w:eastAsia="zh-CN"/>
                    </w:rPr>
                    <w:t>4.1</w:t>
                  </w:r>
                  <w:r>
                    <w:rPr>
                      <w:rFonts w:hint="eastAsia"/>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205"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napToGrid w:val="0"/>
                    <w:spacing w:line="288" w:lineRule="auto"/>
                    <w:jc w:val="center"/>
                    <w:rPr>
                      <w:rFonts w:ascii="宋体" w:hAnsi="宋体" w:cs="宋体"/>
                      <w:kern w:val="0"/>
                      <w:sz w:val="24"/>
                    </w:rPr>
                  </w:pPr>
                  <w:r>
                    <w:rPr>
                      <w:rFonts w:ascii="宋体" w:hAnsi="宋体" w:cs="宋体"/>
                      <w:kern w:val="0"/>
                      <w:sz w:val="24"/>
                    </w:rPr>
                    <w:t>5</w:t>
                  </w:r>
                </w:p>
              </w:tc>
              <w:tc>
                <w:tcPr>
                  <w:tcW w:w="10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89E445B">
                  <w:pPr>
                    <w:widowControl/>
                    <w:spacing w:before="100" w:beforeAutospacing="1" w:after="100" w:afterAutospacing="1"/>
                    <w:jc w:val="center"/>
                    <w:rPr>
                      <w:rFonts w:hint="eastAsia" w:ascii="宋体" w:hAnsi="宋体" w:cs="宋体"/>
                      <w:b w:val="0"/>
                      <w:bCs w:val="0"/>
                      <w:color w:val="auto"/>
                      <w:kern w:val="0"/>
                      <w:szCs w:val="21"/>
                      <w:lang w:eastAsia="zh-CN"/>
                    </w:rPr>
                  </w:pPr>
                  <w:r>
                    <w:rPr>
                      <w:rFonts w:hint="eastAsia" w:ascii="宋体" w:hAnsi="宋体" w:cs="宋体"/>
                      <w:b w:val="0"/>
                      <w:bCs w:val="0"/>
                      <w:color w:val="auto"/>
                      <w:kern w:val="0"/>
                      <w:szCs w:val="21"/>
                      <w:lang w:eastAsia="zh-CN"/>
                    </w:rPr>
                    <w:t>开机率及赔偿</w:t>
                  </w:r>
                </w:p>
              </w:tc>
              <w:tc>
                <w:tcPr>
                  <w:tcW w:w="681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jc w:val="left"/>
                    <w:rPr>
                      <w:rFonts w:hint="eastAsia"/>
                    </w:rPr>
                  </w:pPr>
                  <w:r>
                    <w:rPr>
                      <w:rFonts w:hint="eastAsia"/>
                      <w:lang w:val="en-US" w:eastAsia="zh-CN"/>
                    </w:rPr>
                    <w:t>5.1</w:t>
                  </w:r>
                  <w:r>
                    <w:rPr>
                      <w:rFonts w:hint="eastAsia"/>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napToGrid w:val="0"/>
                    <w:spacing w:line="288" w:lineRule="auto"/>
                    <w:jc w:val="center"/>
                    <w:rPr>
                      <w:rFonts w:ascii="宋体" w:hAnsi="宋体" w:cs="宋体"/>
                      <w:kern w:val="0"/>
                      <w:sz w:val="24"/>
                    </w:rPr>
                  </w:pPr>
                  <w:r>
                    <w:rPr>
                      <w:rFonts w:ascii="宋体" w:hAnsi="宋体" w:cs="宋体"/>
                      <w:kern w:val="0"/>
                      <w:sz w:val="24"/>
                    </w:rPr>
                    <w:t>1</w:t>
                  </w:r>
                </w:p>
              </w:tc>
              <w:tc>
                <w:tcPr>
                  <w:tcW w:w="1154" w:type="dxa"/>
                  <w:gridSpan w:val="2"/>
                  <w:vMerge w:val="restart"/>
                  <w:tcBorders>
                    <w:top w:val="nil"/>
                    <w:left w:val="nil"/>
                    <w:right w:val="single" w:color="auto" w:sz="8" w:space="0"/>
                  </w:tcBorders>
                  <w:noWrap w:val="0"/>
                  <w:tcMar>
                    <w:top w:w="0" w:type="dxa"/>
                    <w:left w:w="108" w:type="dxa"/>
                    <w:bottom w:w="0" w:type="dxa"/>
                    <w:right w:w="108" w:type="dxa"/>
                  </w:tcMar>
                  <w:vAlign w:val="center"/>
                </w:tcPr>
                <w:p w14:paraId="55A2DD84">
                  <w:pPr>
                    <w:widowControl/>
                    <w:spacing w:before="100" w:beforeAutospacing="1" w:after="100" w:afterAutospacing="1"/>
                    <w:jc w:val="center"/>
                    <w:rPr>
                      <w:rFonts w:ascii="宋体" w:hAnsi="宋体" w:cs="宋体"/>
                      <w:kern w:val="0"/>
                      <w:sz w:val="24"/>
                    </w:rPr>
                  </w:pPr>
                  <w:r>
                    <w:rPr>
                      <w:rFonts w:hint="eastAsia" w:ascii="宋体" w:hAnsi="宋体" w:cs="宋体"/>
                      <w:b w:val="0"/>
                      <w:bCs w:val="0"/>
                      <w:color w:val="auto"/>
                      <w:kern w:val="0"/>
                      <w:szCs w:val="21"/>
                      <w:lang w:eastAsia="zh-CN"/>
                    </w:rPr>
                    <w:t>维修零配件、消耗品和延续保修合同的报价</w:t>
                  </w:r>
                </w:p>
              </w:tc>
              <w:tc>
                <w:tcPr>
                  <w:tcW w:w="681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宋体" w:hAnsi="宋体" w:eastAsia="宋体" w:cs="宋体"/>
                      <w:color w:val="auto"/>
                      <w:kern w:val="0"/>
                      <w:szCs w:val="21"/>
                      <w:lang w:eastAsia="zh-CN"/>
                    </w:rPr>
                  </w:pPr>
                  <w:r>
                    <w:rPr>
                      <w:rFonts w:hint="eastAsia"/>
                    </w:rPr>
                    <w:t>1.1厂家提供终身维修，终身免费提供软件升级</w:t>
                  </w:r>
                  <w:r>
                    <w:rPr>
                      <w:rFonts w:hint="eastAsia"/>
                      <w:lang w:eastAsia="zh-CN"/>
                    </w:rPr>
                    <w:t>。</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kern w:val="0"/>
                      <w:sz w:val="24"/>
                      <w:szCs w:val="24"/>
                    </w:rPr>
                  </w:pPr>
                </w:p>
              </w:tc>
              <w:tc>
                <w:tcPr>
                  <w:tcW w:w="1154" w:type="dxa"/>
                  <w:gridSpan w:val="2"/>
                  <w:vMerge w:val="continue"/>
                  <w:tcBorders>
                    <w:left w:val="nil"/>
                    <w:right w:val="single" w:color="auto" w:sz="8" w:space="0"/>
                  </w:tcBorders>
                  <w:noWrap w:val="0"/>
                  <w:tcMar>
                    <w:top w:w="0" w:type="dxa"/>
                    <w:left w:w="108" w:type="dxa"/>
                    <w:bottom w:w="0" w:type="dxa"/>
                    <w:right w:w="108" w:type="dxa"/>
                  </w:tcMar>
                  <w:vAlign w:val="top"/>
                </w:tcPr>
                <w:p w14:paraId="6BB58729">
                  <w:pPr>
                    <w:widowControl/>
                    <w:spacing w:before="100" w:beforeAutospacing="1" w:after="100" w:afterAutospacing="1"/>
                    <w:jc w:val="left"/>
                    <w:rPr>
                      <w:rFonts w:ascii="宋体" w:hAnsi="宋体" w:cs="宋体"/>
                      <w:kern w:val="0"/>
                      <w:sz w:val="24"/>
                      <w:szCs w:val="24"/>
                    </w:rPr>
                  </w:pP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19192C74">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rPr>
                    <w:t>1.2由设备制造商提供售后服务， 4 小时内响应， 24 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kern w:val="0"/>
                      <w:sz w:val="24"/>
                      <w:szCs w:val="24"/>
                    </w:rPr>
                  </w:pPr>
                </w:p>
              </w:tc>
              <w:tc>
                <w:tcPr>
                  <w:tcW w:w="1154" w:type="dxa"/>
                  <w:gridSpan w:val="2"/>
                  <w:vMerge w:val="continue"/>
                  <w:tcBorders>
                    <w:left w:val="nil"/>
                    <w:right w:val="single" w:color="auto" w:sz="8" w:space="0"/>
                  </w:tcBorders>
                  <w:noWrap w:val="0"/>
                  <w:tcMar>
                    <w:top w:w="0" w:type="dxa"/>
                    <w:left w:w="108" w:type="dxa"/>
                    <w:bottom w:w="0" w:type="dxa"/>
                    <w:right w:w="108" w:type="dxa"/>
                  </w:tcMar>
                  <w:vAlign w:val="top"/>
                </w:tcPr>
                <w:p w14:paraId="20C7FD9A">
                  <w:pPr>
                    <w:widowControl/>
                    <w:spacing w:before="100" w:beforeAutospacing="1" w:after="100" w:afterAutospacing="1"/>
                    <w:jc w:val="left"/>
                    <w:rPr>
                      <w:rFonts w:ascii="宋体" w:hAnsi="宋体" w:cs="宋体"/>
                      <w:kern w:val="0"/>
                      <w:sz w:val="24"/>
                      <w:szCs w:val="24"/>
                    </w:rPr>
                  </w:pP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0F5BAF5B">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rPr>
                    <w:t>1.3保修期满后，投标人应以优惠价供应维修零配件、消耗品和延续保修合同。零配件、消耗品、试剂和延续保修合同的报价明细必须填写于《零配件、消耗品和延续保修合同报价明清单》中。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kern w:val="0"/>
                      <w:sz w:val="24"/>
                      <w:szCs w:val="24"/>
                    </w:rPr>
                  </w:pPr>
                </w:p>
              </w:tc>
              <w:tc>
                <w:tcPr>
                  <w:tcW w:w="1154" w:type="dxa"/>
                  <w:gridSpan w:val="2"/>
                  <w:vMerge w:val="continue"/>
                  <w:tcBorders>
                    <w:left w:val="nil"/>
                    <w:right w:val="single" w:color="auto" w:sz="8" w:space="0"/>
                  </w:tcBorders>
                  <w:noWrap w:val="0"/>
                  <w:tcMar>
                    <w:top w:w="0" w:type="dxa"/>
                    <w:left w:w="108" w:type="dxa"/>
                    <w:bottom w:w="0" w:type="dxa"/>
                    <w:right w:w="108" w:type="dxa"/>
                  </w:tcMar>
                  <w:vAlign w:val="top"/>
                </w:tcPr>
                <w:p w14:paraId="60F26386">
                  <w:pPr>
                    <w:widowControl/>
                    <w:spacing w:before="100" w:beforeAutospacing="1" w:after="100" w:afterAutospacing="1"/>
                    <w:jc w:val="left"/>
                    <w:rPr>
                      <w:rFonts w:ascii="宋体" w:hAnsi="宋体" w:cs="宋体"/>
                      <w:kern w:val="0"/>
                      <w:sz w:val="24"/>
                      <w:szCs w:val="24"/>
                    </w:rPr>
                  </w:pP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4253E40B">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rPr>
                    <w:t>1.4采购人可与投标人就优惠价进行谈判，但优惠价不得高于投标人在投标文件的《零配件、消耗品和延续保修合同报价明清单》中承诺的维修零配件、消耗品和延续保修合同的报价。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kern w:val="0"/>
                      <w:sz w:val="24"/>
                      <w:szCs w:val="24"/>
                    </w:rPr>
                  </w:pPr>
                </w:p>
              </w:tc>
              <w:tc>
                <w:tcPr>
                  <w:tcW w:w="1154" w:type="dxa"/>
                  <w:gridSpan w:val="2"/>
                  <w:vMerge w:val="continue"/>
                  <w:tcBorders>
                    <w:left w:val="nil"/>
                    <w:right w:val="single" w:color="auto" w:sz="8" w:space="0"/>
                  </w:tcBorders>
                  <w:noWrap w:val="0"/>
                  <w:tcMar>
                    <w:top w:w="0" w:type="dxa"/>
                    <w:left w:w="108" w:type="dxa"/>
                    <w:bottom w:w="0" w:type="dxa"/>
                    <w:right w:w="108" w:type="dxa"/>
                  </w:tcMar>
                  <w:vAlign w:val="top"/>
                </w:tcPr>
                <w:p w14:paraId="3D2A779B">
                  <w:pPr>
                    <w:widowControl/>
                    <w:spacing w:before="100" w:beforeAutospacing="1" w:after="100" w:afterAutospacing="1"/>
                    <w:jc w:val="left"/>
                    <w:rPr>
                      <w:rFonts w:ascii="宋体" w:hAnsi="宋体" w:cs="宋体"/>
                      <w:kern w:val="0"/>
                      <w:sz w:val="24"/>
                      <w:szCs w:val="24"/>
                    </w:rPr>
                  </w:pP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4849B454">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rPr>
                    <w:t>1.5设备制造商维修的货物经采购人验收合格，且设备制造商提供维修专用发票后，采购人支付维修费用。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kern w:val="0"/>
                      <w:sz w:val="24"/>
                      <w:szCs w:val="24"/>
                    </w:rPr>
                  </w:pPr>
                </w:p>
              </w:tc>
              <w:tc>
                <w:tcPr>
                  <w:tcW w:w="1154"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50D8C901">
                  <w:pPr>
                    <w:widowControl/>
                    <w:spacing w:before="100" w:beforeAutospacing="1" w:after="100" w:afterAutospacing="1"/>
                    <w:jc w:val="left"/>
                    <w:rPr>
                      <w:rFonts w:ascii="宋体" w:hAnsi="宋体" w:cs="宋体"/>
                      <w:kern w:val="0"/>
                      <w:sz w:val="24"/>
                      <w:szCs w:val="24"/>
                    </w:rPr>
                  </w:pPr>
                </w:p>
              </w:tc>
              <w:tc>
                <w:tcPr>
                  <w:tcW w:w="681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ascii="宋体" w:hAnsi="宋体" w:cs="宋体"/>
                      <w:kern w:val="0"/>
                      <w:sz w:val="24"/>
                      <w:szCs w:val="24"/>
                    </w:rPr>
                  </w:pPr>
                  <w:r>
                    <w:rPr>
                      <w:rFonts w:hint="eastAsia"/>
                    </w:rPr>
                    <w:t>1.6投标人及设备制造商不得以任何理由不按时进行维修，不得要求采购人购买所谓“保修服务”（即：不论设备有无故障先买保修服务），不得在设备中嵌设任何不利于采购人使用与维修设备的障碍。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kern w:val="0"/>
                      <w:sz w:val="24"/>
                      <w:szCs w:val="24"/>
                    </w:rPr>
                    <w:t>1</w:t>
                  </w:r>
                </w:p>
              </w:tc>
              <w:tc>
                <w:tcPr>
                  <w:tcW w:w="1096"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center"/>
                    <w:rPr>
                      <w:rFonts w:ascii="宋体" w:hAnsi="宋体" w:cs="宋体"/>
                      <w:b w:val="0"/>
                      <w:bCs w:val="0"/>
                      <w:kern w:val="0"/>
                      <w:sz w:val="24"/>
                      <w:szCs w:val="24"/>
                    </w:rPr>
                  </w:pPr>
                  <w:r>
                    <w:rPr>
                      <w:rFonts w:hint="eastAsia" w:ascii="宋体" w:hAnsi="宋体" w:cs="宋体"/>
                      <w:b w:val="0"/>
                      <w:bCs w:val="0"/>
                      <w:color w:val="auto"/>
                      <w:kern w:val="0"/>
                      <w:szCs w:val="21"/>
                      <w:lang w:eastAsia="zh-CN"/>
                    </w:rPr>
                    <w:t>交货要求</w:t>
                  </w:r>
                </w:p>
              </w:tc>
              <w:tc>
                <w:tcPr>
                  <w:tcW w:w="681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453719D4">
                  <w:pPr>
                    <w:widowControl/>
                    <w:jc w:val="center"/>
                    <w:rPr>
                      <w:rFonts w:ascii="宋体" w:hAnsi="宋体" w:cs="宋体"/>
                      <w:b w:val="0"/>
                      <w:bCs w:val="0"/>
                      <w:kern w:val="0"/>
                      <w:sz w:val="24"/>
                      <w:szCs w:val="24"/>
                    </w:rPr>
                  </w:pPr>
                </w:p>
              </w:tc>
              <w:tc>
                <w:tcPr>
                  <w:tcW w:w="1096" w:type="dxa"/>
                  <w:vMerge w:val="continue"/>
                  <w:tcBorders>
                    <w:left w:val="nil"/>
                    <w:right w:val="single" w:color="auto" w:sz="8" w:space="0"/>
                  </w:tcBorders>
                  <w:noWrap w:val="0"/>
                  <w:vAlign w:val="center"/>
                </w:tcPr>
                <w:p w14:paraId="73061C55">
                  <w:pPr>
                    <w:widowControl/>
                    <w:jc w:val="center"/>
                    <w:rPr>
                      <w:rFonts w:ascii="宋体" w:hAnsi="宋体" w:cs="宋体"/>
                      <w:b w:val="0"/>
                      <w:bCs w:val="0"/>
                      <w:kern w:val="0"/>
                      <w:sz w:val="24"/>
                      <w:szCs w:val="24"/>
                    </w:rPr>
                  </w:pPr>
                </w:p>
              </w:tc>
              <w:tc>
                <w:tcPr>
                  <w:tcW w:w="681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center"/>
                    <w:rPr>
                      <w:rFonts w:ascii="宋体" w:hAnsi="宋体" w:cs="宋体"/>
                      <w:b w:val="0"/>
                      <w:bCs w:val="0"/>
                      <w:kern w:val="0"/>
                      <w:sz w:val="24"/>
                      <w:szCs w:val="24"/>
                    </w:rPr>
                  </w:pPr>
                </w:p>
              </w:tc>
              <w:tc>
                <w:tcPr>
                  <w:tcW w:w="1096" w:type="dxa"/>
                  <w:vMerge w:val="continue"/>
                  <w:tcBorders>
                    <w:left w:val="nil"/>
                    <w:bottom w:val="single" w:color="auto" w:sz="4" w:space="0"/>
                    <w:right w:val="single" w:color="auto" w:sz="8" w:space="0"/>
                  </w:tcBorders>
                  <w:noWrap w:val="0"/>
                  <w:vAlign w:val="center"/>
                </w:tcPr>
                <w:p w14:paraId="231223C2">
                  <w:pPr>
                    <w:widowControl/>
                    <w:jc w:val="center"/>
                    <w:rPr>
                      <w:rFonts w:ascii="宋体" w:hAnsi="宋体" w:cs="宋体"/>
                      <w:b w:val="0"/>
                      <w:bCs w:val="0"/>
                      <w:kern w:val="0"/>
                      <w:sz w:val="24"/>
                      <w:szCs w:val="24"/>
                    </w:rPr>
                  </w:pPr>
                </w:p>
              </w:tc>
              <w:tc>
                <w:tcPr>
                  <w:tcW w:w="6819"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2</w:t>
                  </w:r>
                </w:p>
              </w:tc>
              <w:tc>
                <w:tcPr>
                  <w:tcW w:w="1096"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center"/>
                    <w:rPr>
                      <w:rFonts w:ascii="宋体" w:hAnsi="宋体" w:cs="宋体"/>
                      <w:b w:val="0"/>
                      <w:bCs w:val="0"/>
                      <w:kern w:val="0"/>
                      <w:sz w:val="24"/>
                      <w:szCs w:val="24"/>
                    </w:rPr>
                  </w:pPr>
                  <w:r>
                    <w:rPr>
                      <w:rFonts w:hint="eastAsia" w:ascii="宋体" w:hAnsi="宋体" w:cs="宋体"/>
                      <w:b w:val="0"/>
                      <w:bCs w:val="0"/>
                      <w:color w:val="auto"/>
                      <w:kern w:val="0"/>
                      <w:szCs w:val="21"/>
                    </w:rPr>
                    <w:t>运输、安装和验收</w:t>
                  </w:r>
                </w:p>
              </w:tc>
              <w:tc>
                <w:tcPr>
                  <w:tcW w:w="68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center"/>
                    <w:rPr>
                      <w:rFonts w:hint="eastAsia" w:ascii="宋体" w:hAnsi="宋体" w:cs="宋体"/>
                      <w:b w:val="0"/>
                      <w:bCs w:val="0"/>
                      <w:kern w:val="0"/>
                      <w:sz w:val="24"/>
                      <w:szCs w:val="24"/>
                    </w:rPr>
                  </w:pPr>
                </w:p>
              </w:tc>
              <w:tc>
                <w:tcPr>
                  <w:tcW w:w="1096"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center"/>
                    <w:rPr>
                      <w:rFonts w:ascii="宋体" w:hAnsi="宋体" w:cs="宋体"/>
                      <w:b w:val="0"/>
                      <w:bCs w:val="0"/>
                      <w:kern w:val="0"/>
                      <w:sz w:val="24"/>
                      <w:szCs w:val="24"/>
                    </w:rPr>
                  </w:pPr>
                </w:p>
              </w:tc>
              <w:tc>
                <w:tcPr>
                  <w:tcW w:w="68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center"/>
                    <w:rPr>
                      <w:rFonts w:hint="eastAsia" w:ascii="宋体" w:hAnsi="宋体" w:cs="宋体"/>
                      <w:b w:val="0"/>
                      <w:bCs w:val="0"/>
                      <w:kern w:val="0"/>
                      <w:sz w:val="24"/>
                      <w:szCs w:val="24"/>
                    </w:rPr>
                  </w:pPr>
                </w:p>
              </w:tc>
              <w:tc>
                <w:tcPr>
                  <w:tcW w:w="1096"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center"/>
                    <w:rPr>
                      <w:rFonts w:ascii="宋体" w:hAnsi="宋体" w:cs="宋体"/>
                      <w:b w:val="0"/>
                      <w:bCs w:val="0"/>
                      <w:kern w:val="0"/>
                      <w:sz w:val="24"/>
                      <w:szCs w:val="24"/>
                    </w:rPr>
                  </w:pPr>
                </w:p>
              </w:tc>
              <w:tc>
                <w:tcPr>
                  <w:tcW w:w="68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center"/>
                    <w:rPr>
                      <w:rFonts w:hint="eastAsia" w:ascii="宋体" w:hAnsi="宋体" w:cs="宋体"/>
                      <w:b w:val="0"/>
                      <w:bCs w:val="0"/>
                      <w:kern w:val="0"/>
                      <w:sz w:val="24"/>
                      <w:szCs w:val="24"/>
                    </w:rPr>
                  </w:pPr>
                </w:p>
              </w:tc>
              <w:tc>
                <w:tcPr>
                  <w:tcW w:w="1096"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center"/>
                    <w:rPr>
                      <w:rFonts w:ascii="宋体" w:hAnsi="宋体" w:cs="宋体"/>
                      <w:b w:val="0"/>
                      <w:bCs w:val="0"/>
                      <w:kern w:val="0"/>
                      <w:sz w:val="24"/>
                      <w:szCs w:val="24"/>
                    </w:rPr>
                  </w:pPr>
                </w:p>
              </w:tc>
              <w:tc>
                <w:tcPr>
                  <w:tcW w:w="68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3</w:t>
                  </w:r>
                </w:p>
              </w:tc>
              <w:tc>
                <w:tcPr>
                  <w:tcW w:w="109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center"/>
                    <w:rPr>
                      <w:rFonts w:ascii="宋体" w:hAnsi="宋体" w:cs="宋体"/>
                      <w:b w:val="0"/>
                      <w:bCs w:val="0"/>
                      <w:kern w:val="0"/>
                      <w:sz w:val="24"/>
                      <w:szCs w:val="24"/>
                    </w:rPr>
                  </w:pPr>
                  <w:r>
                    <w:rPr>
                      <w:rFonts w:hint="eastAsia" w:ascii="宋体" w:hAnsi="宋体" w:cs="宋体"/>
                      <w:b w:val="0"/>
                      <w:bCs w:val="0"/>
                      <w:color w:val="auto"/>
                      <w:kern w:val="0"/>
                      <w:szCs w:val="21"/>
                    </w:rPr>
                    <w:t>培训</w:t>
                  </w:r>
                </w:p>
              </w:tc>
              <w:tc>
                <w:tcPr>
                  <w:tcW w:w="68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hint="eastAsia" w:ascii="宋体" w:hAnsi="宋体" w:cs="宋体"/>
                      <w:color w:val="auto"/>
                      <w:kern w:val="0"/>
                      <w:szCs w:val="21"/>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4</w:t>
                  </w:r>
                </w:p>
              </w:tc>
              <w:tc>
                <w:tcPr>
                  <w:tcW w:w="1096"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center"/>
                    <w:rPr>
                      <w:rFonts w:ascii="宋体" w:hAnsi="宋体" w:cs="宋体"/>
                      <w:b w:val="0"/>
                      <w:bCs w:val="0"/>
                      <w:kern w:val="0"/>
                      <w:sz w:val="24"/>
                      <w:szCs w:val="24"/>
                    </w:rPr>
                  </w:pPr>
                  <w:r>
                    <w:rPr>
                      <w:rFonts w:hint="eastAsia" w:ascii="宋体" w:hAnsi="宋体" w:cs="宋体"/>
                      <w:b w:val="0"/>
                      <w:bCs w:val="0"/>
                      <w:color w:val="auto"/>
                      <w:kern w:val="0"/>
                      <w:szCs w:val="21"/>
                    </w:rPr>
                    <w:t>知识产权</w:t>
                  </w:r>
                </w:p>
              </w:tc>
              <w:tc>
                <w:tcPr>
                  <w:tcW w:w="68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hint="eastAsia" w:ascii="宋体" w:hAnsi="宋体" w:cs="宋体"/>
                      <w:color w:val="auto"/>
                      <w:kern w:val="0"/>
                      <w:szCs w:val="21"/>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center"/>
                    <w:rPr>
                      <w:rFonts w:hint="eastAsia" w:ascii="宋体" w:hAnsi="宋体" w:cs="宋体"/>
                      <w:b w:val="0"/>
                      <w:bCs w:val="0"/>
                      <w:kern w:val="0"/>
                      <w:sz w:val="24"/>
                      <w:szCs w:val="24"/>
                    </w:rPr>
                  </w:pPr>
                </w:p>
              </w:tc>
              <w:tc>
                <w:tcPr>
                  <w:tcW w:w="1096"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center"/>
                    <w:rPr>
                      <w:rFonts w:ascii="宋体" w:hAnsi="宋体" w:cs="宋体"/>
                      <w:b w:val="0"/>
                      <w:bCs w:val="0"/>
                      <w:kern w:val="0"/>
                      <w:sz w:val="24"/>
                      <w:szCs w:val="24"/>
                    </w:rPr>
                  </w:pPr>
                </w:p>
              </w:tc>
              <w:tc>
                <w:tcPr>
                  <w:tcW w:w="68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hint="eastAsia" w:ascii="宋体" w:hAnsi="宋体" w:cs="宋体"/>
                      <w:color w:val="auto"/>
                      <w:kern w:val="0"/>
                      <w:szCs w:val="21"/>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center"/>
                    <w:rPr>
                      <w:rFonts w:hint="eastAsia" w:ascii="宋体" w:hAnsi="宋体" w:eastAsia="宋体" w:cs="宋体"/>
                      <w:b w:val="0"/>
                      <w:bCs w:val="0"/>
                      <w:kern w:val="0"/>
                      <w:sz w:val="24"/>
                      <w:szCs w:val="24"/>
                      <w:lang w:eastAsia="zh-CN"/>
                    </w:rPr>
                  </w:pPr>
                  <w:r>
                    <w:rPr>
                      <w:rFonts w:hint="eastAsia" w:ascii="宋体" w:hAnsi="宋体" w:cs="宋体"/>
                      <w:b w:val="0"/>
                      <w:bCs w:val="0"/>
                      <w:kern w:val="0"/>
                      <w:sz w:val="24"/>
                      <w:szCs w:val="24"/>
                      <w:lang w:val="en-US" w:eastAsia="zh-CN"/>
                    </w:rPr>
                    <w:t>5</w:t>
                  </w:r>
                </w:p>
              </w:tc>
              <w:tc>
                <w:tcPr>
                  <w:tcW w:w="1096"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kern w:val="0"/>
                      <w:sz w:val="24"/>
                      <w:szCs w:val="24"/>
                    </w:rPr>
                    <w:t>付款</w:t>
                  </w:r>
                </w:p>
              </w:tc>
              <w:tc>
                <w:tcPr>
                  <w:tcW w:w="6819"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jc w:val="left"/>
                    <w:rPr>
                      <w:rFonts w:hint="default" w:ascii="宋体" w:hAnsi="宋体" w:cs="宋体"/>
                      <w:color w:val="auto"/>
                      <w:kern w:val="0"/>
                      <w:szCs w:val="21"/>
                      <w:lang w:val="en-US"/>
                    </w:rPr>
                  </w:pPr>
                  <w:r>
                    <w:rPr>
                      <w:rFonts w:hint="eastAsia" w:ascii="宋体" w:hAnsi="宋体" w:cs="宋体"/>
                      <w:color w:val="auto"/>
                      <w:kern w:val="0"/>
                      <w:szCs w:val="21"/>
                      <w:lang w:val="en-US" w:eastAsia="zh-CN"/>
                    </w:rPr>
                    <w:t>5.1</w:t>
                  </w:r>
                  <w:r>
                    <w:rPr>
                      <w:rFonts w:hint="eastAsia" w:ascii="宋体" w:hAnsi="宋体" w:cs="宋体"/>
                      <w:color w:val="auto"/>
                      <w:kern w:val="0"/>
                      <w:szCs w:val="21"/>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center"/>
                    <w:rPr>
                      <w:rFonts w:hint="default" w:ascii="宋体" w:hAnsi="宋体" w:cs="宋体"/>
                      <w:b w:val="0"/>
                      <w:bCs w:val="0"/>
                      <w:kern w:val="0"/>
                      <w:sz w:val="24"/>
                      <w:szCs w:val="24"/>
                      <w:lang w:val="en-US"/>
                    </w:rPr>
                  </w:pPr>
                </w:p>
              </w:tc>
              <w:tc>
                <w:tcPr>
                  <w:tcW w:w="1096"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center"/>
                    <w:rPr>
                      <w:rFonts w:ascii="宋体" w:hAnsi="宋体" w:cs="宋体"/>
                      <w:b w:val="0"/>
                      <w:bCs w:val="0"/>
                      <w:kern w:val="0"/>
                      <w:sz w:val="24"/>
                      <w:szCs w:val="24"/>
                    </w:rPr>
                  </w:pPr>
                </w:p>
              </w:tc>
              <w:tc>
                <w:tcPr>
                  <w:tcW w:w="6819"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jc w:val="left"/>
                    <w:rPr>
                      <w:rFonts w:hint="default" w:ascii="宋体" w:hAnsi="宋体" w:cs="宋体"/>
                      <w:color w:val="auto"/>
                      <w:kern w:val="0"/>
                      <w:szCs w:val="21"/>
                      <w:lang w:val="en-US"/>
                    </w:rPr>
                  </w:pPr>
                  <w:r>
                    <w:rPr>
                      <w:rFonts w:hint="eastAsia" w:ascii="宋体" w:hAnsi="宋体" w:cs="宋体"/>
                      <w:color w:val="auto"/>
                      <w:kern w:val="0"/>
                      <w:szCs w:val="21"/>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center"/>
                    <w:rPr>
                      <w:rFonts w:hint="eastAsia" w:ascii="宋体" w:hAnsi="宋体" w:eastAsia="宋体" w:cs="宋体"/>
                      <w:b w:val="0"/>
                      <w:bCs w:val="0"/>
                      <w:kern w:val="0"/>
                      <w:sz w:val="24"/>
                      <w:szCs w:val="24"/>
                      <w:lang w:eastAsia="zh-CN"/>
                    </w:rPr>
                  </w:pPr>
                </w:p>
              </w:tc>
              <w:tc>
                <w:tcPr>
                  <w:tcW w:w="1096"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center"/>
                    <w:rPr>
                      <w:rFonts w:ascii="宋体" w:hAnsi="宋体" w:cs="宋体"/>
                      <w:b w:val="0"/>
                      <w:bCs w:val="0"/>
                      <w:kern w:val="0"/>
                      <w:sz w:val="24"/>
                      <w:szCs w:val="24"/>
                    </w:rPr>
                  </w:pPr>
                </w:p>
              </w:tc>
              <w:tc>
                <w:tcPr>
                  <w:tcW w:w="6819"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jc w:val="left"/>
                    <w:rPr>
                      <w:rFonts w:hint="eastAsia" w:ascii="宋体" w:hAnsi="宋体" w:cs="宋体"/>
                      <w:color w:val="auto"/>
                      <w:kern w:val="0"/>
                      <w:szCs w:val="21"/>
                    </w:rPr>
                  </w:pPr>
                  <w:r>
                    <w:rPr>
                      <w:rFonts w:hint="eastAsia" w:ascii="宋体" w:hAnsi="宋体" w:cs="宋体"/>
                      <w:color w:val="auto"/>
                      <w:kern w:val="0"/>
                      <w:szCs w:val="21"/>
                      <w:lang w:val="en-US" w:eastAsia="zh-CN"/>
                    </w:rPr>
                    <w:t>5.3</w:t>
                  </w:r>
                  <w:r>
                    <w:rPr>
                      <w:rFonts w:hint="eastAsia" w:ascii="宋体" w:hAnsi="宋体" w:cs="宋体"/>
                      <w:color w:val="auto"/>
                      <w:kern w:val="0"/>
                      <w:szCs w:val="21"/>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6</w:t>
                  </w:r>
                </w:p>
              </w:tc>
              <w:tc>
                <w:tcPr>
                  <w:tcW w:w="1096"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center"/>
                    <w:rPr>
                      <w:rFonts w:hint="eastAsia" w:ascii="宋体" w:hAnsi="宋体" w:cs="宋体"/>
                      <w:b w:val="0"/>
                      <w:bCs w:val="0"/>
                      <w:kern w:val="0"/>
                      <w:sz w:val="24"/>
                      <w:szCs w:val="24"/>
                    </w:rPr>
                  </w:pPr>
                  <w:r>
                    <w:rPr>
                      <w:rFonts w:hint="eastAsia" w:ascii="宋体" w:hAnsi="宋体" w:cs="宋体"/>
                      <w:b w:val="0"/>
                      <w:bCs w:val="0"/>
                      <w:color w:val="auto"/>
                      <w:kern w:val="0"/>
                      <w:szCs w:val="21"/>
                    </w:rPr>
                    <w:t>违约责任</w:t>
                  </w:r>
                </w:p>
              </w:tc>
              <w:tc>
                <w:tcPr>
                  <w:tcW w:w="68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widowControl/>
                    <w:jc w:val="left"/>
                    <w:rPr>
                      <w:rFonts w:hint="eastAsia" w:ascii="宋体" w:hAnsi="宋体" w:cs="宋体"/>
                      <w:color w:val="auto"/>
                      <w:kern w:val="0"/>
                      <w:szCs w:val="21"/>
                    </w:rPr>
                  </w:pPr>
                  <w:r>
                    <w:rPr>
                      <w:rFonts w:hint="eastAsia" w:ascii="宋体" w:hAnsi="宋体" w:cs="宋体"/>
                      <w:color w:val="auto"/>
                      <w:kern w:val="0"/>
                      <w:szCs w:val="21"/>
                    </w:rPr>
                    <w:t>6.1中标人不能交货的，需偿付不能交货部分货款的  10  %的违约金并按主管部门相关规定处理。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19"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096"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kern w:val="0"/>
                      <w:sz w:val="24"/>
                      <w:szCs w:val="24"/>
                    </w:rPr>
                  </w:pPr>
                </w:p>
              </w:tc>
              <w:tc>
                <w:tcPr>
                  <w:tcW w:w="68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hint="eastAsia" w:ascii="宋体" w:hAnsi="宋体" w:cs="宋体"/>
                      <w:color w:val="auto"/>
                      <w:kern w:val="0"/>
                      <w:szCs w:val="21"/>
                    </w:rPr>
                  </w:pPr>
                  <w:r>
                    <w:rPr>
                      <w:rFonts w:hint="eastAsia" w:ascii="宋体" w:hAnsi="宋体" w:cs="宋体"/>
                      <w:color w:val="auto"/>
                      <w:kern w:val="0"/>
                      <w:szCs w:val="21"/>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096"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kern w:val="0"/>
                      <w:sz w:val="24"/>
                      <w:szCs w:val="24"/>
                    </w:rPr>
                  </w:pPr>
                </w:p>
              </w:tc>
              <w:tc>
                <w:tcPr>
                  <w:tcW w:w="68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hint="eastAsia" w:ascii="宋体" w:hAnsi="宋体" w:cs="宋体"/>
                      <w:color w:val="auto"/>
                      <w:kern w:val="0"/>
                      <w:szCs w:val="21"/>
                    </w:rPr>
                  </w:pPr>
                  <w:r>
                    <w:rPr>
                      <w:rFonts w:hint="eastAsia" w:ascii="宋体" w:hAnsi="宋体" w:cs="宋体"/>
                      <w:color w:val="auto"/>
                      <w:kern w:val="0"/>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kern w:val="0"/>
                      <w:szCs w:val="21"/>
                      <w:lang w:eastAsia="zh-CN"/>
                    </w:rPr>
                    <w:t>被列入深圳市儿童医院履约等级“差”评，三年内不得参与我院招投标项目</w:t>
                  </w:r>
                  <w:r>
                    <w:rPr>
                      <w:rFonts w:hint="eastAsia" w:ascii="宋体" w:hAnsi="宋体" w:cs="宋体"/>
                      <w:color w:val="auto"/>
                      <w:kern w:val="0"/>
                      <w:szCs w:val="21"/>
                    </w:rPr>
                    <w:t>。</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45"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w:t>
                  </w:r>
                </w:p>
              </w:tc>
              <w:tc>
                <w:tcPr>
                  <w:tcW w:w="109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其他</w:t>
                  </w:r>
                </w:p>
              </w:tc>
              <w:tc>
                <w:tcPr>
                  <w:tcW w:w="68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hint="eastAsia" w:ascii="宋体" w:hAnsi="宋体" w:cs="宋体"/>
                      <w:color w:val="auto"/>
                      <w:kern w:val="0"/>
                      <w:szCs w:val="21"/>
                    </w:rPr>
                  </w:pPr>
                  <w:r>
                    <w:rPr>
                      <w:rFonts w:hint="eastAsia" w:ascii="宋体" w:hAnsi="宋体" w:cs="宋体"/>
                      <w:color w:val="auto"/>
                      <w:kern w:val="0"/>
                      <w:szCs w:val="21"/>
                    </w:rPr>
                    <w:t>7.1投标人应按其投标文件中的承诺，进行其他售后服务工作。</w:t>
                  </w:r>
                </w:p>
              </w:tc>
            </w:tr>
          </w:tbl>
          <w:p w14:paraId="6BFFED13">
            <w:pPr>
              <w:widowControl/>
              <w:jc w:val="left"/>
              <w:rPr>
                <w:rFonts w:ascii="宋体" w:hAnsi="宋体" w:cs="宋体"/>
                <w:kern w:val="0"/>
                <w:sz w:val="24"/>
                <w:szCs w:val="24"/>
              </w:rPr>
            </w:pPr>
          </w:p>
        </w:tc>
      </w:tr>
    </w:tbl>
    <w:p w14:paraId="70D67B6E">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5433FA8A">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DD3BB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02AA2"/>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247630"/>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9E001C"/>
    <w:rsid w:val="40A83A07"/>
    <w:rsid w:val="416F41D1"/>
    <w:rsid w:val="41BA0644"/>
    <w:rsid w:val="41F05DAA"/>
    <w:rsid w:val="428A76BF"/>
    <w:rsid w:val="4388454E"/>
    <w:rsid w:val="438A277C"/>
    <w:rsid w:val="447479BB"/>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4E4989"/>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9B663AA"/>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77B16"/>
    <w:rsid w:val="620C6CE6"/>
    <w:rsid w:val="62867A17"/>
    <w:rsid w:val="632640B2"/>
    <w:rsid w:val="63273AB6"/>
    <w:rsid w:val="63923277"/>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rFonts w:ascii="宋体" w:hAnsi="宋体"/>
      <w:color w:val="FF0000"/>
      <w:szCs w:val="24"/>
    </w:rPr>
  </w:style>
  <w:style w:type="paragraph" w:styleId="6">
    <w:name w:val="annotation text"/>
    <w:basedOn w:val="1"/>
    <w:autoRedefine/>
    <w:unhideWhenUsed/>
    <w:qFormat/>
    <w:uiPriority w:val="99"/>
    <w:pPr>
      <w:jc w:val="left"/>
    </w:p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5"/>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4"/>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3"/>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6604</Words>
  <Characters>6781</Characters>
  <Lines>48</Lines>
  <Paragraphs>13</Paragraphs>
  <TotalTime>3</TotalTime>
  <ScaleCrop>false</ScaleCrop>
  <LinksUpToDate>false</LinksUpToDate>
  <CharactersWithSpaces>7525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Return.L</cp:lastModifiedBy>
  <cp:lastPrinted>2017-09-05T08:05:00Z</cp:lastPrinted>
  <dcterms:modified xsi:type="dcterms:W3CDTF">2025-03-19T08:46:17Z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2A5DC0B52E264BDCA9D5C391384BACA0</vt:lpwstr>
  </property>
  <property fmtid="{D5CDD505-2E9C-101B-9397-08002B2CF9AE}" pid="4" name="KSOTemplateDocerSaveRecord">
    <vt:lpwstr>eyJoZGlkIjoiMmYwOTdmZGI1ODcxNzY3NTA5ZGUxOGE4NmVjYWUxMDUiLCJ1c2VySWQiOiIzMTc3OTE5NzcifQ==</vt:lpwstr>
  </property>
</Properties>
</file>