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38D94">
      <w:pPr>
        <w:jc w:val="center"/>
        <w:rPr>
          <w:b/>
          <w:sz w:val="72"/>
          <w:szCs w:val="72"/>
        </w:rPr>
      </w:pPr>
      <w:r>
        <w:rPr>
          <w:rFonts w:hint="eastAsia"/>
          <w:b/>
          <w:sz w:val="72"/>
          <w:szCs w:val="72"/>
        </w:rPr>
        <w:t>采购文件</w:t>
      </w:r>
    </w:p>
    <w:p w14:paraId="7CD10EE1">
      <w:pPr>
        <w:jc w:val="center"/>
        <w:rPr>
          <w:b/>
          <w:sz w:val="52"/>
          <w:szCs w:val="52"/>
        </w:rPr>
      </w:pPr>
      <w:r>
        <w:rPr>
          <w:rFonts w:hint="eastAsia"/>
          <w:b/>
          <w:sz w:val="52"/>
          <w:szCs w:val="52"/>
        </w:rPr>
        <w:t>（服务类）</w:t>
      </w:r>
    </w:p>
    <w:p w14:paraId="7B34C6F8">
      <w:pPr>
        <w:rPr>
          <w:szCs w:val="22"/>
        </w:rPr>
      </w:pPr>
    </w:p>
    <w:p w14:paraId="32C21467"/>
    <w:p w14:paraId="5A957414"/>
    <w:p w14:paraId="32931A1A"/>
    <w:p w14:paraId="505D346E"/>
    <w:p w14:paraId="22B149C3"/>
    <w:p w14:paraId="0667839A"/>
    <w:p w14:paraId="4C30628B"/>
    <w:p w14:paraId="77413FCA"/>
    <w:p w14:paraId="1D392BA9"/>
    <w:p w14:paraId="354CAEDD">
      <w:pPr>
        <w:rPr>
          <w:b/>
          <w:sz w:val="44"/>
          <w:szCs w:val="44"/>
        </w:rPr>
      </w:pPr>
    </w:p>
    <w:p w14:paraId="59DD1E2A">
      <w:pPr>
        <w:pStyle w:val="2"/>
        <w:rPr>
          <w:b/>
          <w:sz w:val="44"/>
          <w:szCs w:val="44"/>
        </w:rPr>
      </w:pPr>
    </w:p>
    <w:p w14:paraId="12DB0ED9">
      <w:pPr>
        <w:pStyle w:val="2"/>
        <w:rPr>
          <w:b/>
          <w:sz w:val="44"/>
          <w:szCs w:val="44"/>
        </w:rPr>
      </w:pPr>
    </w:p>
    <w:p w14:paraId="78D54949">
      <w:pPr>
        <w:pStyle w:val="2"/>
        <w:rPr>
          <w:b/>
          <w:sz w:val="44"/>
          <w:szCs w:val="44"/>
        </w:rPr>
      </w:pPr>
    </w:p>
    <w:p w14:paraId="2969670A">
      <w:pPr>
        <w:pStyle w:val="2"/>
        <w:rPr>
          <w:b/>
          <w:sz w:val="44"/>
          <w:szCs w:val="44"/>
        </w:rPr>
      </w:pPr>
    </w:p>
    <w:p w14:paraId="4BA2A54D">
      <w:pPr>
        <w:pStyle w:val="2"/>
        <w:rPr>
          <w:b/>
          <w:sz w:val="44"/>
          <w:szCs w:val="44"/>
        </w:rPr>
      </w:pPr>
    </w:p>
    <w:p w14:paraId="39AC5D6E">
      <w:pPr>
        <w:pStyle w:val="2"/>
        <w:rPr>
          <w:b/>
          <w:sz w:val="44"/>
          <w:szCs w:val="44"/>
        </w:rPr>
      </w:pPr>
    </w:p>
    <w:p w14:paraId="2489125D">
      <w:pPr>
        <w:pStyle w:val="2"/>
        <w:rPr>
          <w:b/>
          <w:sz w:val="44"/>
          <w:szCs w:val="44"/>
        </w:rPr>
      </w:pPr>
    </w:p>
    <w:p w14:paraId="3992459D">
      <w:pPr>
        <w:pStyle w:val="2"/>
        <w:rPr>
          <w:b/>
          <w:sz w:val="44"/>
          <w:szCs w:val="44"/>
        </w:rPr>
      </w:pPr>
    </w:p>
    <w:p w14:paraId="3B856AFB">
      <w:pPr>
        <w:pStyle w:val="2"/>
        <w:rPr>
          <w:b/>
          <w:sz w:val="44"/>
          <w:szCs w:val="44"/>
        </w:rPr>
      </w:pPr>
    </w:p>
    <w:p w14:paraId="0865FBF3">
      <w:pPr>
        <w:pStyle w:val="2"/>
        <w:rPr>
          <w:b/>
          <w:sz w:val="44"/>
          <w:szCs w:val="44"/>
        </w:rPr>
      </w:pPr>
    </w:p>
    <w:p w14:paraId="4B7F47CF">
      <w:pPr>
        <w:pStyle w:val="2"/>
        <w:rPr>
          <w:b/>
          <w:sz w:val="44"/>
          <w:szCs w:val="44"/>
        </w:rPr>
      </w:pPr>
    </w:p>
    <w:p w14:paraId="6CF2A251">
      <w:pPr>
        <w:ind w:firstLine="3092" w:firstLineChars="700"/>
        <w:rPr>
          <w:sz w:val="80"/>
          <w:szCs w:val="80"/>
        </w:rPr>
      </w:pPr>
      <w:r>
        <w:rPr>
          <w:rFonts w:hint="eastAsia"/>
          <w:b/>
          <w:sz w:val="44"/>
          <w:szCs w:val="44"/>
        </w:rPr>
        <w:t>深圳市儿童医院</w:t>
      </w:r>
    </w:p>
    <w:p w14:paraId="334A00A0">
      <w:pPr>
        <w:rPr>
          <w:rFonts w:hint="eastAsia" w:asciiTheme="minorEastAsia" w:hAnsiTheme="minorEastAsia" w:eastAsiaTheme="minorEastAsia"/>
          <w:b/>
          <w:sz w:val="24"/>
          <w:szCs w:val="24"/>
        </w:rPr>
      </w:pPr>
    </w:p>
    <w:p w14:paraId="3906D610">
      <w:pPr>
        <w:rPr>
          <w:rFonts w:hint="eastAsia" w:asciiTheme="minorEastAsia" w:hAnsiTheme="minorEastAsia" w:eastAsiaTheme="minorEastAsia"/>
          <w:b/>
          <w:sz w:val="24"/>
          <w:szCs w:val="24"/>
        </w:rPr>
      </w:pPr>
    </w:p>
    <w:p w14:paraId="564EF8C8">
      <w:pPr>
        <w:rPr>
          <w:rFonts w:hint="eastAsia" w:asciiTheme="minorEastAsia" w:hAnsiTheme="minorEastAsia" w:eastAsiaTheme="minorEastAsia"/>
          <w:b/>
          <w:sz w:val="24"/>
          <w:szCs w:val="24"/>
        </w:rPr>
      </w:pPr>
    </w:p>
    <w:p w14:paraId="2EAAE9BF">
      <w:pPr>
        <w:rPr>
          <w:rFonts w:hint="eastAsia" w:asciiTheme="minorEastAsia" w:hAnsiTheme="minorEastAsia" w:eastAsiaTheme="minorEastAsia"/>
          <w:b/>
          <w:sz w:val="24"/>
          <w:szCs w:val="24"/>
        </w:rPr>
      </w:pPr>
    </w:p>
    <w:p w14:paraId="6DD61D19">
      <w:pPr>
        <w:rPr>
          <w:rFonts w:hint="eastAsia" w:asciiTheme="minorEastAsia" w:hAnsiTheme="minorEastAsia" w:eastAsiaTheme="minorEastAsia"/>
          <w:b/>
          <w:sz w:val="24"/>
          <w:szCs w:val="24"/>
        </w:rPr>
      </w:pPr>
    </w:p>
    <w:p w14:paraId="4A274AAF">
      <w:pPr>
        <w:rPr>
          <w:rFonts w:hint="eastAsia" w:asciiTheme="minorEastAsia" w:hAnsiTheme="minorEastAsia" w:eastAsiaTheme="minorEastAsia"/>
          <w:b/>
          <w:sz w:val="24"/>
          <w:szCs w:val="24"/>
        </w:rPr>
      </w:pPr>
    </w:p>
    <w:p w14:paraId="6068E620">
      <w:pPr>
        <w:rPr>
          <w:rFonts w:hint="eastAsia" w:asciiTheme="minorEastAsia" w:hAnsiTheme="minorEastAsia" w:eastAsiaTheme="minorEastAsia"/>
          <w:b/>
          <w:sz w:val="24"/>
          <w:szCs w:val="24"/>
        </w:rPr>
      </w:pPr>
    </w:p>
    <w:p w14:paraId="58EF9F39">
      <w:pPr>
        <w:pStyle w:val="2"/>
      </w:pPr>
    </w:p>
    <w:p w14:paraId="3539EEAE">
      <w:pPr>
        <w:pStyle w:val="3"/>
        <w:rPr>
          <w:rFonts w:hint="eastAsia"/>
        </w:rPr>
      </w:pPr>
      <w:r>
        <w:rPr>
          <w:rFonts w:hint="eastAsia"/>
        </w:rPr>
        <w:t>项目基本情况</w:t>
      </w:r>
    </w:p>
    <w:p w14:paraId="0A8655CB">
      <w:pPr>
        <w:ind w:firstLine="420"/>
        <w:rPr>
          <w:rFonts w:hint="eastAsia" w:ascii="宋体" w:hAnsi="宋体" w:cs="宋体"/>
          <w:sz w:val="24"/>
        </w:rPr>
      </w:pPr>
      <w:r>
        <w:rPr>
          <w:rFonts w:hint="eastAsia" w:ascii="宋体" w:hAnsi="宋体" w:cs="宋体"/>
          <w:sz w:val="24"/>
        </w:rPr>
        <w:t>项目名称：2024年信息化零散工程监理测评服务</w:t>
      </w:r>
    </w:p>
    <w:p w14:paraId="5E95F249">
      <w:pPr>
        <w:ind w:firstLine="420"/>
        <w:rPr>
          <w:rFonts w:hint="eastAsia" w:ascii="宋体" w:hAnsi="宋体" w:cs="宋体"/>
          <w:sz w:val="24"/>
        </w:rPr>
      </w:pPr>
      <w:r>
        <w:rPr>
          <w:rFonts w:hint="eastAsia" w:ascii="宋体" w:hAnsi="宋体" w:cs="宋体"/>
          <w:sz w:val="24"/>
        </w:rPr>
        <w:t xml:space="preserve">项目类型：服务类 </w:t>
      </w:r>
    </w:p>
    <w:p w14:paraId="397CB46F">
      <w:pPr>
        <w:ind w:firstLine="420"/>
        <w:rPr>
          <w:rFonts w:hint="eastAsia" w:ascii="宋体" w:hAnsi="宋体" w:cs="宋体"/>
          <w:sz w:val="24"/>
        </w:rPr>
      </w:pPr>
      <w:r>
        <w:rPr>
          <w:rFonts w:hint="eastAsia" w:ascii="宋体" w:hAnsi="宋体" w:cs="宋体"/>
          <w:sz w:val="24"/>
        </w:rPr>
        <w:t xml:space="preserve">采购方式：院内公开招标 </w:t>
      </w:r>
    </w:p>
    <w:p w14:paraId="0022DEF8">
      <w:pPr>
        <w:ind w:firstLine="420"/>
        <w:rPr>
          <w:rFonts w:hint="eastAsia" w:ascii="宋体" w:hAnsi="宋体" w:cs="宋体"/>
          <w:sz w:val="24"/>
          <w:highlight w:val="red"/>
        </w:rPr>
      </w:pPr>
      <w:r>
        <w:rPr>
          <w:rFonts w:hint="eastAsia" w:ascii="宋体" w:hAnsi="宋体" w:cs="宋体"/>
          <w:sz w:val="24"/>
        </w:rPr>
        <w:t>预算限额：9.97万元</w:t>
      </w:r>
    </w:p>
    <w:p w14:paraId="54D07EFF">
      <w:pPr>
        <w:ind w:firstLine="420"/>
        <w:rPr>
          <w:rFonts w:hint="eastAsia" w:ascii="宋体" w:hAnsi="宋体" w:cs="宋体"/>
          <w:sz w:val="24"/>
        </w:rPr>
      </w:pPr>
      <w:r>
        <w:rPr>
          <w:rFonts w:hint="eastAsia" w:ascii="宋体" w:hAnsi="宋体" w:cs="宋体"/>
          <w:sz w:val="24"/>
        </w:rPr>
        <w:t xml:space="preserve">采购人名称：深圳市儿童医院 </w:t>
      </w:r>
    </w:p>
    <w:p w14:paraId="4229EB4E">
      <w:pPr>
        <w:pStyle w:val="3"/>
        <w:rPr>
          <w:rFonts w:hint="eastAsia"/>
        </w:rPr>
      </w:pPr>
      <w:r>
        <w:rPr>
          <w:rFonts w:hint="eastAsia"/>
        </w:rPr>
        <w:t>技术要求</w:t>
      </w:r>
    </w:p>
    <w:p w14:paraId="3A710D7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（一）项目概况</w:t>
      </w:r>
    </w:p>
    <w:p w14:paraId="1E1EC00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为确保我院信息化项目建设程序合法合规，建设过程扎实高效，建设成果符合预期，拟委托第三方专业监理单位开展2024年信息化零散工程监理服务，对信息化项目进行全过程监管、全方位评估。</w:t>
      </w:r>
    </w:p>
    <w:p w14:paraId="1CB9F463">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（二）项目监理总体要求及目标：</w:t>
      </w:r>
    </w:p>
    <w:p w14:paraId="24E128A6">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监理单位应当按照项目建设目标要求，遵循国家、省、市信息系统项目建设和监理的标准和规范，依据项目建设合同和用户需求，采用先进、科学、合理的适合本项目特点的项目管理技巧和手段，对项目进行全程驻场监理。对项目的各个阶段及各个层面进行全方位管理与协调。对项目质量、进度和支付及变更等进行全面控制。对项目建设合同的执行、项目建设文件资料等进行管理。保证能按质、按量、按期实施完成。</w:t>
      </w:r>
    </w:p>
    <w:p w14:paraId="6CE121FF">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坚持以“质量第一、预防为主、用数据说话，科学、公正、守法”作为监理原则，以国家、省、市信息系统项目建设和监理的有关标准和规范为依据，对工程的各阶段实施监理，其监理目标主要包括：</w:t>
      </w:r>
    </w:p>
    <w:p w14:paraId="13E22E9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1、项目目标：通过可操作的付款控制流程，为建设方付款提供足够的依据；制定相关的变更控制流程，严格控制系统建设过程中各类设计变更，保证建设方的效果。</w:t>
      </w:r>
    </w:p>
    <w:p w14:paraId="672259E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2、质量目标：实现合同和设计书中的各项功能，并符合设计书中的质量标准，将系统建设成一个先进、实用的信息化建设工程系统，同时保证系统的可靠性、安全性和高性能。</w:t>
      </w:r>
    </w:p>
    <w:p w14:paraId="2BDFE735">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3、合同和项目管理目标：对项目的合同、各种文档以及项目的管理提供可靠的审核和质量保证。</w:t>
      </w:r>
    </w:p>
    <w:p w14:paraId="47B5B27F">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4、文档管理目标：对项目文档进行标准化、规范化的制作和管理，确保建设项目实施过程中产生的全部文档及时、完整、有效。</w:t>
      </w:r>
    </w:p>
    <w:p w14:paraId="208D8E9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(三)项目监理依据及参考的标准</w:t>
      </w:r>
    </w:p>
    <w:p w14:paraId="71A462F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工程建设合同、监理委托合同、国家（GB/T19668.1-19668.6《信息化工程监理规范》、信息产业部信部信[2002]570号《信息系统工程监理暂行规定》）及有关法规、技术规范与标准、项目建设单位需求为依据和参考标准。</w:t>
      </w:r>
    </w:p>
    <w:p w14:paraId="4A758056">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（四）项目监理服务工作内容</w:t>
      </w:r>
    </w:p>
    <w:p w14:paraId="18C93E95">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各个信息化项目建设开展统筹管理、过程督办、最终成果验收与绩效评价工作。立项阶段协助评审及资料归档，实施阶段督促项目监理做好过程管控，验收阶段指导项目监理及承建单位做好验收文档梳理并组织验收，结算阶段协助完成结算审计工作、项目成果评估、绩效评价等内容。确保项目建设过程符合审计要求、项目建设成果符合预期。</w:t>
      </w:r>
    </w:p>
    <w:p w14:paraId="7B729DB6">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1、监理要点</w:t>
      </w:r>
    </w:p>
    <w:p w14:paraId="7719492C">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1）项目组织及总体设计方案的把关；</w:t>
      </w:r>
    </w:p>
    <w:p w14:paraId="20191925">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2）审核和确认承建单位的总体设计方案；</w:t>
      </w:r>
    </w:p>
    <w:p w14:paraId="7DE6532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3）审核和确认承建单位的组织实施方案和项目计划；</w:t>
      </w:r>
    </w:p>
    <w:p w14:paraId="2035CC7B">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4）审核和确认承建单位的工程质量保证计划及质量控制体系；</w:t>
      </w:r>
    </w:p>
    <w:p w14:paraId="4AF2552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5）审核和确认承建单位的项目进度计划和进度节点控制；</w:t>
      </w:r>
    </w:p>
    <w:p w14:paraId="4DB9F4DD">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6）审核、确认系统测试方案和结果，使得系统达到合同中的性能要求；</w:t>
      </w:r>
    </w:p>
    <w:p w14:paraId="71F39C7F">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7）监督相关文档的移交验收；</w:t>
      </w:r>
    </w:p>
    <w:p w14:paraId="29C7A8A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8）明确项目质量控制的关键性环节。</w:t>
      </w:r>
    </w:p>
    <w:p w14:paraId="6B9DD386">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2、日常监理</w:t>
      </w:r>
    </w:p>
    <w:p w14:paraId="20C8B91D">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2.1质量控制</w:t>
      </w:r>
    </w:p>
    <w:p w14:paraId="4F7243B5">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1）依据有关的招标文件、投标文件、合同和设计单位制定的技术规范书，审查、监督、控制项目建设的质量；</w:t>
      </w:r>
    </w:p>
    <w:p w14:paraId="6D9C5D1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2）采取事前预防、事中控制、事后纠正的监理方式，依据国家法律、法规、标准以及项目合同、设计方案、监理规划、监理实施细则等文件控制工程质量；</w:t>
      </w:r>
    </w:p>
    <w:p w14:paraId="22ACB34C">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3）组织工程质量、系统集成等质量事故的原因调查、问题分析、问题评估、事故处理；</w:t>
      </w:r>
    </w:p>
    <w:p w14:paraId="56672008">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4）项目建设期间采取旁站监理监督建设质量，参与软件需求书的确认工作；</w:t>
      </w:r>
    </w:p>
    <w:p w14:paraId="4D44C04D">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5）监督系统项目需求管理、配置管理的执行和控制情况，督促承建单位整改存在的问题；</w:t>
      </w:r>
    </w:p>
    <w:p w14:paraId="61922B4E">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6）参与系统建设工作的测试、集成、竣工验收和交接；</w:t>
      </w:r>
    </w:p>
    <w:p w14:paraId="3F94274D">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7）跟踪各子项目在质保期内的运行状况，督促实施方做好售后服务。</w:t>
      </w:r>
    </w:p>
    <w:p w14:paraId="31B49841">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2.2进度控制</w:t>
      </w:r>
    </w:p>
    <w:p w14:paraId="7841C2F0">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1）协助进行项目建设周期总进度目标的分析、论证；</w:t>
      </w:r>
    </w:p>
    <w:p w14:paraId="0DE05C6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2）审查各子项目的进度计划，并监督计划的执行；</w:t>
      </w:r>
    </w:p>
    <w:p w14:paraId="7345FF4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3）编制项目实施各阶段、各年、季、月度的进度监理计划，并控制其执行，必要时调整进度计划；</w:t>
      </w:r>
    </w:p>
    <w:p w14:paraId="5F5F76DF">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5）审核承建单位提出的进度计划，检查、督促和控制其执行；</w:t>
      </w:r>
    </w:p>
    <w:p w14:paraId="6C6043D1">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6）发现工程未能按计划进行时，要求项目承建单位调整或修改计划，采取必要措施加快开发进度，以使实际项目进度符合合同的要求；</w:t>
      </w:r>
    </w:p>
    <w:p w14:paraId="44169DF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7）在项目实施过程中，每月进行计划值与实际值的比较，每月、季、年度提交各种进度控制监理报告和报表。</w:t>
      </w:r>
    </w:p>
    <w:p w14:paraId="32B6DC15">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2.3变更控制</w:t>
      </w:r>
    </w:p>
    <w:p w14:paraId="2C25D2D1">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1）对项目的内容和规模变更进行严格控制，不能随意地进行变更；</w:t>
      </w:r>
    </w:p>
    <w:p w14:paraId="421576D0">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2）监理对可能发生的风险以及可能引起的变更要保持预控能力，也应当具备快速反应能力；</w:t>
      </w:r>
    </w:p>
    <w:p w14:paraId="4C7BF010">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3）对变更申请快速响应；</w:t>
      </w:r>
    </w:p>
    <w:p w14:paraId="49B5823C">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4）任何变更都要得到三方（建设单位、承建单位、监理单位）确认；</w:t>
      </w:r>
    </w:p>
    <w:p w14:paraId="53520B44">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5）明确界定项目变更的目标；</w:t>
      </w:r>
    </w:p>
    <w:p w14:paraId="0D8716E2">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6）加强变更风险及变更效果的评估；</w:t>
      </w:r>
    </w:p>
    <w:p w14:paraId="1285942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7）及时公布变更信息；</w:t>
      </w:r>
    </w:p>
    <w:p w14:paraId="29914A8D">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8）评选对项目影响最小的变更方案；</w:t>
      </w:r>
    </w:p>
    <w:p w14:paraId="45E5C768">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9）执行制定完成的变更程序，对变更进行严格的控制。</w:t>
      </w:r>
    </w:p>
    <w:p w14:paraId="1B1FC5DD">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2.4费用控制</w:t>
      </w:r>
    </w:p>
    <w:p w14:paraId="2CF6640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1）动态管理、跟踪项目费用，进行费用控制和分析；</w:t>
      </w:r>
    </w:p>
    <w:p w14:paraId="03688251">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2）审查项目进度款申报；</w:t>
      </w:r>
    </w:p>
    <w:p w14:paraId="5B5C171F">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3）严格控制和审查项目需求变更，核算成本和变化量，报采购人审批；</w:t>
      </w:r>
    </w:p>
    <w:p w14:paraId="76EFD4D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4）审核承建单位的工程量清单和工程竣工结算。</w:t>
      </w:r>
    </w:p>
    <w:p w14:paraId="69C5B22B">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2.5合同管理</w:t>
      </w:r>
    </w:p>
    <w:p w14:paraId="605108F1">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1）协助采购人确定项目实施的合同结构；</w:t>
      </w:r>
    </w:p>
    <w:p w14:paraId="1FD0DFEB">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2）协助采购人起草与项目有关的各类合同；</w:t>
      </w:r>
    </w:p>
    <w:p w14:paraId="2B2AF01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3）参与各类合同谈判；</w:t>
      </w:r>
    </w:p>
    <w:p w14:paraId="2949ABA0">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4）监督检查承建单位履行合同；</w:t>
      </w:r>
    </w:p>
    <w:p w14:paraId="0A49E9F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5）各类合同的跟踪管理（检查各方执行情况，提交合同管理报表与报告）；</w:t>
      </w:r>
    </w:p>
    <w:p w14:paraId="50A1CEEC">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6）协助采购人处理各子项目实施的每个过程出现的违约、索赔、延期、分包、纠纷调解及仲裁等问题；</w:t>
      </w:r>
    </w:p>
    <w:p w14:paraId="6A8C08ED">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7）合同整理与归档。</w:t>
      </w:r>
    </w:p>
    <w:p w14:paraId="193F5A18">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2.6信息管理</w:t>
      </w:r>
    </w:p>
    <w:p w14:paraId="2E701712">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1）及时向采购人提交反映各子项目的动态信息和监理工作情况的项目文档；</w:t>
      </w:r>
    </w:p>
    <w:p w14:paraId="1D31EAE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2）建立全面、准确反映各子项目建设各阶段状况的各类文档和资料；</w:t>
      </w:r>
    </w:p>
    <w:p w14:paraId="1F0D5FD6">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3）督促、检查承建单位及时完成各阶段设计文档、代码、会议纪要、变更单、问题跟踪单等资料的整理和归档工作；</w:t>
      </w:r>
    </w:p>
    <w:p w14:paraId="5F2245E5">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4）审查承建单位的全部设计文档、变更单、问题跟踪单，审查承建单位与采购人之间的业务联系单、备忘录、电子邮件、传真、电话记录等，并加具处理意见；</w:t>
      </w:r>
    </w:p>
    <w:p w14:paraId="40E04206">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5）当项目质量或工期出现问题或严重偏离计划时，应及时向采购人报告，并提出对策建议，同时督促承建单位尽快采取措施。</w:t>
      </w:r>
    </w:p>
    <w:p w14:paraId="7651C63B">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2.7组织协调</w:t>
      </w:r>
    </w:p>
    <w:p w14:paraId="3A2EAE6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1）帮助采购人划分或澄清承建单位的工作范围和职责；</w:t>
      </w:r>
    </w:p>
    <w:p w14:paraId="2BE5B80E">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2）监督本项目各方履行职责，协调各方的工作关系；</w:t>
      </w:r>
    </w:p>
    <w:p w14:paraId="26D2B69F">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3）建立畅通的沟通平台和沟通渠道，采取有效措施使项目信息在有关各方之间保持顺畅流通，积极协调本项目各方之间的关系，推动项目实施过程中问题的解决。</w:t>
      </w:r>
    </w:p>
    <w:p w14:paraId="7CB4BAD0">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2.8信息安全管理</w:t>
      </w:r>
    </w:p>
    <w:p w14:paraId="3C6FC196">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1）督促承建单位建立完善的信息安全管理制度，数据备份制度；</w:t>
      </w:r>
    </w:p>
    <w:p w14:paraId="2662736E">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2）组织信息安全事故的调查与处理；</w:t>
      </w:r>
    </w:p>
    <w:p w14:paraId="29F317EE">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3）建立信息化工程监理的信息安全管理工作目标和管理流程。</w:t>
      </w:r>
    </w:p>
    <w:p w14:paraId="6DE9DE8C">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2.9项目文档管理</w:t>
      </w:r>
    </w:p>
    <w:p w14:paraId="400B9FF0">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督促检查承建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14:paraId="1903966D">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2）监理方的文档管理人员，负责收集、管理监理工作各类文书资料，对监理工作文档、收发文签收登记等进行管理。</w:t>
      </w:r>
    </w:p>
    <w:p w14:paraId="39AE9E14">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2.10、日常监理</w:t>
      </w:r>
    </w:p>
    <w:p w14:paraId="7AF32DDE">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1）掌握监理范围内涉及的各种技术及相关标准；</w:t>
      </w:r>
    </w:p>
    <w:p w14:paraId="5E339E3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2）安排足够的监理人员，并按工程需要派驻相应的专业人员进行项目监理，随时为采购人提供服务；</w:t>
      </w:r>
    </w:p>
    <w:p w14:paraId="7D49E538">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3）制定工程管理的组织机构方案并协助采购人组建相关机构，并提供相关培训；</w:t>
      </w:r>
    </w:p>
    <w:p w14:paraId="16EB807E">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4）熟悉了解本项目各子项目的业务需求；</w:t>
      </w:r>
    </w:p>
    <w:p w14:paraId="63AD3205">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5）参与本项目合同的起草、评审及谈判工作，并对合同的执行情况进行总体监督；</w:t>
      </w:r>
    </w:p>
    <w:p w14:paraId="0664D844">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6）建立健全科学合理的会议制度，并予以贯彻落实；</w:t>
      </w:r>
    </w:p>
    <w:p w14:paraId="65C95223">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7）建立健全科学合理的文档管理制度，制订开发过程中产生的各类文档制作、管理规范，并予以贯彻落实；</w:t>
      </w:r>
    </w:p>
    <w:p w14:paraId="7760F3B6">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与采购人一起制定评审机制，在工程实施全过程中随时关注隐患苗头，如发现将会导致工程失败的情况出现时，应及时启动评审机制，组织专家对工程实施情况进行评审，对评审不合格的，应向采购人提出终止合同意见；</w:t>
      </w:r>
    </w:p>
    <w:p w14:paraId="5D7275A4">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9）其他需要日常监理的事项。</w:t>
      </w:r>
    </w:p>
    <w:p w14:paraId="0B17FD68">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3、验收过程中的监理</w:t>
      </w:r>
    </w:p>
    <w:p w14:paraId="326136AE">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（1）审核承建单位测试方案，对测试过程进行全程监控，确保交付质量；</w:t>
      </w:r>
    </w:p>
    <w:p w14:paraId="567B7804">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（2）协助采购人审批承建单位的验收申请，并制订工程验收计划；</w:t>
      </w:r>
    </w:p>
    <w:p w14:paraId="59B8243E">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（3）协助采购人进行工程初验、试运行和终验工作，并负责督促和检查承建单位的整改工作；</w:t>
      </w:r>
    </w:p>
    <w:p w14:paraId="085342DB">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（4）项目完工后根据相关合同督促承建单位将完整的原始实施技术资料移交给采购人，同时负责检查移交的文档，确保真实和完整；</w:t>
      </w:r>
    </w:p>
    <w:p w14:paraId="7D388759">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（5）复核确认或否决承建单位编制的工程结算、决算；</w:t>
      </w:r>
    </w:p>
    <w:p w14:paraId="7CAD5F95">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（6）工程验收通过后，与采购人、承建单位三方共同签署验收报告；</w:t>
      </w:r>
    </w:p>
    <w:p w14:paraId="2238D9E2">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（7）项目系统的软件及文档的全部移交；设备、软件、开发工具、源代码、相关技术文档等的验收文档核实；</w:t>
      </w:r>
    </w:p>
    <w:p w14:paraId="7A0B653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（8）出具监理总结报告；</w:t>
      </w:r>
    </w:p>
    <w:p w14:paraId="22374FC4">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（9）其他需要监理的事项。</w:t>
      </w:r>
    </w:p>
    <w:p w14:paraId="3EFBE90C">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4、售后服务中的监理</w:t>
      </w:r>
    </w:p>
    <w:p w14:paraId="612838D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（1）审核承建单位的售后服务（定期维护）计划，并定期检查承建单位是否按计划进行售后服务（定期维护）；</w:t>
      </w:r>
    </w:p>
    <w:p w14:paraId="5F1974E2">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（2）当出现质量问题时，鉴定质量问题的责任；</w:t>
      </w:r>
    </w:p>
    <w:p w14:paraId="6EA5E7B4">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（3）对质量问题的处理结果进行跟踪、评审，直至解决为止；</w:t>
      </w:r>
    </w:p>
    <w:p w14:paraId="6DB6C9EA">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（4）出具售后服务期的监理总结报告；</w:t>
      </w:r>
    </w:p>
    <w:p w14:paraId="186D1B02">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（5）其他需要监理的事项。</w:t>
      </w:r>
    </w:p>
    <w:p w14:paraId="2CB1DF1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5、项目协调</w:t>
      </w:r>
    </w:p>
    <w:p w14:paraId="7DBBA6B7">
      <w:pPr>
        <w:pStyle w:val="2"/>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监理单位应在建设单位的监督、指导下展开工作，项目期间监理方应负责协调投资单位、建设单位和施工单位的关系，定期召开联合会议，保证项目进度的顺利进行。</w:t>
      </w:r>
    </w:p>
    <w:p w14:paraId="401CA95F">
      <w:pPr>
        <w:pStyle w:val="2"/>
      </w:pPr>
    </w:p>
    <w:p w14:paraId="2D8620B7">
      <w:pPr>
        <w:pStyle w:val="3"/>
        <w:rPr>
          <w:rFonts w:hint="eastAsia"/>
        </w:rPr>
      </w:pPr>
      <w:r>
        <w:rPr>
          <w:rFonts w:hint="eastAsia"/>
        </w:rPr>
        <w:t>商务要求</w:t>
      </w:r>
    </w:p>
    <w:p w14:paraId="52955415">
      <w:pPr>
        <w:pStyle w:val="2"/>
        <w:ind w:firstLine="480" w:firstLineChars="200"/>
        <w:rPr>
          <w:sz w:val="24"/>
          <w:szCs w:val="24"/>
        </w:rPr>
      </w:pPr>
      <w:r>
        <w:rPr>
          <w:rFonts w:hint="eastAsia"/>
          <w:sz w:val="24"/>
          <w:szCs w:val="24"/>
        </w:rPr>
        <w:t>（一）项目服务期限</w:t>
      </w:r>
    </w:p>
    <w:p w14:paraId="45C7917B">
      <w:pPr>
        <w:pStyle w:val="2"/>
        <w:ind w:firstLine="480" w:firstLineChars="200"/>
        <w:rPr>
          <w:sz w:val="24"/>
          <w:szCs w:val="24"/>
        </w:rPr>
      </w:pPr>
      <w:r>
        <w:rPr>
          <w:rFonts w:hint="eastAsia"/>
          <w:sz w:val="24"/>
          <w:szCs w:val="24"/>
        </w:rPr>
        <w:t>自合同签订之日起一年，该项目为长期服务项目，合同期满可以续签，但合同履行期限最长不得超过三十六个月。</w:t>
      </w:r>
    </w:p>
    <w:p w14:paraId="1424EC16">
      <w:pPr>
        <w:pStyle w:val="2"/>
        <w:ind w:firstLine="480" w:firstLineChars="200"/>
        <w:rPr>
          <w:sz w:val="24"/>
          <w:szCs w:val="24"/>
        </w:rPr>
      </w:pPr>
      <w:r>
        <w:rPr>
          <w:rFonts w:hint="eastAsia"/>
          <w:sz w:val="24"/>
          <w:szCs w:val="24"/>
        </w:rPr>
        <w:t>（二）项目服务人员要求</w:t>
      </w:r>
    </w:p>
    <w:p w14:paraId="6781B7A5">
      <w:pPr>
        <w:pStyle w:val="2"/>
        <w:ind w:firstLine="480" w:firstLineChars="200"/>
        <w:rPr>
          <w:sz w:val="24"/>
          <w:szCs w:val="24"/>
        </w:rPr>
      </w:pPr>
      <w:r>
        <w:rPr>
          <w:rFonts w:hint="eastAsia"/>
          <w:sz w:val="24"/>
          <w:szCs w:val="24"/>
        </w:rPr>
        <w:t>投标人要始终派出并维护一支高素质的技术人员团队，在项目的准备、开发、用户定制、安装、操作和测试阶段全心全意地致力于本监理项目，并指派至少1名总监理工程师，2名监理工程师组成的团队开展监理工作，工作地点为甲方指定场所。</w:t>
      </w:r>
    </w:p>
    <w:p w14:paraId="766F22DC">
      <w:pPr>
        <w:pStyle w:val="2"/>
        <w:ind w:firstLine="480" w:firstLineChars="200"/>
        <w:rPr>
          <w:sz w:val="24"/>
          <w:szCs w:val="24"/>
        </w:rPr>
      </w:pPr>
      <w:r>
        <w:rPr>
          <w:rFonts w:hint="eastAsia"/>
          <w:sz w:val="24"/>
          <w:szCs w:val="24"/>
        </w:rPr>
        <w:t>（三）投标报价要求</w:t>
      </w:r>
    </w:p>
    <w:p w14:paraId="20993DAC">
      <w:pPr>
        <w:pStyle w:val="2"/>
        <w:ind w:firstLine="480" w:firstLineChars="200"/>
        <w:rPr>
          <w:sz w:val="24"/>
          <w:szCs w:val="24"/>
        </w:rPr>
      </w:pPr>
      <w:r>
        <w:rPr>
          <w:rFonts w:hint="eastAsia"/>
          <w:sz w:val="24"/>
          <w:szCs w:val="24"/>
        </w:rPr>
        <w:t>1、投标人应提供详细分项报价清单；</w:t>
      </w:r>
    </w:p>
    <w:p w14:paraId="31DFAAC1">
      <w:pPr>
        <w:pStyle w:val="2"/>
        <w:ind w:firstLine="480" w:firstLineChars="200"/>
        <w:rPr>
          <w:sz w:val="24"/>
          <w:szCs w:val="24"/>
        </w:rPr>
      </w:pPr>
      <w:r>
        <w:rPr>
          <w:rFonts w:hint="eastAsia"/>
          <w:sz w:val="24"/>
          <w:szCs w:val="24"/>
        </w:rPr>
        <w:t>2、投标报价应以人民币为结算单位；</w:t>
      </w:r>
    </w:p>
    <w:p w14:paraId="6CA67B96">
      <w:pPr>
        <w:pStyle w:val="2"/>
        <w:ind w:firstLine="480" w:firstLineChars="200"/>
        <w:rPr>
          <w:sz w:val="24"/>
          <w:szCs w:val="24"/>
        </w:rPr>
      </w:pPr>
      <w:r>
        <w:rPr>
          <w:rFonts w:hint="eastAsia"/>
          <w:sz w:val="24"/>
          <w:szCs w:val="24"/>
        </w:rPr>
        <w:t>3、投标人应在投标文件中填报“分项报价”表，写明分项单价和投标总价。</w:t>
      </w:r>
    </w:p>
    <w:p w14:paraId="49E022A7">
      <w:pPr>
        <w:pStyle w:val="2"/>
        <w:ind w:firstLine="480" w:firstLineChars="200"/>
        <w:rPr>
          <w:sz w:val="24"/>
          <w:szCs w:val="24"/>
        </w:rPr>
      </w:pPr>
      <w:r>
        <w:rPr>
          <w:rFonts w:hint="eastAsia"/>
          <w:sz w:val="24"/>
          <w:szCs w:val="24"/>
        </w:rPr>
        <w:t>4、投标人的投标总价为完成工程项目监理及招标文件或合同条款所规定的工作内容的各项费用，应包括人工、设备、项目管理、场地踏勘、监理费、利润、税金、包干预备费、政策性文件规定及招标文件、合同包含的所有风险、责任等各项应有的费用；</w:t>
      </w:r>
    </w:p>
    <w:p w14:paraId="369E2F92">
      <w:pPr>
        <w:pStyle w:val="2"/>
        <w:ind w:firstLine="480" w:firstLineChars="200"/>
        <w:rPr>
          <w:sz w:val="24"/>
          <w:szCs w:val="24"/>
        </w:rPr>
      </w:pPr>
      <w:r>
        <w:rPr>
          <w:rFonts w:hint="eastAsia"/>
          <w:sz w:val="24"/>
          <w:szCs w:val="24"/>
        </w:rPr>
        <w:t>5、投标人的投标报价，应是本项目招标范围和招标文件及合同条款上所列的各项内容中所述的全部，不得以任何理由予以重复；</w:t>
      </w:r>
    </w:p>
    <w:p w14:paraId="6D93B1C7">
      <w:pPr>
        <w:pStyle w:val="2"/>
        <w:ind w:firstLine="480" w:firstLineChars="200"/>
        <w:rPr>
          <w:sz w:val="24"/>
          <w:szCs w:val="24"/>
        </w:rPr>
      </w:pPr>
      <w:r>
        <w:rPr>
          <w:rFonts w:hint="eastAsia"/>
          <w:sz w:val="24"/>
          <w:szCs w:val="24"/>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561812E8">
      <w:pPr>
        <w:pStyle w:val="2"/>
        <w:ind w:firstLine="480" w:firstLineChars="200"/>
        <w:rPr>
          <w:sz w:val="24"/>
          <w:szCs w:val="24"/>
        </w:rPr>
      </w:pPr>
      <w:r>
        <w:rPr>
          <w:rFonts w:hint="eastAsia"/>
          <w:sz w:val="24"/>
          <w:szCs w:val="24"/>
        </w:rPr>
        <w:t>7、投标人投标报价总额一经中标后，即作为中标人与采购单位签订该项目合同的依据。</w:t>
      </w:r>
    </w:p>
    <w:p w14:paraId="749A329B">
      <w:pPr>
        <w:pStyle w:val="2"/>
        <w:ind w:firstLine="480" w:firstLineChars="200"/>
        <w:rPr>
          <w:sz w:val="24"/>
          <w:szCs w:val="24"/>
        </w:rPr>
      </w:pPr>
      <w:r>
        <w:rPr>
          <w:rFonts w:hint="eastAsia"/>
          <w:sz w:val="24"/>
          <w:szCs w:val="24"/>
        </w:rPr>
        <w:t>（四）系统验收要求</w:t>
      </w:r>
    </w:p>
    <w:p w14:paraId="5A946CD4">
      <w:pPr>
        <w:pStyle w:val="2"/>
        <w:ind w:firstLine="480" w:firstLineChars="200"/>
        <w:rPr>
          <w:sz w:val="24"/>
          <w:szCs w:val="24"/>
        </w:rPr>
      </w:pPr>
      <w:r>
        <w:rPr>
          <w:rFonts w:hint="eastAsia"/>
          <w:sz w:val="24"/>
          <w:szCs w:val="24"/>
        </w:rPr>
        <w:t>1.验收材料</w:t>
      </w:r>
    </w:p>
    <w:p w14:paraId="0B1FD90F">
      <w:pPr>
        <w:pStyle w:val="2"/>
        <w:ind w:firstLine="480" w:firstLineChars="200"/>
        <w:rPr>
          <w:sz w:val="24"/>
          <w:szCs w:val="24"/>
        </w:rPr>
      </w:pPr>
      <w:r>
        <w:rPr>
          <w:rFonts w:hint="eastAsia"/>
          <w:sz w:val="24"/>
          <w:szCs w:val="24"/>
        </w:rPr>
        <w:t>中标人已按照合同规定提供了全部技术资料，包括但不限于监理过程文档及监理总结报告。</w:t>
      </w:r>
    </w:p>
    <w:p w14:paraId="5FD6D855">
      <w:pPr>
        <w:pStyle w:val="2"/>
        <w:ind w:firstLine="480" w:firstLineChars="200"/>
        <w:rPr>
          <w:sz w:val="24"/>
          <w:szCs w:val="24"/>
        </w:rPr>
      </w:pPr>
      <w:r>
        <w:rPr>
          <w:rFonts w:hint="eastAsia"/>
          <w:sz w:val="24"/>
          <w:szCs w:val="24"/>
        </w:rPr>
        <w:t>2.验收标准</w:t>
      </w:r>
    </w:p>
    <w:p w14:paraId="50362472">
      <w:pPr>
        <w:pStyle w:val="2"/>
        <w:ind w:firstLine="480" w:firstLineChars="200"/>
        <w:rPr>
          <w:sz w:val="24"/>
          <w:szCs w:val="24"/>
        </w:rPr>
      </w:pPr>
      <w:r>
        <w:rPr>
          <w:rFonts w:hint="eastAsia"/>
          <w:sz w:val="24"/>
          <w:szCs w:val="24"/>
        </w:rPr>
        <w:t>按照项目验收相关规定，协助建设单位组织提交项目验收或者项目验收备案需提交材料，并配合完成项目验收及验收备案相关工作。</w:t>
      </w:r>
    </w:p>
    <w:p w14:paraId="48211503">
      <w:pPr>
        <w:pStyle w:val="2"/>
        <w:ind w:firstLine="480" w:firstLineChars="200"/>
        <w:rPr>
          <w:sz w:val="24"/>
          <w:szCs w:val="24"/>
        </w:rPr>
      </w:pPr>
      <w:r>
        <w:rPr>
          <w:rFonts w:hint="eastAsia"/>
          <w:sz w:val="24"/>
          <w:szCs w:val="24"/>
        </w:rPr>
        <w:t>3.验收方式</w:t>
      </w:r>
    </w:p>
    <w:p w14:paraId="382FE7A3">
      <w:pPr>
        <w:pStyle w:val="2"/>
        <w:ind w:firstLine="480" w:firstLineChars="200"/>
        <w:rPr>
          <w:sz w:val="24"/>
          <w:szCs w:val="24"/>
        </w:rPr>
      </w:pPr>
      <w:r>
        <w:rPr>
          <w:rFonts w:hint="eastAsia"/>
          <w:sz w:val="24"/>
          <w:szCs w:val="24"/>
        </w:rPr>
        <w:t>工程验收通过后，与用户、承建单位三方共同签署验收报告。</w:t>
      </w:r>
    </w:p>
    <w:p w14:paraId="20D62000">
      <w:pPr>
        <w:pStyle w:val="2"/>
        <w:ind w:firstLine="480" w:firstLineChars="200"/>
        <w:rPr>
          <w:sz w:val="24"/>
          <w:szCs w:val="24"/>
        </w:rPr>
      </w:pPr>
      <w:r>
        <w:rPr>
          <w:rFonts w:hint="eastAsia"/>
          <w:sz w:val="24"/>
          <w:szCs w:val="24"/>
        </w:rPr>
        <w:t>（五）付款期限和方式</w:t>
      </w:r>
    </w:p>
    <w:p w14:paraId="519653ED">
      <w:pPr>
        <w:pStyle w:val="2"/>
        <w:ind w:firstLine="480" w:firstLineChars="200"/>
        <w:rPr>
          <w:sz w:val="24"/>
          <w:szCs w:val="24"/>
        </w:rPr>
      </w:pPr>
      <w:r>
        <w:rPr>
          <w:rFonts w:hint="eastAsia"/>
          <w:sz w:val="24"/>
          <w:szCs w:val="24"/>
        </w:rPr>
        <w:t>根据市财政付款流程的要求进行付款。付款比例为：</w:t>
      </w:r>
    </w:p>
    <w:p w14:paraId="0F1E8038">
      <w:pPr>
        <w:pStyle w:val="2"/>
        <w:ind w:firstLine="480" w:firstLineChars="200"/>
        <w:rPr>
          <w:sz w:val="24"/>
          <w:szCs w:val="24"/>
        </w:rPr>
      </w:pPr>
      <w:r>
        <w:rPr>
          <w:rFonts w:hint="eastAsia"/>
          <w:sz w:val="24"/>
          <w:szCs w:val="24"/>
        </w:rPr>
        <w:t>1、预付款：占合同总价的40%，甲乙双方共同签订监理服务合同后，乙方提供付款申请及等额有效发票后，甲方15日内办理财政支付手续。</w:t>
      </w:r>
    </w:p>
    <w:p w14:paraId="2029A502">
      <w:pPr>
        <w:pStyle w:val="2"/>
        <w:ind w:firstLine="480" w:firstLineChars="200"/>
        <w:rPr>
          <w:sz w:val="24"/>
          <w:szCs w:val="24"/>
        </w:rPr>
      </w:pPr>
      <w:r>
        <w:rPr>
          <w:rFonts w:hint="eastAsia"/>
          <w:sz w:val="24"/>
          <w:szCs w:val="24"/>
        </w:rPr>
        <w:t>2、初验款：占合同总价的40%，“本工程项目”建设工作通过初步验收后10个工作日内，乙方提供付款申请及等额有效发票后，甲方15日办理财政支付手续。</w:t>
      </w:r>
    </w:p>
    <w:p w14:paraId="0C955EBD">
      <w:pPr>
        <w:pStyle w:val="2"/>
        <w:ind w:firstLine="480" w:firstLineChars="200"/>
        <w:rPr>
          <w:sz w:val="24"/>
          <w:szCs w:val="24"/>
        </w:rPr>
      </w:pPr>
      <w:r>
        <w:rPr>
          <w:rFonts w:hint="eastAsia"/>
          <w:sz w:val="24"/>
          <w:szCs w:val="24"/>
        </w:rPr>
        <w:t>3、验收款：占合同总价的20%，“本工程项目”建设工作通过竣工验收后10个工作日内，乙方提供付款申请及等额有效发票后，甲方15日办理财政支付手续。</w:t>
      </w:r>
    </w:p>
    <w:p w14:paraId="15F11644">
      <w:pPr>
        <w:pStyle w:val="2"/>
      </w:pPr>
    </w:p>
    <w:p w14:paraId="7D59C720">
      <w:pPr>
        <w:widowControl/>
        <w:jc w:val="left"/>
        <w:rPr>
          <w:rFonts w:ascii="宋体" w:hAnsi="Courier New" w:cs="Courier New"/>
          <w:szCs w:val="21"/>
        </w:rPr>
      </w:pPr>
      <w:r>
        <w:br w:type="page"/>
      </w:r>
    </w:p>
    <w:p w14:paraId="2A977D82">
      <w:pPr>
        <w:pStyle w:val="3"/>
        <w:rPr>
          <w:rFonts w:hint="eastAsia"/>
        </w:rPr>
      </w:pPr>
      <w:r>
        <w:rPr>
          <w:rFonts w:hint="eastAsia"/>
        </w:rPr>
        <w:t>评标信息</w:t>
      </w:r>
    </w:p>
    <w:p w14:paraId="3F92872E">
      <w:pPr>
        <w:pStyle w:val="2"/>
        <w:ind w:firstLine="480" w:firstLineChars="200"/>
        <w:rPr>
          <w:sz w:val="24"/>
          <w:szCs w:val="24"/>
        </w:rPr>
      </w:pPr>
      <w:r>
        <w:rPr>
          <w:rFonts w:hint="eastAsia"/>
          <w:sz w:val="24"/>
          <w:szCs w:val="24"/>
        </w:rPr>
        <w:t>评标方法：综合评分法（新价格分算法）</w:t>
      </w:r>
    </w:p>
    <w:p w14:paraId="71AD7D71">
      <w:pPr>
        <w:pStyle w:val="2"/>
        <w:ind w:firstLine="480" w:firstLineChars="200"/>
        <w:rPr>
          <w:sz w:val="24"/>
          <w:szCs w:val="24"/>
        </w:rPr>
      </w:pPr>
      <w:r>
        <w:rPr>
          <w:rFonts w:hint="eastAsia"/>
          <w:sz w:val="24"/>
          <w:szCs w:val="24"/>
        </w:rPr>
        <w:t>综合评分法，是指投标文件满足招标文件全部实质性要求，且按照评审因素的量化指标评审得分最高的投标人为中标候选人的评标方法。</w:t>
      </w:r>
    </w:p>
    <w:p w14:paraId="27B23B1C">
      <w:pPr>
        <w:pStyle w:val="2"/>
        <w:ind w:firstLine="480" w:firstLineChars="200"/>
        <w:rPr>
          <w:sz w:val="24"/>
          <w:szCs w:val="24"/>
        </w:rPr>
      </w:pPr>
      <w:r>
        <w:rPr>
          <w:rFonts w:hint="eastAsia"/>
          <w:sz w:val="24"/>
          <w:szCs w:val="24"/>
        </w:rPr>
        <w:t>价格分计算方法：</w:t>
      </w:r>
    </w:p>
    <w:p w14:paraId="7B9259BD">
      <w:pPr>
        <w:pStyle w:val="2"/>
        <w:ind w:firstLine="480" w:firstLineChars="200"/>
        <w:rPr>
          <w:sz w:val="24"/>
          <w:szCs w:val="24"/>
        </w:rPr>
      </w:pPr>
      <w:r>
        <w:rPr>
          <w:rFonts w:hint="eastAsia"/>
          <w:sz w:val="24"/>
          <w:szCs w:val="24"/>
        </w:rPr>
        <w:t xml:space="preserve">采用低价优先法计算，即满足招标文件要求且投标价格最低的投标报价为评标基准价，其价格分为满分。其他投标人的价格分统一按照下列公式计算： </w:t>
      </w:r>
    </w:p>
    <w:p w14:paraId="3889AD2F">
      <w:pPr>
        <w:pStyle w:val="2"/>
        <w:ind w:firstLine="480" w:firstLineChars="200"/>
        <w:rPr>
          <w:sz w:val="24"/>
          <w:szCs w:val="24"/>
        </w:rPr>
      </w:pPr>
      <w:r>
        <w:rPr>
          <w:rFonts w:hint="eastAsia"/>
          <w:sz w:val="24"/>
          <w:szCs w:val="24"/>
        </w:rPr>
        <w:t xml:space="preserve">投标报价得分=(评标基准价／投标报价)×100 </w:t>
      </w:r>
    </w:p>
    <w:p w14:paraId="14C5B1ED">
      <w:pPr>
        <w:pStyle w:val="2"/>
        <w:ind w:firstLine="480" w:firstLineChars="200"/>
        <w:rPr>
          <w:sz w:val="24"/>
          <w:szCs w:val="24"/>
        </w:rPr>
      </w:pPr>
      <w:r>
        <w:rPr>
          <w:rFonts w:hint="eastAsia"/>
          <w:sz w:val="24"/>
          <w:szCs w:val="24"/>
        </w:rPr>
        <w:t xml:space="preserve">评标总得分＝F1×A1＋F2×A2＋……＋Fn×An </w:t>
      </w:r>
    </w:p>
    <w:p w14:paraId="7F47A05E">
      <w:pPr>
        <w:pStyle w:val="2"/>
        <w:ind w:firstLine="480" w:firstLineChars="200"/>
        <w:rPr>
          <w:sz w:val="24"/>
          <w:szCs w:val="24"/>
        </w:rPr>
      </w:pPr>
      <w:r>
        <w:rPr>
          <w:rFonts w:hint="eastAsia"/>
          <w:sz w:val="24"/>
          <w:szCs w:val="24"/>
        </w:rPr>
        <w:t xml:space="preserve">F1、F2……Fn分别为各项评审因素的得分； </w:t>
      </w:r>
    </w:p>
    <w:p w14:paraId="79E03D17">
      <w:pPr>
        <w:pStyle w:val="2"/>
        <w:ind w:firstLine="480" w:firstLineChars="200"/>
        <w:rPr>
          <w:sz w:val="24"/>
          <w:szCs w:val="24"/>
        </w:rPr>
      </w:pPr>
      <w:r>
        <w:rPr>
          <w:rFonts w:hint="eastAsia"/>
          <w:sz w:val="24"/>
          <w:szCs w:val="24"/>
        </w:rPr>
        <w:t xml:space="preserve">A1、A2、……An 分别为各项评审因素所占的权重(A1＋A2＋……＋An＝1)。 </w:t>
      </w:r>
    </w:p>
    <w:p w14:paraId="2A94A0CE">
      <w:pPr>
        <w:pStyle w:val="2"/>
        <w:ind w:firstLine="480" w:firstLineChars="200"/>
        <w:rPr>
          <w:sz w:val="24"/>
          <w:szCs w:val="24"/>
        </w:rPr>
      </w:pPr>
      <w:r>
        <w:rPr>
          <w:rFonts w:hint="eastAsia"/>
          <w:sz w:val="24"/>
          <w:szCs w:val="24"/>
        </w:rPr>
        <w:t xml:space="preserve">评标过程中，不得去掉报价中的最高报价和最低报价。 </w:t>
      </w:r>
    </w:p>
    <w:p w14:paraId="047B495D">
      <w:pPr>
        <w:pStyle w:val="2"/>
        <w:ind w:firstLine="480" w:firstLineChars="200"/>
      </w:pPr>
      <w:r>
        <w:rPr>
          <w:rFonts w:hint="eastAsia"/>
          <w:sz w:val="24"/>
          <w:szCs w:val="24"/>
        </w:rPr>
        <w:t>此方法适用于货物类、服务类、工程类项目。</w:t>
      </w:r>
    </w:p>
    <w:tbl>
      <w:tblPr>
        <w:tblStyle w:val="15"/>
        <w:tblW w:w="509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9"/>
        <w:gridCol w:w="667"/>
        <w:gridCol w:w="1551"/>
        <w:gridCol w:w="765"/>
        <w:gridCol w:w="5299"/>
      </w:tblGrid>
      <w:tr w14:paraId="720A99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317EDBE">
            <w:pPr>
              <w:wordWrap w:val="0"/>
              <w:jc w:val="center"/>
              <w:rPr>
                <w:rFonts w:hint="eastAsia" w:ascii="宋体" w:hAnsi="宋体" w:cs="宋体"/>
                <w:b/>
                <w:bCs/>
                <w:szCs w:val="21"/>
              </w:rPr>
            </w:pPr>
            <w:r>
              <w:rPr>
                <w:rFonts w:hint="eastAsia" w:ascii="宋体" w:hAnsi="宋体" w:cs="宋体"/>
                <w:b/>
                <w:bCs/>
                <w:szCs w:val="21"/>
              </w:rPr>
              <w:t>序号</w:t>
            </w:r>
          </w:p>
        </w:tc>
        <w:tc>
          <w:tcPr>
            <w:tcW w:w="1637"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8084E30">
            <w:pPr>
              <w:wordWrap w:val="0"/>
              <w:jc w:val="center"/>
              <w:rPr>
                <w:rFonts w:hint="eastAsia" w:ascii="宋体" w:hAnsi="宋体" w:cs="宋体"/>
                <w:b/>
                <w:bCs/>
                <w:szCs w:val="21"/>
              </w:rPr>
            </w:pPr>
            <w:r>
              <w:rPr>
                <w:rFonts w:hint="eastAsia" w:ascii="宋体" w:hAnsi="宋体" w:cs="宋体"/>
                <w:b/>
                <w:bCs/>
                <w:szCs w:val="21"/>
              </w:rPr>
              <w:t>评分项</w:t>
            </w:r>
          </w:p>
        </w:tc>
        <w:tc>
          <w:tcPr>
            <w:tcW w:w="2908"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1AC822C">
            <w:pPr>
              <w:wordWrap w:val="0"/>
              <w:jc w:val="center"/>
              <w:rPr>
                <w:rFonts w:hint="eastAsia" w:ascii="宋体" w:hAnsi="宋体" w:cs="宋体"/>
                <w:b/>
                <w:bCs/>
                <w:szCs w:val="21"/>
              </w:rPr>
            </w:pPr>
            <w:r>
              <w:rPr>
                <w:rFonts w:hint="eastAsia" w:ascii="宋体" w:hAnsi="宋体" w:cs="宋体"/>
                <w:b/>
                <w:bCs/>
                <w:szCs w:val="21"/>
              </w:rPr>
              <w:t>权重(%)</w:t>
            </w:r>
          </w:p>
        </w:tc>
      </w:tr>
      <w:tr w14:paraId="6E00E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tcBorders>
              <w:top w:val="single" w:color="000000" w:sz="8" w:space="0"/>
              <w:left w:val="single" w:color="000000" w:sz="8" w:space="0"/>
              <w:bottom w:val="single" w:color="000000" w:sz="8" w:space="0"/>
              <w:right w:val="single" w:color="000000" w:sz="8" w:space="0"/>
            </w:tcBorders>
          </w:tcPr>
          <w:p w14:paraId="1BB6EEA0">
            <w:pPr>
              <w:wordWrap w:val="0"/>
              <w:jc w:val="center"/>
              <w:rPr>
                <w:rFonts w:hint="eastAsia" w:ascii="宋体" w:hAnsi="宋体" w:cs="宋体"/>
                <w:b/>
                <w:bCs/>
                <w:color w:val="0000FF"/>
                <w:szCs w:val="21"/>
              </w:rPr>
            </w:pPr>
            <w:r>
              <w:rPr>
                <w:rFonts w:hint="eastAsia" w:ascii="宋体" w:hAnsi="宋体" w:cs="宋体"/>
                <w:b/>
                <w:bCs/>
                <w:color w:val="0000FF"/>
                <w:szCs w:val="21"/>
              </w:rPr>
              <w:t>1</w:t>
            </w:r>
          </w:p>
        </w:tc>
        <w:tc>
          <w:tcPr>
            <w:tcW w:w="1637" w:type="pct"/>
            <w:gridSpan w:val="3"/>
            <w:tcBorders>
              <w:top w:val="single" w:color="000000" w:sz="8" w:space="0"/>
              <w:left w:val="single" w:color="000000" w:sz="8" w:space="0"/>
              <w:bottom w:val="single" w:color="000000" w:sz="8" w:space="0"/>
              <w:right w:val="single" w:color="000000" w:sz="8" w:space="0"/>
            </w:tcBorders>
          </w:tcPr>
          <w:p w14:paraId="53ED2300">
            <w:pPr>
              <w:wordWrap w:val="0"/>
              <w:jc w:val="center"/>
              <w:rPr>
                <w:rFonts w:hint="eastAsia" w:ascii="宋体" w:hAnsi="宋体" w:cs="宋体"/>
                <w:b/>
                <w:bCs/>
                <w:color w:val="0000FF"/>
                <w:szCs w:val="21"/>
              </w:rPr>
            </w:pPr>
            <w:r>
              <w:rPr>
                <w:rFonts w:hint="eastAsia" w:ascii="宋体" w:hAnsi="宋体" w:cs="宋体"/>
                <w:b/>
                <w:bCs/>
                <w:color w:val="0000FF"/>
                <w:szCs w:val="21"/>
              </w:rPr>
              <w:t>价格</w:t>
            </w:r>
          </w:p>
        </w:tc>
        <w:tc>
          <w:tcPr>
            <w:tcW w:w="2908" w:type="pct"/>
            <w:tcBorders>
              <w:top w:val="single" w:color="000000" w:sz="8" w:space="0"/>
              <w:left w:val="single" w:color="000000" w:sz="8" w:space="0"/>
              <w:bottom w:val="single" w:color="000000" w:sz="8" w:space="0"/>
              <w:right w:val="single" w:color="000000" w:sz="8" w:space="0"/>
            </w:tcBorders>
          </w:tcPr>
          <w:p w14:paraId="4B649DA7">
            <w:pPr>
              <w:wordWrap w:val="0"/>
              <w:jc w:val="center"/>
              <w:rPr>
                <w:rFonts w:hint="eastAsia" w:ascii="宋体" w:hAnsi="宋体" w:cs="宋体"/>
                <w:b/>
                <w:bCs/>
                <w:color w:val="0000FF"/>
                <w:szCs w:val="21"/>
              </w:rPr>
            </w:pPr>
            <w:r>
              <w:rPr>
                <w:rFonts w:hint="eastAsia" w:ascii="宋体" w:hAnsi="宋体" w:cs="宋体"/>
                <w:b/>
                <w:bCs/>
                <w:color w:val="0000FF"/>
                <w:szCs w:val="21"/>
              </w:rPr>
              <w:t>10</w:t>
            </w:r>
          </w:p>
        </w:tc>
      </w:tr>
      <w:tr w14:paraId="6944A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restart"/>
            <w:tcBorders>
              <w:top w:val="single" w:color="000000" w:sz="8" w:space="0"/>
              <w:left w:val="single" w:color="000000" w:sz="8" w:space="0"/>
              <w:bottom w:val="single" w:color="000000" w:sz="8" w:space="0"/>
              <w:right w:val="single" w:color="000000" w:sz="8" w:space="0"/>
            </w:tcBorders>
          </w:tcPr>
          <w:p w14:paraId="332ABBFD">
            <w:pPr>
              <w:wordWrap w:val="0"/>
              <w:jc w:val="center"/>
              <w:rPr>
                <w:rFonts w:hint="eastAsia" w:ascii="宋体" w:hAnsi="宋体" w:cs="宋体"/>
                <w:b/>
                <w:bCs/>
                <w:color w:val="0000FF"/>
                <w:szCs w:val="21"/>
              </w:rPr>
            </w:pPr>
            <w:r>
              <w:rPr>
                <w:rFonts w:hint="eastAsia" w:ascii="宋体" w:hAnsi="宋体" w:cs="宋体"/>
                <w:b/>
                <w:bCs/>
                <w:color w:val="0000FF"/>
                <w:szCs w:val="21"/>
              </w:rPr>
              <w:t>2</w:t>
            </w:r>
          </w:p>
        </w:tc>
        <w:tc>
          <w:tcPr>
            <w:tcW w:w="1637" w:type="pct"/>
            <w:gridSpan w:val="3"/>
            <w:tcBorders>
              <w:top w:val="single" w:color="000000" w:sz="8" w:space="0"/>
              <w:left w:val="single" w:color="000000" w:sz="8" w:space="0"/>
              <w:bottom w:val="single" w:color="000000" w:sz="8" w:space="0"/>
              <w:right w:val="single" w:color="000000" w:sz="8" w:space="0"/>
            </w:tcBorders>
          </w:tcPr>
          <w:p w14:paraId="097A9A7A">
            <w:pPr>
              <w:wordWrap w:val="0"/>
              <w:jc w:val="center"/>
              <w:rPr>
                <w:rFonts w:hint="eastAsia" w:ascii="宋体" w:hAnsi="宋体" w:cs="宋体"/>
                <w:b/>
                <w:bCs/>
                <w:color w:val="0000FF"/>
                <w:szCs w:val="21"/>
              </w:rPr>
            </w:pPr>
            <w:r>
              <w:rPr>
                <w:rFonts w:hint="eastAsia" w:ascii="宋体" w:hAnsi="宋体" w:cs="宋体"/>
                <w:b/>
                <w:bCs/>
                <w:color w:val="0000FF"/>
                <w:szCs w:val="21"/>
              </w:rPr>
              <w:t>技术部分</w:t>
            </w:r>
          </w:p>
        </w:tc>
        <w:tc>
          <w:tcPr>
            <w:tcW w:w="2908" w:type="pct"/>
            <w:tcBorders>
              <w:top w:val="single" w:color="000000" w:sz="8" w:space="0"/>
              <w:left w:val="single" w:color="000000" w:sz="8" w:space="0"/>
              <w:bottom w:val="single" w:color="000000" w:sz="8" w:space="0"/>
              <w:right w:val="single" w:color="000000" w:sz="8" w:space="0"/>
            </w:tcBorders>
          </w:tcPr>
          <w:p w14:paraId="3F84EB53">
            <w:pPr>
              <w:wordWrap w:val="0"/>
              <w:jc w:val="center"/>
              <w:rPr>
                <w:rFonts w:hint="eastAsia" w:ascii="宋体" w:hAnsi="宋体" w:cs="宋体"/>
                <w:b/>
                <w:bCs/>
                <w:color w:val="0000FF"/>
                <w:szCs w:val="21"/>
              </w:rPr>
            </w:pPr>
            <w:r>
              <w:rPr>
                <w:rFonts w:hint="eastAsia" w:ascii="宋体" w:hAnsi="宋体" w:cs="宋体"/>
                <w:b/>
                <w:bCs/>
                <w:color w:val="0000FF"/>
                <w:szCs w:val="21"/>
              </w:rPr>
              <w:t>5</w:t>
            </w:r>
            <w:r>
              <w:rPr>
                <w:rFonts w:ascii="宋体" w:hAnsi="宋体" w:cs="宋体"/>
                <w:b/>
                <w:bCs/>
                <w:color w:val="0000FF"/>
                <w:szCs w:val="21"/>
              </w:rPr>
              <w:t>8</w:t>
            </w:r>
          </w:p>
        </w:tc>
      </w:tr>
      <w:tr w14:paraId="7A345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08E337A8">
            <w:pPr>
              <w:rPr>
                <w:rFonts w:hint="eastAsia" w:ascii="宋体" w:hAnsi="宋体" w:cs="宋体"/>
                <w:b/>
                <w:bCs/>
                <w:color w:val="0000FF"/>
                <w:szCs w:val="21"/>
              </w:rPr>
            </w:pPr>
          </w:p>
        </w:tc>
        <w:tc>
          <w:tcPr>
            <w:tcW w:w="36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FDAE9E6">
            <w:pPr>
              <w:wordWrap w:val="0"/>
              <w:jc w:val="center"/>
              <w:rPr>
                <w:rFonts w:hint="eastAsia" w:ascii="宋体" w:hAnsi="宋体" w:cs="宋体"/>
                <w:szCs w:val="21"/>
              </w:rPr>
            </w:pPr>
            <w:r>
              <w:rPr>
                <w:rFonts w:hint="eastAsia" w:ascii="宋体" w:hAnsi="宋体" w:cs="宋体"/>
                <w:szCs w:val="21"/>
              </w:rPr>
              <w:t>序号</w:t>
            </w:r>
          </w:p>
        </w:tc>
        <w:tc>
          <w:tcPr>
            <w:tcW w:w="85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C4BC311">
            <w:pPr>
              <w:wordWrap w:val="0"/>
              <w:jc w:val="center"/>
              <w:rPr>
                <w:rFonts w:hint="eastAsia" w:ascii="宋体" w:hAnsi="宋体" w:cs="宋体"/>
                <w:szCs w:val="21"/>
              </w:rPr>
            </w:pPr>
            <w:r>
              <w:rPr>
                <w:rFonts w:hint="eastAsia" w:ascii="宋体" w:hAnsi="宋体" w:cs="宋体"/>
                <w:szCs w:val="21"/>
              </w:rPr>
              <w:t>评分因素</w:t>
            </w:r>
          </w:p>
        </w:tc>
        <w:tc>
          <w:tcPr>
            <w:tcW w:w="42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1874AF3">
            <w:pPr>
              <w:wordWrap w:val="0"/>
              <w:jc w:val="center"/>
              <w:rPr>
                <w:rFonts w:hint="eastAsia" w:ascii="宋体" w:hAnsi="宋体" w:cs="宋体"/>
                <w:szCs w:val="21"/>
              </w:rPr>
            </w:pPr>
            <w:r>
              <w:rPr>
                <w:rFonts w:hint="eastAsia" w:ascii="宋体" w:hAnsi="宋体" w:cs="宋体"/>
                <w:szCs w:val="21"/>
              </w:rPr>
              <w:t>权重(%)</w:t>
            </w:r>
          </w:p>
        </w:tc>
        <w:tc>
          <w:tcPr>
            <w:tcW w:w="290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E533C13">
            <w:pPr>
              <w:wordWrap w:val="0"/>
              <w:jc w:val="center"/>
              <w:rPr>
                <w:rFonts w:hint="eastAsia" w:ascii="宋体" w:hAnsi="宋体" w:cs="宋体"/>
                <w:szCs w:val="21"/>
              </w:rPr>
            </w:pPr>
            <w:r>
              <w:rPr>
                <w:rFonts w:hint="eastAsia" w:ascii="宋体" w:hAnsi="宋体" w:cs="宋体"/>
                <w:szCs w:val="21"/>
              </w:rPr>
              <w:t>评分准则</w:t>
            </w:r>
          </w:p>
        </w:tc>
      </w:tr>
      <w:tr w14:paraId="2AEBA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453AD265">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7CA635BE">
            <w:pPr>
              <w:wordWrap w:val="0"/>
              <w:jc w:val="center"/>
              <w:rPr>
                <w:rFonts w:hint="eastAsia" w:ascii="宋体" w:hAnsi="宋体" w:cs="宋体"/>
                <w:szCs w:val="21"/>
              </w:rPr>
            </w:pPr>
            <w:r>
              <w:rPr>
                <w:rFonts w:hint="eastAsia" w:ascii="宋体" w:hAnsi="宋体" w:cs="宋体"/>
                <w:szCs w:val="21"/>
              </w:rPr>
              <w:t>1</w:t>
            </w:r>
          </w:p>
        </w:tc>
        <w:tc>
          <w:tcPr>
            <w:tcW w:w="851" w:type="pct"/>
            <w:tcBorders>
              <w:top w:val="single" w:color="000000" w:sz="8" w:space="0"/>
              <w:left w:val="single" w:color="000000" w:sz="8" w:space="0"/>
              <w:bottom w:val="single" w:color="000000" w:sz="8" w:space="0"/>
              <w:right w:val="single" w:color="000000" w:sz="8" w:space="0"/>
            </w:tcBorders>
            <w:vAlign w:val="center"/>
          </w:tcPr>
          <w:p w14:paraId="0F68BE0D">
            <w:pPr>
              <w:jc w:val="center"/>
              <w:rPr>
                <w:rFonts w:hint="eastAsia" w:ascii="宋体" w:hAnsi="宋体" w:cs="宋体"/>
                <w:szCs w:val="21"/>
              </w:rPr>
            </w:pPr>
            <w:r>
              <w:rPr>
                <w:rFonts w:hint="eastAsia" w:ascii="宋体" w:hAnsi="宋体" w:cs="宋体"/>
                <w:szCs w:val="21"/>
              </w:rPr>
              <w:t>实施方案</w:t>
            </w:r>
          </w:p>
        </w:tc>
        <w:tc>
          <w:tcPr>
            <w:tcW w:w="420" w:type="pct"/>
            <w:tcBorders>
              <w:top w:val="single" w:color="000000" w:sz="8" w:space="0"/>
              <w:left w:val="single" w:color="000000" w:sz="8" w:space="0"/>
              <w:bottom w:val="single" w:color="000000" w:sz="8" w:space="0"/>
              <w:right w:val="single" w:color="000000" w:sz="8" w:space="0"/>
            </w:tcBorders>
            <w:vAlign w:val="center"/>
          </w:tcPr>
          <w:p w14:paraId="404FAE4C">
            <w:pPr>
              <w:wordWrap w:val="0"/>
              <w:jc w:val="center"/>
              <w:rPr>
                <w:rFonts w:hint="eastAsia" w:ascii="宋体" w:hAnsi="宋体" w:cs="宋体"/>
                <w:szCs w:val="21"/>
              </w:rPr>
            </w:pPr>
            <w:r>
              <w:rPr>
                <w:rFonts w:hint="eastAsia" w:ascii="宋体" w:hAnsi="宋体" w:cs="宋体"/>
                <w:szCs w:val="21"/>
              </w:rPr>
              <w:t>10</w:t>
            </w:r>
          </w:p>
        </w:tc>
        <w:tc>
          <w:tcPr>
            <w:tcW w:w="2908" w:type="pct"/>
            <w:tcBorders>
              <w:top w:val="single" w:color="000000" w:sz="8" w:space="0"/>
              <w:left w:val="single" w:color="000000" w:sz="8" w:space="0"/>
              <w:bottom w:val="single" w:color="000000" w:sz="8" w:space="0"/>
              <w:right w:val="single" w:color="000000" w:sz="8" w:space="0"/>
            </w:tcBorders>
          </w:tcPr>
          <w:p w14:paraId="4BDE6E94">
            <w:pPr>
              <w:wordWrap w:val="0"/>
              <w:rPr>
                <w:rFonts w:hint="eastAsia" w:hAnsi="宋体"/>
                <w:b/>
                <w:bCs/>
                <w:szCs w:val="21"/>
              </w:rPr>
            </w:pPr>
            <w:r>
              <w:rPr>
                <w:rFonts w:hint="eastAsia" w:hAnsi="宋体"/>
                <w:b/>
                <w:bCs/>
                <w:szCs w:val="21"/>
              </w:rPr>
              <w:t>（一）评分内容：</w:t>
            </w:r>
          </w:p>
          <w:p w14:paraId="2F44FCDB">
            <w:pPr>
              <w:wordWrap w:val="0"/>
              <w:rPr>
                <w:rFonts w:hint="eastAsia" w:ascii="宋体" w:hAnsi="宋体" w:cs="宋体"/>
                <w:szCs w:val="21"/>
              </w:rPr>
            </w:pPr>
            <w:r>
              <w:rPr>
                <w:rFonts w:hint="eastAsia" w:ascii="宋体" w:hAnsi="宋体" w:cs="宋体"/>
                <w:szCs w:val="21"/>
              </w:rPr>
              <w:t>投标人结合项目需求，提供项目实施方案，考察点包括：</w:t>
            </w:r>
          </w:p>
          <w:p w14:paraId="04A53647">
            <w:pPr>
              <w:wordWrap w:val="0"/>
              <w:rPr>
                <w:rFonts w:hint="eastAsia" w:ascii="宋体" w:hAnsi="宋体" w:cs="宋体"/>
                <w:szCs w:val="21"/>
              </w:rPr>
            </w:pPr>
            <w:r>
              <w:rPr>
                <w:rFonts w:hint="eastAsia" w:ascii="宋体" w:hAnsi="宋体" w:cs="宋体"/>
                <w:szCs w:val="21"/>
              </w:rPr>
              <w:t>①项目工作内容；</w:t>
            </w:r>
          </w:p>
          <w:p w14:paraId="511FF7AA">
            <w:pPr>
              <w:wordWrap w:val="0"/>
              <w:rPr>
                <w:rFonts w:hint="eastAsia" w:ascii="宋体" w:hAnsi="宋体" w:cs="宋体"/>
                <w:szCs w:val="21"/>
              </w:rPr>
            </w:pPr>
            <w:r>
              <w:rPr>
                <w:rFonts w:hint="eastAsia" w:ascii="宋体" w:hAnsi="宋体" w:cs="宋体"/>
                <w:szCs w:val="21"/>
              </w:rPr>
              <w:t>②项目实施计划；</w:t>
            </w:r>
          </w:p>
          <w:p w14:paraId="526D2599">
            <w:pPr>
              <w:wordWrap w:val="0"/>
              <w:rPr>
                <w:rFonts w:hint="eastAsia" w:ascii="宋体" w:hAnsi="宋体" w:cs="宋体"/>
                <w:szCs w:val="21"/>
              </w:rPr>
            </w:pPr>
            <w:r>
              <w:rPr>
                <w:rFonts w:hint="eastAsia" w:ascii="宋体" w:hAnsi="宋体" w:cs="宋体"/>
                <w:szCs w:val="21"/>
              </w:rPr>
              <w:t>③项目监理管控标准及手段；</w:t>
            </w:r>
          </w:p>
          <w:p w14:paraId="40484D8D">
            <w:pPr>
              <w:wordWrap w:val="0"/>
              <w:rPr>
                <w:rFonts w:hint="eastAsia" w:ascii="宋体" w:hAnsi="宋体" w:cs="宋体"/>
                <w:szCs w:val="21"/>
              </w:rPr>
            </w:pPr>
            <w:r>
              <w:rPr>
                <w:rFonts w:hint="eastAsia" w:ascii="宋体" w:hAnsi="宋体" w:cs="宋体"/>
                <w:szCs w:val="21"/>
              </w:rPr>
              <w:t>④项目全过程监理的管理表格及过程文档。</w:t>
            </w:r>
          </w:p>
          <w:p w14:paraId="30D3F470">
            <w:pPr>
              <w:wordWrap w:val="0"/>
              <w:rPr>
                <w:rFonts w:hint="eastAsia" w:hAnsi="宋体"/>
                <w:b/>
                <w:bCs/>
                <w:szCs w:val="21"/>
              </w:rPr>
            </w:pPr>
            <w:r>
              <w:rPr>
                <w:rFonts w:hint="eastAsia" w:hAnsi="宋体"/>
                <w:b/>
                <w:bCs/>
                <w:szCs w:val="21"/>
              </w:rPr>
              <w:t>（二）评分依据：</w:t>
            </w:r>
          </w:p>
          <w:p w14:paraId="4E553AD6">
            <w:pPr>
              <w:wordWrap w:val="0"/>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考察以上四点内容，满足四点的得80%，满足任意三点的得60%，满足任意两点的得40%，满足任意一点的得20%，未满足不得分。</w:t>
            </w:r>
          </w:p>
          <w:p w14:paraId="36BF0EE4">
            <w:pPr>
              <w:wordWrap w:val="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在第1项得分基础上，专家根据各供应商的具体响应内容按照量化的评审因素指标进一步评审：</w:t>
            </w:r>
          </w:p>
          <w:p w14:paraId="5AAB10ED">
            <w:pPr>
              <w:wordWrap w:val="0"/>
              <w:rPr>
                <w:rFonts w:hint="eastAsia" w:ascii="宋体" w:hAnsi="宋体" w:cs="宋体"/>
                <w:szCs w:val="21"/>
              </w:rPr>
            </w:pPr>
            <w:r>
              <w:rPr>
                <w:rFonts w:hint="eastAsia" w:ascii="宋体" w:hAnsi="宋体" w:cs="宋体"/>
                <w:szCs w:val="21"/>
              </w:rPr>
              <w:t>评审为优：方案内容全面、清晰、针对性强、科学合理、可操作性强的加20%；</w:t>
            </w:r>
          </w:p>
          <w:p w14:paraId="6FB5349A">
            <w:pPr>
              <w:wordWrap w:val="0"/>
              <w:rPr>
                <w:rFonts w:hint="eastAsia" w:ascii="宋体" w:hAnsi="宋体" w:cs="宋体"/>
                <w:szCs w:val="21"/>
              </w:rPr>
            </w:pPr>
            <w:r>
              <w:rPr>
                <w:rFonts w:hint="eastAsia" w:ascii="宋体" w:hAnsi="宋体" w:cs="宋体"/>
                <w:szCs w:val="21"/>
              </w:rPr>
              <w:t>评审为良：方案内容较全面、较清晰、针对性较强、较科学合理、可操作性较强的加15%；</w:t>
            </w:r>
          </w:p>
          <w:p w14:paraId="15AFF65A">
            <w:pPr>
              <w:wordWrap w:val="0"/>
              <w:rPr>
                <w:rFonts w:hint="eastAsia" w:ascii="宋体" w:hAnsi="宋体" w:cs="宋体"/>
                <w:szCs w:val="21"/>
              </w:rPr>
            </w:pPr>
            <w:r>
              <w:rPr>
                <w:rFonts w:hint="eastAsia" w:ascii="宋体" w:hAnsi="宋体" w:cs="宋体"/>
                <w:szCs w:val="21"/>
              </w:rPr>
              <w:t>评审为中：方案内容基本完整，针对性一般，可操作性一般的加10%；</w:t>
            </w:r>
          </w:p>
          <w:p w14:paraId="1A8A9EA8">
            <w:pPr>
              <w:wordWrap w:val="0"/>
              <w:rPr>
                <w:rFonts w:hint="eastAsia" w:ascii="宋体" w:hAnsi="宋体" w:cs="宋体"/>
                <w:szCs w:val="21"/>
              </w:rPr>
            </w:pPr>
            <w:r>
              <w:rPr>
                <w:rFonts w:hint="eastAsia" w:ascii="宋体" w:hAnsi="宋体" w:cs="宋体"/>
                <w:szCs w:val="21"/>
              </w:rPr>
              <w:t>评审为差：方案内容缺失或与项目关联度不大的得0 %。</w:t>
            </w:r>
          </w:p>
          <w:p w14:paraId="52F56334">
            <w:pPr>
              <w:wordWrap w:val="0"/>
              <w:rPr>
                <w:rFonts w:hint="eastAsia" w:ascii="宋体" w:hAnsi="宋体" w:cs="宋体"/>
                <w:szCs w:val="21"/>
              </w:rPr>
            </w:pPr>
            <w:r>
              <w:rPr>
                <w:rFonts w:hint="eastAsia" w:ascii="宋体" w:hAnsi="宋体" w:cs="宋体"/>
                <w:szCs w:val="21"/>
              </w:rPr>
              <w:t>以上2项累计得分满分100%。</w:t>
            </w:r>
          </w:p>
        </w:tc>
      </w:tr>
      <w:tr w14:paraId="30B82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2DCD4F12">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385F29CD">
            <w:pPr>
              <w:wordWrap w:val="0"/>
              <w:jc w:val="center"/>
              <w:rPr>
                <w:rFonts w:hint="eastAsia" w:ascii="宋体" w:hAnsi="宋体" w:cs="宋体"/>
                <w:szCs w:val="21"/>
              </w:rPr>
            </w:pPr>
            <w:r>
              <w:rPr>
                <w:rFonts w:hint="eastAsia" w:ascii="宋体" w:hAnsi="宋体" w:cs="宋体"/>
                <w:szCs w:val="21"/>
              </w:rPr>
              <w:t>2</w:t>
            </w:r>
          </w:p>
        </w:tc>
        <w:tc>
          <w:tcPr>
            <w:tcW w:w="851" w:type="pct"/>
            <w:tcBorders>
              <w:top w:val="single" w:color="000000" w:sz="8" w:space="0"/>
              <w:left w:val="single" w:color="000000" w:sz="8" w:space="0"/>
              <w:bottom w:val="single" w:color="000000" w:sz="8" w:space="0"/>
              <w:right w:val="single" w:color="000000" w:sz="8" w:space="0"/>
            </w:tcBorders>
            <w:vAlign w:val="center"/>
          </w:tcPr>
          <w:p w14:paraId="35D36328">
            <w:pPr>
              <w:jc w:val="center"/>
              <w:rPr>
                <w:rFonts w:hint="eastAsia" w:ascii="宋体" w:hAnsi="宋体" w:cs="宋体"/>
                <w:szCs w:val="21"/>
              </w:rPr>
            </w:pPr>
            <w:r>
              <w:rPr>
                <w:rFonts w:hint="eastAsia" w:ascii="宋体" w:hAnsi="宋体" w:cs="宋体"/>
                <w:szCs w:val="21"/>
              </w:rPr>
              <w:t>项目重点难点分析、应对措施及相关的合理化建议</w:t>
            </w:r>
          </w:p>
        </w:tc>
        <w:tc>
          <w:tcPr>
            <w:tcW w:w="420" w:type="pct"/>
            <w:tcBorders>
              <w:top w:val="single" w:color="000000" w:sz="8" w:space="0"/>
              <w:left w:val="single" w:color="000000" w:sz="8" w:space="0"/>
              <w:bottom w:val="single" w:color="000000" w:sz="8" w:space="0"/>
              <w:right w:val="single" w:color="000000" w:sz="8" w:space="0"/>
            </w:tcBorders>
            <w:vAlign w:val="center"/>
          </w:tcPr>
          <w:p w14:paraId="098FCC87">
            <w:pPr>
              <w:wordWrap w:val="0"/>
              <w:jc w:val="center"/>
              <w:rPr>
                <w:rFonts w:hint="eastAsia" w:ascii="宋体" w:hAnsi="宋体" w:cs="宋体"/>
                <w:szCs w:val="21"/>
              </w:rPr>
            </w:pPr>
            <w:r>
              <w:rPr>
                <w:rFonts w:hint="eastAsia" w:ascii="宋体" w:hAnsi="宋体" w:cs="宋体"/>
                <w:szCs w:val="21"/>
              </w:rPr>
              <w:t>8</w:t>
            </w:r>
          </w:p>
        </w:tc>
        <w:tc>
          <w:tcPr>
            <w:tcW w:w="2908" w:type="pct"/>
            <w:tcBorders>
              <w:top w:val="single" w:color="000000" w:sz="8" w:space="0"/>
              <w:left w:val="single" w:color="000000" w:sz="8" w:space="0"/>
              <w:bottom w:val="single" w:color="000000" w:sz="8" w:space="0"/>
              <w:right w:val="single" w:color="000000" w:sz="8" w:space="0"/>
            </w:tcBorders>
          </w:tcPr>
          <w:p w14:paraId="6CA60618">
            <w:pPr>
              <w:wordWrap w:val="0"/>
              <w:rPr>
                <w:rFonts w:hint="eastAsia" w:hAnsi="宋体"/>
                <w:b/>
                <w:bCs/>
                <w:szCs w:val="21"/>
              </w:rPr>
            </w:pPr>
            <w:r>
              <w:rPr>
                <w:rFonts w:hint="eastAsia" w:hAnsi="宋体"/>
                <w:b/>
                <w:bCs/>
                <w:szCs w:val="21"/>
              </w:rPr>
              <w:t>（一）评分内容：</w:t>
            </w:r>
          </w:p>
          <w:p w14:paraId="3844C99F">
            <w:pPr>
              <w:wordWrap w:val="0"/>
              <w:rPr>
                <w:rFonts w:hint="eastAsia" w:ascii="宋体" w:hAnsi="宋体" w:cs="宋体"/>
                <w:szCs w:val="21"/>
              </w:rPr>
            </w:pPr>
            <w:r>
              <w:rPr>
                <w:rFonts w:hint="eastAsia" w:ascii="宋体" w:hAnsi="宋体" w:cs="宋体"/>
                <w:szCs w:val="21"/>
              </w:rPr>
              <w:t>投标人应就本项目服务过程中的重难点进行分析，并提出应对措施及相关的合理化建议，考察点包括：</w:t>
            </w:r>
          </w:p>
          <w:p w14:paraId="41F798D3">
            <w:pPr>
              <w:wordWrap w:val="0"/>
              <w:rPr>
                <w:rFonts w:hint="eastAsia" w:ascii="宋体" w:hAnsi="宋体" w:cs="宋体"/>
                <w:szCs w:val="21"/>
              </w:rPr>
            </w:pPr>
            <w:r>
              <w:rPr>
                <w:rFonts w:hint="eastAsia" w:ascii="宋体" w:hAnsi="宋体" w:cs="宋体"/>
                <w:szCs w:val="21"/>
              </w:rPr>
              <w:t>①阐述本项目存在的重难点；</w:t>
            </w:r>
          </w:p>
          <w:p w14:paraId="52AEBC1B">
            <w:pPr>
              <w:wordWrap w:val="0"/>
              <w:rPr>
                <w:rFonts w:hint="eastAsia" w:ascii="宋体" w:hAnsi="宋体" w:cs="宋体"/>
                <w:szCs w:val="21"/>
              </w:rPr>
            </w:pPr>
            <w:r>
              <w:rPr>
                <w:rFonts w:hint="eastAsia" w:ascii="宋体" w:hAnsi="宋体" w:cs="宋体"/>
                <w:szCs w:val="21"/>
              </w:rPr>
              <w:t>②根据项目重难点，阐述对应的应对措施；</w:t>
            </w:r>
          </w:p>
          <w:p w14:paraId="14732F67">
            <w:pPr>
              <w:wordWrap w:val="0"/>
              <w:rPr>
                <w:rFonts w:hint="eastAsia" w:ascii="宋体" w:hAnsi="宋体" w:cs="宋体"/>
                <w:szCs w:val="21"/>
              </w:rPr>
            </w:pPr>
            <w:r>
              <w:rPr>
                <w:rFonts w:hint="eastAsia" w:ascii="宋体" w:hAnsi="宋体" w:cs="宋体"/>
                <w:szCs w:val="21"/>
              </w:rPr>
              <w:t>③对项目存在风险提出合理化建议。</w:t>
            </w:r>
          </w:p>
          <w:p w14:paraId="21EE42DC">
            <w:pPr>
              <w:wordWrap w:val="0"/>
              <w:rPr>
                <w:rFonts w:hint="eastAsia" w:hAnsi="宋体"/>
                <w:b/>
                <w:bCs/>
                <w:szCs w:val="21"/>
              </w:rPr>
            </w:pPr>
            <w:r>
              <w:rPr>
                <w:rFonts w:hint="eastAsia" w:hAnsi="宋体"/>
                <w:b/>
                <w:bCs/>
                <w:szCs w:val="21"/>
              </w:rPr>
              <w:t>（二）评分依据：</w:t>
            </w:r>
          </w:p>
          <w:p w14:paraId="4C87AD7D">
            <w:pPr>
              <w:wordWrap w:val="0"/>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考察以上三点内容，满足三点的得80%，满足任意两点的得50%，满足任意一点的得20%，未满足不得分。</w:t>
            </w:r>
          </w:p>
          <w:p w14:paraId="0C177DC3">
            <w:pPr>
              <w:wordWrap w:val="0"/>
              <w:rPr>
                <w:rFonts w:hint="eastAsia" w:ascii="宋体" w:hAnsi="宋体" w:cs="宋体"/>
                <w:szCs w:val="21"/>
              </w:rPr>
            </w:pPr>
            <w:r>
              <w:rPr>
                <w:rFonts w:hint="eastAsia" w:ascii="宋体" w:hAnsi="宋体" w:cs="宋体"/>
                <w:szCs w:val="21"/>
              </w:rPr>
              <w:t>2.在第1项得分基础上，评审委员会按照以下标准进一步评审：</w:t>
            </w:r>
          </w:p>
          <w:p w14:paraId="7C406426">
            <w:pPr>
              <w:wordWrap w:val="0"/>
              <w:rPr>
                <w:rFonts w:hint="eastAsia" w:ascii="宋体" w:hAnsi="宋体" w:cs="宋体"/>
                <w:szCs w:val="21"/>
              </w:rPr>
            </w:pPr>
            <w:r>
              <w:rPr>
                <w:rFonts w:hint="eastAsia" w:ascii="宋体" w:hAnsi="宋体" w:cs="宋体"/>
                <w:szCs w:val="21"/>
              </w:rPr>
              <w:t>（1）优：重难点分析针对性强、应对措施全面具体，科学合理可操作性强的得20%；</w:t>
            </w:r>
          </w:p>
          <w:p w14:paraId="4D4EFC7E">
            <w:pPr>
              <w:wordWrap w:val="0"/>
              <w:rPr>
                <w:rFonts w:hint="eastAsia" w:ascii="宋体" w:hAnsi="宋体" w:cs="宋体"/>
                <w:szCs w:val="21"/>
              </w:rPr>
            </w:pPr>
            <w:r>
              <w:rPr>
                <w:rFonts w:hint="eastAsia" w:ascii="宋体" w:hAnsi="宋体" w:cs="宋体"/>
                <w:szCs w:val="21"/>
              </w:rPr>
              <w:t>（2）良：重难点分析针对性较强，应对措施较全面，科学合理可操作性较好的得15%；</w:t>
            </w:r>
          </w:p>
          <w:p w14:paraId="6A393CD2">
            <w:pPr>
              <w:wordWrap w:val="0"/>
              <w:rPr>
                <w:rFonts w:hint="eastAsia" w:ascii="宋体" w:hAnsi="宋体" w:cs="宋体"/>
                <w:szCs w:val="21"/>
              </w:rPr>
            </w:pPr>
            <w:r>
              <w:rPr>
                <w:rFonts w:hint="eastAsia" w:ascii="宋体" w:hAnsi="宋体" w:cs="宋体"/>
                <w:szCs w:val="21"/>
              </w:rPr>
              <w:t>（3）中：重难点分析针对性一般，有应对措施，可操作性一般的得10%；</w:t>
            </w:r>
          </w:p>
          <w:p w14:paraId="30DF3655">
            <w:pPr>
              <w:wordWrap w:val="0"/>
              <w:rPr>
                <w:rFonts w:hint="eastAsia" w:ascii="宋体" w:hAnsi="宋体" w:cs="宋体"/>
                <w:szCs w:val="21"/>
              </w:rPr>
            </w:pPr>
            <w:r>
              <w:rPr>
                <w:rFonts w:hint="eastAsia" w:ascii="宋体" w:hAnsi="宋体" w:cs="宋体"/>
                <w:szCs w:val="21"/>
              </w:rPr>
              <w:t>（4）差：重难点分析针对性差，无应对措施，无可操作性，或未提供的得0%。</w:t>
            </w:r>
          </w:p>
          <w:p w14:paraId="7E341FE2">
            <w:pPr>
              <w:wordWrap w:val="0"/>
              <w:rPr>
                <w:rFonts w:hint="eastAsia" w:ascii="宋体" w:hAnsi="宋体" w:cs="宋体"/>
                <w:szCs w:val="21"/>
              </w:rPr>
            </w:pPr>
            <w:r>
              <w:rPr>
                <w:rFonts w:hint="eastAsia" w:ascii="宋体" w:hAnsi="宋体" w:cs="宋体"/>
                <w:szCs w:val="21"/>
              </w:rPr>
              <w:t>以上2项累计得分满分100%。</w:t>
            </w:r>
          </w:p>
        </w:tc>
      </w:tr>
      <w:tr w14:paraId="655A8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248ECBBD">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152AEAD4">
            <w:pPr>
              <w:wordWrap w:val="0"/>
              <w:jc w:val="center"/>
              <w:rPr>
                <w:rFonts w:hint="eastAsia" w:ascii="宋体" w:hAnsi="宋体" w:cs="宋体"/>
                <w:szCs w:val="21"/>
              </w:rPr>
            </w:pPr>
            <w:r>
              <w:rPr>
                <w:rFonts w:hint="eastAsia" w:ascii="宋体" w:hAnsi="宋体" w:cs="宋体"/>
                <w:szCs w:val="21"/>
              </w:rPr>
              <w:t>3</w:t>
            </w:r>
          </w:p>
        </w:tc>
        <w:tc>
          <w:tcPr>
            <w:tcW w:w="851" w:type="pct"/>
            <w:tcBorders>
              <w:top w:val="single" w:color="000000" w:sz="8" w:space="0"/>
              <w:left w:val="single" w:color="000000" w:sz="8" w:space="0"/>
              <w:bottom w:val="single" w:color="000000" w:sz="8" w:space="0"/>
              <w:right w:val="single" w:color="000000" w:sz="8" w:space="0"/>
            </w:tcBorders>
            <w:vAlign w:val="center"/>
          </w:tcPr>
          <w:p w14:paraId="2A7F8056">
            <w:pPr>
              <w:jc w:val="center"/>
              <w:rPr>
                <w:rFonts w:hint="eastAsia" w:ascii="宋体" w:hAnsi="宋体" w:cs="宋体"/>
                <w:szCs w:val="21"/>
              </w:rPr>
            </w:pPr>
            <w:r>
              <w:rPr>
                <w:rFonts w:hint="eastAsia" w:ascii="宋体" w:hAnsi="宋体" w:cs="宋体"/>
                <w:szCs w:val="21"/>
              </w:rPr>
              <w:t>质量（完成时间、安全、环保）保障措施及方案</w:t>
            </w:r>
          </w:p>
        </w:tc>
        <w:tc>
          <w:tcPr>
            <w:tcW w:w="420" w:type="pct"/>
            <w:tcBorders>
              <w:top w:val="single" w:color="000000" w:sz="8" w:space="0"/>
              <w:left w:val="single" w:color="000000" w:sz="8" w:space="0"/>
              <w:bottom w:val="single" w:color="000000" w:sz="8" w:space="0"/>
              <w:right w:val="single" w:color="000000" w:sz="8" w:space="0"/>
            </w:tcBorders>
            <w:vAlign w:val="center"/>
          </w:tcPr>
          <w:p w14:paraId="786B3B5B">
            <w:pPr>
              <w:wordWrap w:val="0"/>
              <w:jc w:val="center"/>
              <w:rPr>
                <w:rFonts w:hint="eastAsia" w:ascii="宋体" w:hAnsi="宋体" w:cs="宋体"/>
                <w:szCs w:val="21"/>
              </w:rPr>
            </w:pPr>
            <w:r>
              <w:rPr>
                <w:rFonts w:hint="eastAsia" w:ascii="宋体" w:hAnsi="宋体" w:cs="宋体"/>
                <w:szCs w:val="21"/>
              </w:rPr>
              <w:t>8</w:t>
            </w:r>
          </w:p>
        </w:tc>
        <w:tc>
          <w:tcPr>
            <w:tcW w:w="2908" w:type="pct"/>
            <w:tcBorders>
              <w:top w:val="single" w:color="000000" w:sz="8" w:space="0"/>
              <w:left w:val="single" w:color="000000" w:sz="8" w:space="0"/>
              <w:bottom w:val="single" w:color="000000" w:sz="8" w:space="0"/>
              <w:right w:val="single" w:color="000000" w:sz="8" w:space="0"/>
            </w:tcBorders>
          </w:tcPr>
          <w:p w14:paraId="44D10346">
            <w:pPr>
              <w:wordWrap w:val="0"/>
              <w:rPr>
                <w:rFonts w:hint="eastAsia" w:hAnsi="宋体"/>
                <w:b/>
                <w:bCs/>
                <w:szCs w:val="21"/>
              </w:rPr>
            </w:pPr>
            <w:r>
              <w:rPr>
                <w:rFonts w:hint="eastAsia" w:hAnsi="宋体"/>
                <w:b/>
                <w:bCs/>
                <w:szCs w:val="21"/>
              </w:rPr>
              <w:t>（一）评分内容：</w:t>
            </w:r>
          </w:p>
          <w:p w14:paraId="21777FF4">
            <w:pPr>
              <w:wordWrap w:val="0"/>
              <w:rPr>
                <w:rFonts w:hint="eastAsia" w:ascii="宋体" w:hAnsi="宋体" w:cs="宋体"/>
                <w:szCs w:val="21"/>
              </w:rPr>
            </w:pPr>
            <w:r>
              <w:rPr>
                <w:rFonts w:hint="eastAsia" w:ascii="宋体" w:hAnsi="宋体" w:cs="宋体"/>
                <w:szCs w:val="21"/>
              </w:rPr>
              <w:t>投标人结合项目需求，提供项目质量保障措施及方案，考察点包括：</w:t>
            </w:r>
          </w:p>
          <w:p w14:paraId="00748039">
            <w:pPr>
              <w:wordWrap w:val="0"/>
              <w:rPr>
                <w:rFonts w:hint="eastAsia" w:ascii="宋体" w:hAnsi="宋体" w:cs="宋体"/>
                <w:szCs w:val="21"/>
              </w:rPr>
            </w:pPr>
            <w:r>
              <w:rPr>
                <w:rFonts w:hint="eastAsia" w:ascii="宋体" w:hAnsi="宋体" w:cs="宋体"/>
                <w:szCs w:val="21"/>
              </w:rPr>
              <w:t>①质量保障工作目标；</w:t>
            </w:r>
          </w:p>
          <w:p w14:paraId="1067B040">
            <w:pPr>
              <w:wordWrap w:val="0"/>
              <w:rPr>
                <w:rFonts w:hint="eastAsia" w:ascii="宋体" w:hAnsi="宋体" w:cs="宋体"/>
                <w:szCs w:val="21"/>
              </w:rPr>
            </w:pPr>
            <w:r>
              <w:rPr>
                <w:rFonts w:hint="eastAsia" w:ascii="宋体" w:hAnsi="宋体" w:cs="宋体"/>
                <w:szCs w:val="21"/>
              </w:rPr>
              <w:t>②质量保障关键内容；</w:t>
            </w:r>
          </w:p>
          <w:p w14:paraId="74E13ACD">
            <w:pPr>
              <w:wordWrap w:val="0"/>
              <w:rPr>
                <w:rFonts w:hint="eastAsia" w:ascii="宋体" w:hAnsi="宋体" w:cs="宋体"/>
                <w:szCs w:val="21"/>
              </w:rPr>
            </w:pPr>
            <w:r>
              <w:rPr>
                <w:rFonts w:hint="eastAsia" w:ascii="宋体" w:hAnsi="宋体" w:cs="宋体"/>
                <w:szCs w:val="21"/>
              </w:rPr>
              <w:t>③质量保障方法措施；</w:t>
            </w:r>
          </w:p>
          <w:p w14:paraId="7F99AE9C">
            <w:pPr>
              <w:wordWrap w:val="0"/>
              <w:rPr>
                <w:rFonts w:hint="eastAsia" w:ascii="宋体" w:hAnsi="宋体" w:cs="宋体"/>
                <w:szCs w:val="21"/>
              </w:rPr>
            </w:pPr>
            <w:r>
              <w:rPr>
                <w:rFonts w:hint="eastAsia" w:ascii="宋体" w:hAnsi="宋体" w:cs="宋体"/>
                <w:szCs w:val="21"/>
              </w:rPr>
              <w:t>④质量保障工作流程；</w:t>
            </w:r>
          </w:p>
          <w:p w14:paraId="45CCA110">
            <w:pPr>
              <w:wordWrap w:val="0"/>
              <w:rPr>
                <w:rFonts w:hint="eastAsia" w:ascii="宋体" w:hAnsi="宋体" w:cs="宋体"/>
                <w:szCs w:val="21"/>
              </w:rPr>
            </w:pPr>
            <w:r>
              <w:rPr>
                <w:rFonts w:hint="eastAsia" w:ascii="宋体" w:hAnsi="宋体" w:cs="宋体"/>
                <w:szCs w:val="21"/>
              </w:rPr>
              <w:t>⑤质量保障工作制度。</w:t>
            </w:r>
          </w:p>
          <w:p w14:paraId="564BCF88">
            <w:pPr>
              <w:wordWrap w:val="0"/>
              <w:rPr>
                <w:rFonts w:hint="eastAsia" w:hAnsi="宋体"/>
                <w:b/>
                <w:bCs/>
                <w:szCs w:val="21"/>
              </w:rPr>
            </w:pPr>
            <w:r>
              <w:rPr>
                <w:rFonts w:hint="eastAsia" w:hAnsi="宋体"/>
                <w:b/>
                <w:bCs/>
                <w:szCs w:val="21"/>
              </w:rPr>
              <w:t>（二）评分依据：</w:t>
            </w:r>
          </w:p>
          <w:p w14:paraId="356583C0">
            <w:pPr>
              <w:wordWrap w:val="0"/>
              <w:rPr>
                <w:rFonts w:hint="eastAsia" w:ascii="宋体" w:hAnsi="宋体" w:cs="宋体"/>
                <w:szCs w:val="21"/>
              </w:rPr>
            </w:pPr>
            <w:r>
              <w:rPr>
                <w:rFonts w:hint="eastAsia" w:ascii="宋体" w:hAnsi="宋体" w:cs="宋体"/>
                <w:szCs w:val="21"/>
              </w:rPr>
              <w:t>1.根据以下标准评分：考察以上五点内容，满足五点的得80%，满足任意四点的得60%，满足任意三点的得40%，满足任意两点的得20%，满足任意一点的得10%，未满足不得分。</w:t>
            </w:r>
          </w:p>
          <w:p w14:paraId="127C3372">
            <w:pPr>
              <w:wordWrap w:val="0"/>
              <w:rPr>
                <w:rFonts w:hint="eastAsia" w:ascii="宋体" w:hAnsi="宋体" w:cs="宋体"/>
                <w:szCs w:val="21"/>
              </w:rPr>
            </w:pPr>
            <w:r>
              <w:rPr>
                <w:rFonts w:hint="eastAsia" w:ascii="宋体" w:hAnsi="宋体" w:cs="宋体"/>
                <w:szCs w:val="21"/>
              </w:rPr>
              <w:t>2.在第1项得分基础上，评审委员会按照以下标准进一步评审：</w:t>
            </w:r>
          </w:p>
          <w:p w14:paraId="41CE55F6">
            <w:pPr>
              <w:wordWrap w:val="0"/>
              <w:rPr>
                <w:rFonts w:hint="eastAsia" w:ascii="宋体" w:hAnsi="宋体" w:cs="宋体"/>
                <w:szCs w:val="21"/>
              </w:rPr>
            </w:pPr>
            <w:r>
              <w:rPr>
                <w:rFonts w:hint="eastAsia" w:ascii="宋体" w:hAnsi="宋体" w:cs="宋体"/>
                <w:szCs w:val="21"/>
              </w:rPr>
              <w:t>（1）优：措施、方案全面具体，针对性强，科学合理可操作性强的得20%；</w:t>
            </w:r>
          </w:p>
          <w:p w14:paraId="23C48507">
            <w:pPr>
              <w:wordWrap w:val="0"/>
              <w:rPr>
                <w:rFonts w:hint="eastAsia" w:ascii="宋体" w:hAnsi="宋体" w:cs="宋体"/>
                <w:szCs w:val="21"/>
              </w:rPr>
            </w:pPr>
            <w:r>
              <w:rPr>
                <w:rFonts w:hint="eastAsia" w:ascii="宋体" w:hAnsi="宋体" w:cs="宋体"/>
                <w:szCs w:val="21"/>
              </w:rPr>
              <w:t>（2）良：措施、方案较全面，针对性较强，科学合理可操作性较好的得15%；</w:t>
            </w:r>
          </w:p>
          <w:p w14:paraId="45301C08">
            <w:pPr>
              <w:wordWrap w:val="0"/>
              <w:rPr>
                <w:rFonts w:hint="eastAsia" w:ascii="宋体" w:hAnsi="宋体" w:cs="宋体"/>
                <w:szCs w:val="21"/>
              </w:rPr>
            </w:pPr>
            <w:r>
              <w:rPr>
                <w:rFonts w:hint="eastAsia" w:ascii="宋体" w:hAnsi="宋体" w:cs="宋体"/>
                <w:szCs w:val="21"/>
              </w:rPr>
              <w:t>（3）中：针对性一般，合理及可操作性一般的得10%；</w:t>
            </w:r>
          </w:p>
          <w:p w14:paraId="61B04B7A">
            <w:pPr>
              <w:wordWrap w:val="0"/>
              <w:rPr>
                <w:rFonts w:hint="eastAsia" w:ascii="宋体" w:hAnsi="宋体" w:cs="宋体"/>
                <w:szCs w:val="21"/>
              </w:rPr>
            </w:pPr>
            <w:r>
              <w:rPr>
                <w:rFonts w:hint="eastAsia" w:ascii="宋体" w:hAnsi="宋体" w:cs="宋体"/>
                <w:szCs w:val="21"/>
              </w:rPr>
              <w:t>（4）差：总体措施无特点，服务方案较差，不具有可操作性，或未提供的得0%。</w:t>
            </w:r>
          </w:p>
          <w:p w14:paraId="434C68BA">
            <w:pPr>
              <w:wordWrap w:val="0"/>
              <w:rPr>
                <w:rFonts w:hint="eastAsia" w:ascii="宋体" w:hAnsi="宋体" w:cs="宋体"/>
                <w:szCs w:val="21"/>
              </w:rPr>
            </w:pPr>
            <w:r>
              <w:rPr>
                <w:rFonts w:hint="eastAsia" w:ascii="宋体" w:hAnsi="宋体" w:cs="宋体"/>
                <w:szCs w:val="21"/>
              </w:rPr>
              <w:t>以上2项累计得分满分100%。</w:t>
            </w:r>
          </w:p>
        </w:tc>
      </w:tr>
      <w:tr w14:paraId="514E2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5CE6E205">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2079CDE2">
            <w:pPr>
              <w:wordWrap w:val="0"/>
              <w:jc w:val="center"/>
              <w:rPr>
                <w:rFonts w:hint="eastAsia" w:ascii="宋体" w:hAnsi="宋体" w:cs="宋体"/>
                <w:szCs w:val="21"/>
              </w:rPr>
            </w:pPr>
            <w:r>
              <w:rPr>
                <w:rFonts w:hint="eastAsia" w:ascii="宋体" w:hAnsi="宋体" w:cs="宋体"/>
                <w:szCs w:val="21"/>
              </w:rPr>
              <w:t>4</w:t>
            </w:r>
          </w:p>
        </w:tc>
        <w:tc>
          <w:tcPr>
            <w:tcW w:w="851" w:type="pct"/>
            <w:tcBorders>
              <w:top w:val="single" w:color="000000" w:sz="8" w:space="0"/>
              <w:left w:val="single" w:color="000000" w:sz="8" w:space="0"/>
              <w:bottom w:val="single" w:color="000000" w:sz="8" w:space="0"/>
              <w:right w:val="single" w:color="000000" w:sz="8" w:space="0"/>
            </w:tcBorders>
            <w:vAlign w:val="center"/>
          </w:tcPr>
          <w:p w14:paraId="7BDC1870">
            <w:pPr>
              <w:jc w:val="center"/>
              <w:rPr>
                <w:rFonts w:hint="eastAsia" w:ascii="宋体" w:hAnsi="宋体" w:cs="宋体"/>
                <w:szCs w:val="21"/>
              </w:rPr>
            </w:pPr>
            <w:r>
              <w:rPr>
                <w:rFonts w:hint="eastAsia" w:ascii="宋体" w:hAnsi="宋体" w:cs="宋体"/>
                <w:szCs w:val="21"/>
              </w:rPr>
              <w:t>项目完成（服务期满）后的服务承诺</w:t>
            </w:r>
          </w:p>
        </w:tc>
        <w:tc>
          <w:tcPr>
            <w:tcW w:w="420" w:type="pct"/>
            <w:tcBorders>
              <w:top w:val="single" w:color="000000" w:sz="8" w:space="0"/>
              <w:left w:val="single" w:color="000000" w:sz="8" w:space="0"/>
              <w:bottom w:val="single" w:color="000000" w:sz="8" w:space="0"/>
              <w:right w:val="single" w:color="000000" w:sz="8" w:space="0"/>
            </w:tcBorders>
            <w:vAlign w:val="center"/>
          </w:tcPr>
          <w:p w14:paraId="45A26983">
            <w:pPr>
              <w:wordWrap w:val="0"/>
              <w:jc w:val="center"/>
              <w:rPr>
                <w:rFonts w:hint="eastAsia" w:ascii="宋体" w:hAnsi="宋体" w:cs="宋体"/>
                <w:szCs w:val="21"/>
              </w:rPr>
            </w:pPr>
            <w:r>
              <w:rPr>
                <w:rFonts w:hint="eastAsia" w:ascii="宋体" w:hAnsi="宋体" w:cs="宋体"/>
                <w:szCs w:val="21"/>
              </w:rPr>
              <w:t>5</w:t>
            </w:r>
          </w:p>
        </w:tc>
        <w:tc>
          <w:tcPr>
            <w:tcW w:w="2908" w:type="pct"/>
            <w:tcBorders>
              <w:top w:val="single" w:color="000000" w:sz="8" w:space="0"/>
              <w:left w:val="single" w:color="000000" w:sz="8" w:space="0"/>
              <w:bottom w:val="single" w:color="000000" w:sz="8" w:space="0"/>
              <w:right w:val="single" w:color="000000" w:sz="8" w:space="0"/>
            </w:tcBorders>
          </w:tcPr>
          <w:p w14:paraId="02B6A4EE">
            <w:pPr>
              <w:wordWrap w:val="0"/>
              <w:rPr>
                <w:rFonts w:hint="eastAsia" w:hAnsi="宋体"/>
                <w:b/>
                <w:bCs/>
                <w:szCs w:val="21"/>
              </w:rPr>
            </w:pPr>
            <w:r>
              <w:rPr>
                <w:rFonts w:hint="eastAsia" w:hAnsi="宋体"/>
                <w:b/>
                <w:bCs/>
                <w:szCs w:val="21"/>
              </w:rPr>
              <w:t>（一）评分内容：</w:t>
            </w:r>
          </w:p>
          <w:p w14:paraId="33E1E5E0">
            <w:pPr>
              <w:wordWrap w:val="0"/>
              <w:rPr>
                <w:rFonts w:hint="eastAsia" w:ascii="宋体" w:hAnsi="宋体" w:cs="宋体"/>
                <w:szCs w:val="21"/>
              </w:rPr>
            </w:pPr>
            <w:r>
              <w:rPr>
                <w:rFonts w:hint="eastAsia" w:ascii="宋体" w:hAnsi="宋体" w:cs="宋体"/>
                <w:szCs w:val="21"/>
              </w:rPr>
              <w:t>投标人承诺以下全部三项的得100%，否则不得分。</w:t>
            </w:r>
          </w:p>
          <w:p w14:paraId="7C3C8AAE">
            <w:pPr>
              <w:wordWrap w:val="0"/>
              <w:rPr>
                <w:rFonts w:hint="eastAsia" w:ascii="宋体" w:hAnsi="宋体" w:cs="宋体"/>
                <w:szCs w:val="21"/>
              </w:rPr>
            </w:pPr>
            <w:r>
              <w:rPr>
                <w:rFonts w:hint="eastAsia" w:ascii="宋体" w:hAnsi="宋体" w:cs="宋体"/>
                <w:szCs w:val="21"/>
              </w:rPr>
              <w:t xml:space="preserve">1.服务期满后主动离岗； </w:t>
            </w:r>
          </w:p>
          <w:p w14:paraId="39A130EB">
            <w:pPr>
              <w:wordWrap w:val="0"/>
              <w:rPr>
                <w:rFonts w:hint="eastAsia" w:ascii="宋体" w:hAnsi="宋体" w:cs="宋体"/>
                <w:szCs w:val="21"/>
              </w:rPr>
            </w:pPr>
            <w:r>
              <w:rPr>
                <w:rFonts w:hint="eastAsia" w:ascii="宋体" w:hAnsi="宋体" w:cs="宋体"/>
                <w:szCs w:val="21"/>
              </w:rPr>
              <w:t xml:space="preserve">2.与后续服务公司进行交接； </w:t>
            </w:r>
          </w:p>
          <w:p w14:paraId="77DE7D03">
            <w:pPr>
              <w:wordWrap w:val="0"/>
              <w:rPr>
                <w:rFonts w:hint="eastAsia" w:ascii="宋体" w:hAnsi="宋体" w:cs="宋体"/>
                <w:szCs w:val="21"/>
              </w:rPr>
            </w:pPr>
            <w:r>
              <w:rPr>
                <w:rFonts w:hint="eastAsia" w:ascii="宋体" w:hAnsi="宋体" w:cs="宋体"/>
                <w:szCs w:val="21"/>
              </w:rPr>
              <w:t>3.服务期满，后续服务公司未到位前仍按原合同服务承诺提供服务。</w:t>
            </w:r>
          </w:p>
          <w:p w14:paraId="2D6ECD88">
            <w:pPr>
              <w:wordWrap w:val="0"/>
              <w:rPr>
                <w:rFonts w:hint="eastAsia" w:hAnsi="宋体"/>
                <w:b/>
                <w:bCs/>
                <w:szCs w:val="21"/>
              </w:rPr>
            </w:pPr>
            <w:r>
              <w:rPr>
                <w:rFonts w:hint="eastAsia" w:hAnsi="宋体"/>
                <w:b/>
                <w:bCs/>
                <w:szCs w:val="21"/>
              </w:rPr>
              <w:t>（二）评分依据：</w:t>
            </w:r>
          </w:p>
          <w:p w14:paraId="0ECFB48C">
            <w:pPr>
              <w:wordWrap w:val="0"/>
              <w:rPr>
                <w:rFonts w:hint="eastAsia" w:ascii="宋体" w:hAnsi="宋体" w:cs="宋体"/>
                <w:szCs w:val="21"/>
              </w:rPr>
            </w:pPr>
            <w:r>
              <w:rPr>
                <w:rFonts w:hint="eastAsia" w:ascii="宋体" w:hAnsi="宋体" w:cs="宋体"/>
                <w:szCs w:val="21"/>
              </w:rPr>
              <w:t>要求提供承诺（格式自定）作为得分依据，未提供承诺或承诺内容不满足要求不得分。</w:t>
            </w:r>
          </w:p>
        </w:tc>
      </w:tr>
      <w:tr w14:paraId="0CDCB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3E163CE7">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762B39A4">
            <w:pPr>
              <w:wordWrap w:val="0"/>
              <w:jc w:val="center"/>
              <w:rPr>
                <w:rFonts w:hint="eastAsia" w:ascii="宋体" w:hAnsi="宋体" w:cs="宋体"/>
                <w:szCs w:val="21"/>
              </w:rPr>
            </w:pPr>
            <w:r>
              <w:rPr>
                <w:rFonts w:hint="eastAsia" w:ascii="宋体" w:hAnsi="宋体" w:cs="宋体"/>
                <w:szCs w:val="21"/>
              </w:rPr>
              <w:t>5</w:t>
            </w:r>
          </w:p>
        </w:tc>
        <w:tc>
          <w:tcPr>
            <w:tcW w:w="851" w:type="pct"/>
            <w:tcBorders>
              <w:top w:val="single" w:color="000000" w:sz="8" w:space="0"/>
              <w:left w:val="single" w:color="000000" w:sz="8" w:space="0"/>
              <w:bottom w:val="single" w:color="000000" w:sz="8" w:space="0"/>
              <w:right w:val="single" w:color="000000" w:sz="8" w:space="0"/>
            </w:tcBorders>
            <w:vAlign w:val="center"/>
          </w:tcPr>
          <w:p w14:paraId="734F2C9B">
            <w:pPr>
              <w:jc w:val="center"/>
              <w:rPr>
                <w:rFonts w:hint="eastAsia" w:ascii="宋体" w:hAnsi="宋体" w:cs="宋体"/>
                <w:szCs w:val="21"/>
              </w:rPr>
            </w:pPr>
            <w:r>
              <w:rPr>
                <w:rFonts w:hint="eastAsia" w:ascii="宋体" w:hAnsi="宋体" w:cs="宋体"/>
                <w:szCs w:val="21"/>
              </w:rPr>
              <w:t>违约承诺</w:t>
            </w:r>
          </w:p>
        </w:tc>
        <w:tc>
          <w:tcPr>
            <w:tcW w:w="420" w:type="pct"/>
            <w:tcBorders>
              <w:top w:val="single" w:color="000000" w:sz="8" w:space="0"/>
              <w:left w:val="single" w:color="000000" w:sz="8" w:space="0"/>
              <w:bottom w:val="single" w:color="000000" w:sz="8" w:space="0"/>
              <w:right w:val="single" w:color="000000" w:sz="8" w:space="0"/>
            </w:tcBorders>
            <w:vAlign w:val="center"/>
          </w:tcPr>
          <w:p w14:paraId="3F6F2308">
            <w:pPr>
              <w:wordWrap w:val="0"/>
              <w:jc w:val="center"/>
              <w:rPr>
                <w:rFonts w:hint="eastAsia" w:ascii="宋体" w:hAnsi="宋体" w:cs="宋体"/>
                <w:szCs w:val="21"/>
              </w:rPr>
            </w:pPr>
            <w:r>
              <w:rPr>
                <w:rFonts w:hint="eastAsia" w:ascii="宋体" w:hAnsi="宋体" w:cs="宋体"/>
                <w:szCs w:val="21"/>
              </w:rPr>
              <w:t>3</w:t>
            </w:r>
          </w:p>
        </w:tc>
        <w:tc>
          <w:tcPr>
            <w:tcW w:w="2908" w:type="pct"/>
            <w:tcBorders>
              <w:top w:val="single" w:color="000000" w:sz="8" w:space="0"/>
              <w:left w:val="single" w:color="000000" w:sz="8" w:space="0"/>
              <w:bottom w:val="single" w:color="000000" w:sz="8" w:space="0"/>
              <w:right w:val="single" w:color="000000" w:sz="8" w:space="0"/>
            </w:tcBorders>
          </w:tcPr>
          <w:p w14:paraId="259FB2F7">
            <w:pPr>
              <w:wordWrap w:val="0"/>
              <w:rPr>
                <w:rFonts w:hint="eastAsia" w:hAnsi="宋体"/>
                <w:b/>
                <w:bCs/>
                <w:szCs w:val="21"/>
              </w:rPr>
            </w:pPr>
            <w:r>
              <w:rPr>
                <w:rFonts w:hint="eastAsia" w:hAnsi="宋体"/>
                <w:b/>
                <w:bCs/>
                <w:szCs w:val="21"/>
              </w:rPr>
              <w:t>（一）评分内容：</w:t>
            </w:r>
          </w:p>
          <w:p w14:paraId="7AA16506">
            <w:pPr>
              <w:rPr>
                <w:rFonts w:hint="eastAsia" w:ascii="宋体" w:hAnsi="宋体" w:cs="宋体"/>
                <w:szCs w:val="21"/>
              </w:rPr>
            </w:pPr>
            <w:r>
              <w:rPr>
                <w:rFonts w:hint="eastAsia" w:ascii="宋体" w:hAnsi="宋体" w:cs="宋体"/>
                <w:szCs w:val="21"/>
              </w:rPr>
              <w:t>投标人承诺满足以下三项要求的得100%，否则，本项不得分：</w:t>
            </w:r>
          </w:p>
          <w:p w14:paraId="1CAD9955">
            <w:pPr>
              <w:rPr>
                <w:rFonts w:hint="eastAsia" w:ascii="宋体" w:hAnsi="宋体" w:cs="宋体"/>
                <w:szCs w:val="21"/>
              </w:rPr>
            </w:pPr>
            <w:r>
              <w:rPr>
                <w:rFonts w:hint="eastAsia" w:ascii="宋体" w:hAnsi="宋体" w:cs="宋体"/>
                <w:szCs w:val="21"/>
              </w:rPr>
              <w:t>①人员严格按照招标文件配置；</w:t>
            </w:r>
          </w:p>
          <w:p w14:paraId="4AE018FC">
            <w:pPr>
              <w:rPr>
                <w:rFonts w:hint="eastAsia" w:ascii="宋体" w:hAnsi="宋体" w:cs="宋体"/>
                <w:szCs w:val="21"/>
              </w:rPr>
            </w:pPr>
            <w:r>
              <w:rPr>
                <w:rFonts w:hint="eastAsia" w:ascii="宋体" w:hAnsi="宋体" w:cs="宋体"/>
                <w:szCs w:val="21"/>
              </w:rPr>
              <w:t xml:space="preserve">②按时按质完成项目内容； </w:t>
            </w:r>
          </w:p>
          <w:p w14:paraId="122B63DA">
            <w:pPr>
              <w:rPr>
                <w:rFonts w:hint="eastAsia" w:ascii="宋体" w:hAnsi="宋体" w:cs="宋体"/>
                <w:szCs w:val="21"/>
              </w:rPr>
            </w:pPr>
            <w:r>
              <w:rPr>
                <w:rFonts w:hint="eastAsia" w:ascii="宋体" w:hAnsi="宋体" w:cs="宋体"/>
                <w:szCs w:val="21"/>
              </w:rPr>
              <w:t>③按售后服务措施履行义务。</w:t>
            </w:r>
          </w:p>
          <w:p w14:paraId="25A24FAE">
            <w:pPr>
              <w:wordWrap w:val="0"/>
              <w:rPr>
                <w:rFonts w:hint="eastAsia" w:hAnsi="宋体"/>
                <w:b/>
                <w:bCs/>
                <w:szCs w:val="21"/>
              </w:rPr>
            </w:pPr>
            <w:r>
              <w:rPr>
                <w:rFonts w:hint="eastAsia" w:hAnsi="宋体"/>
                <w:b/>
                <w:bCs/>
                <w:szCs w:val="21"/>
              </w:rPr>
              <w:t>（二）评分依据：</w:t>
            </w:r>
          </w:p>
          <w:p w14:paraId="5ED78380">
            <w:pPr>
              <w:rPr>
                <w:rFonts w:hint="eastAsia" w:ascii="宋体" w:hAnsi="宋体" w:cs="宋体"/>
                <w:szCs w:val="21"/>
              </w:rPr>
            </w:pPr>
            <w:r>
              <w:rPr>
                <w:rFonts w:hint="eastAsia" w:ascii="宋体" w:hAnsi="宋体" w:cs="宋体"/>
                <w:szCs w:val="21"/>
              </w:rPr>
              <w:t>以投标人提供的承诺（格式自定）作为得分依据，投标人未提供承诺或提供的承诺不满足要求的不得分。</w:t>
            </w:r>
          </w:p>
        </w:tc>
      </w:tr>
      <w:tr w14:paraId="285E8D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0A3237BE">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4391269A">
            <w:pPr>
              <w:wordWrap w:val="0"/>
              <w:jc w:val="center"/>
              <w:rPr>
                <w:rFonts w:hint="eastAsia" w:ascii="宋体" w:hAnsi="宋体" w:cs="宋体"/>
                <w:szCs w:val="21"/>
              </w:rPr>
            </w:pPr>
            <w:r>
              <w:rPr>
                <w:rFonts w:hint="eastAsia" w:ascii="宋体" w:hAnsi="宋体" w:cs="宋体"/>
                <w:szCs w:val="21"/>
              </w:rPr>
              <w:t>6</w:t>
            </w:r>
          </w:p>
        </w:tc>
        <w:tc>
          <w:tcPr>
            <w:tcW w:w="851" w:type="pct"/>
            <w:tcBorders>
              <w:top w:val="single" w:color="000000" w:sz="8" w:space="0"/>
              <w:left w:val="single" w:color="000000" w:sz="8" w:space="0"/>
              <w:bottom w:val="single" w:color="000000" w:sz="8" w:space="0"/>
              <w:right w:val="single" w:color="000000" w:sz="8" w:space="0"/>
            </w:tcBorders>
            <w:vAlign w:val="center"/>
          </w:tcPr>
          <w:p w14:paraId="3282ACBA">
            <w:pPr>
              <w:jc w:val="center"/>
              <w:rPr>
                <w:rFonts w:hint="eastAsia" w:ascii="宋体" w:hAnsi="宋体" w:cs="宋体"/>
                <w:szCs w:val="21"/>
              </w:rPr>
            </w:pPr>
            <w:r>
              <w:rPr>
                <w:rFonts w:hint="eastAsia" w:ascii="宋体" w:hAnsi="宋体" w:cs="宋体"/>
                <w:szCs w:val="21"/>
              </w:rPr>
              <w:t>拟安排的项目负责人情况（仅限一人）</w:t>
            </w:r>
          </w:p>
        </w:tc>
        <w:tc>
          <w:tcPr>
            <w:tcW w:w="420" w:type="pct"/>
            <w:tcBorders>
              <w:top w:val="single" w:color="000000" w:sz="8" w:space="0"/>
              <w:left w:val="single" w:color="000000" w:sz="8" w:space="0"/>
              <w:bottom w:val="single" w:color="000000" w:sz="8" w:space="0"/>
              <w:right w:val="single" w:color="000000" w:sz="8" w:space="0"/>
            </w:tcBorders>
            <w:vAlign w:val="center"/>
          </w:tcPr>
          <w:p w14:paraId="5A2919AF">
            <w:pPr>
              <w:wordWrap w:val="0"/>
              <w:jc w:val="center"/>
              <w:rPr>
                <w:rFonts w:hint="eastAsia" w:ascii="宋体" w:hAnsi="宋体" w:cs="宋体"/>
                <w:szCs w:val="21"/>
              </w:rPr>
            </w:pPr>
            <w:r>
              <w:rPr>
                <w:rFonts w:hint="eastAsia" w:ascii="宋体" w:hAnsi="宋体" w:cs="宋体"/>
                <w:szCs w:val="21"/>
              </w:rPr>
              <w:t>10</w:t>
            </w:r>
          </w:p>
        </w:tc>
        <w:tc>
          <w:tcPr>
            <w:tcW w:w="2908" w:type="pct"/>
            <w:tcBorders>
              <w:top w:val="single" w:color="000000" w:sz="8" w:space="0"/>
              <w:left w:val="single" w:color="000000" w:sz="8" w:space="0"/>
              <w:bottom w:val="single" w:color="000000" w:sz="8" w:space="0"/>
              <w:right w:val="single" w:color="000000" w:sz="8" w:space="0"/>
            </w:tcBorders>
          </w:tcPr>
          <w:p w14:paraId="75CB3EAA">
            <w:pPr>
              <w:wordWrap w:val="0"/>
              <w:rPr>
                <w:rFonts w:hint="eastAsia" w:ascii="宋体" w:hAnsi="宋体" w:cs="宋体"/>
                <w:b/>
                <w:bCs/>
                <w:szCs w:val="21"/>
              </w:rPr>
            </w:pPr>
            <w:r>
              <w:rPr>
                <w:rFonts w:hint="eastAsia" w:ascii="宋体" w:hAnsi="宋体" w:cs="宋体"/>
                <w:b/>
                <w:bCs/>
                <w:szCs w:val="21"/>
              </w:rPr>
              <w:t>（一）评分内容：</w:t>
            </w:r>
          </w:p>
          <w:p w14:paraId="112FF5C6">
            <w:pPr>
              <w:wordWrap w:val="0"/>
              <w:rPr>
                <w:rFonts w:hint="eastAsia" w:ascii="宋体" w:hAnsi="宋体" w:cs="宋体"/>
                <w:szCs w:val="21"/>
              </w:rPr>
            </w:pPr>
            <w:r>
              <w:rPr>
                <w:rFonts w:hint="eastAsia" w:ascii="宋体" w:hAnsi="宋体" w:cs="宋体"/>
                <w:szCs w:val="21"/>
              </w:rPr>
              <w:t>拟安排1名项目负责人为投标单位员工，且该人员须具有统招本科及以上医学信息工程专业学历证书，不能满足的，本项得0%。在满足以上条件的基础上，对项目负责人按以下标准进行打分：</w:t>
            </w:r>
          </w:p>
          <w:p w14:paraId="77F463B3">
            <w:pPr>
              <w:wordWrap w:val="0"/>
              <w:rPr>
                <w:rFonts w:hint="eastAsia" w:ascii="宋体" w:hAnsi="宋体" w:cs="宋体"/>
                <w:szCs w:val="21"/>
              </w:rPr>
            </w:pPr>
            <w:r>
              <w:rPr>
                <w:rFonts w:hint="eastAsia" w:ascii="宋体" w:hAnsi="宋体" w:cs="宋体"/>
                <w:szCs w:val="21"/>
              </w:rPr>
              <w:t>①具有人社部与工信部共同颁发的信息系统监理师证书；</w:t>
            </w:r>
          </w:p>
          <w:p w14:paraId="75A1C1C3">
            <w:pPr>
              <w:wordWrap w:val="0"/>
              <w:rPr>
                <w:rFonts w:hint="eastAsia" w:ascii="宋体" w:hAnsi="宋体" w:cs="宋体"/>
                <w:szCs w:val="21"/>
              </w:rPr>
            </w:pPr>
            <w:r>
              <w:rPr>
                <w:rFonts w:hint="eastAsia" w:ascii="宋体" w:hAnsi="宋体" w:cs="宋体"/>
                <w:szCs w:val="21"/>
              </w:rPr>
              <w:t>②具有中国软件测评中心颁发的软件性能测试高级工程师；</w:t>
            </w:r>
          </w:p>
          <w:p w14:paraId="599339DE">
            <w:pPr>
              <w:wordWrap w:val="0"/>
              <w:rPr>
                <w:rFonts w:hint="eastAsia" w:ascii="宋体" w:hAnsi="宋体" w:cs="宋体"/>
                <w:szCs w:val="21"/>
              </w:rPr>
            </w:pPr>
            <w:r>
              <w:rPr>
                <w:rFonts w:hint="eastAsia" w:ascii="宋体" w:hAnsi="宋体" w:cs="宋体"/>
                <w:szCs w:val="21"/>
              </w:rPr>
              <w:t>③具有中国网络安全审查技术与认证中心颁发的信息安全保障人员认证证书（认证方向：安全运维）；</w:t>
            </w:r>
          </w:p>
          <w:p w14:paraId="001FE660">
            <w:pPr>
              <w:wordWrap w:val="0"/>
              <w:rPr>
                <w:rFonts w:hint="eastAsia" w:ascii="宋体" w:hAnsi="宋体" w:cs="宋体"/>
                <w:szCs w:val="21"/>
              </w:rPr>
            </w:pPr>
            <w:r>
              <w:rPr>
                <w:rFonts w:hint="eastAsia" w:ascii="宋体" w:hAnsi="宋体" w:cs="宋体"/>
                <w:szCs w:val="21"/>
              </w:rPr>
              <w:t>④具有工业和信息化部教育与考试中心颁发的网络信息安全工程师证书；</w:t>
            </w:r>
          </w:p>
          <w:p w14:paraId="62D5937D">
            <w:pPr>
              <w:wordWrap w:val="0"/>
              <w:rPr>
                <w:rFonts w:hint="eastAsia" w:ascii="宋体" w:hAnsi="宋体" w:cs="宋体"/>
                <w:szCs w:val="21"/>
              </w:rPr>
            </w:pPr>
            <w:r>
              <w:rPr>
                <w:rFonts w:hint="eastAsia" w:ascii="宋体" w:hAnsi="宋体" w:cs="宋体"/>
                <w:szCs w:val="21"/>
              </w:rPr>
              <w:t>满足以上4项的得100%，满足任意3项的得60%，满足任意2项的得20%，其他情况不得分。</w:t>
            </w:r>
          </w:p>
          <w:p w14:paraId="36881F78">
            <w:pPr>
              <w:wordWrap w:val="0"/>
              <w:rPr>
                <w:rFonts w:hint="eastAsia" w:ascii="宋体" w:hAnsi="宋体" w:cs="宋体"/>
                <w:b/>
                <w:bCs/>
                <w:szCs w:val="21"/>
              </w:rPr>
            </w:pPr>
            <w:r>
              <w:rPr>
                <w:rFonts w:hint="eastAsia" w:ascii="宋体" w:hAnsi="宋体" w:cs="宋体"/>
                <w:b/>
                <w:bCs/>
                <w:szCs w:val="21"/>
              </w:rPr>
              <w:t>（二）评分依据：</w:t>
            </w:r>
          </w:p>
          <w:p w14:paraId="1F2C0687">
            <w:pPr>
              <w:wordWrap w:val="0"/>
              <w:rPr>
                <w:rFonts w:hint="eastAsia" w:ascii="宋体" w:hAnsi="宋体" w:cs="宋体"/>
                <w:szCs w:val="21"/>
              </w:rPr>
            </w:pPr>
            <w:r>
              <w:rPr>
                <w:rFonts w:hint="eastAsia" w:ascii="宋体" w:hAnsi="宋体" w:cs="宋体"/>
                <w:szCs w:val="21"/>
              </w:rPr>
              <w:t>①要求提供通过投标人缴纳的近三个月的任意一个月的社保证明作为本单位员工的证明依据。若投标人成立不足三个月的，需提供成立情况说明函（格式自拟）及企业登记相关证明，无需提供相关人员社保，亦可得分。</w:t>
            </w:r>
          </w:p>
          <w:p w14:paraId="77032AE7">
            <w:pPr>
              <w:wordWrap w:val="0"/>
              <w:rPr>
                <w:rFonts w:hint="eastAsia" w:ascii="宋体" w:hAnsi="宋体" w:cs="宋体"/>
                <w:szCs w:val="21"/>
              </w:rPr>
            </w:pPr>
            <w:r>
              <w:rPr>
                <w:rFonts w:hint="eastAsia" w:ascii="宋体" w:hAnsi="宋体" w:cs="宋体"/>
                <w:szCs w:val="21"/>
              </w:rPr>
              <w:t>②要求提供投标人相关证明资料作为得分依据。</w:t>
            </w:r>
          </w:p>
          <w:p w14:paraId="4F91D328">
            <w:pPr>
              <w:wordWrap w:val="0"/>
              <w:rPr>
                <w:rFonts w:hint="eastAsia" w:ascii="宋体" w:hAnsi="宋体" w:cs="宋体"/>
                <w:szCs w:val="21"/>
              </w:rPr>
            </w:pPr>
            <w:r>
              <w:rPr>
                <w:rFonts w:hint="eastAsia" w:ascii="宋体" w:hAnsi="宋体" w:cs="宋体"/>
                <w:szCs w:val="21"/>
              </w:rPr>
              <w:t>③以上资料均要求提供扫描件（或官方网站截图）。评分中出现无证明资料或专家无法凭所提供资料判断是否得分的情况，一律作不得分处理。</w:t>
            </w:r>
          </w:p>
        </w:tc>
      </w:tr>
      <w:tr w14:paraId="4C310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4E6598DF">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2AA674E9">
            <w:pPr>
              <w:wordWrap w:val="0"/>
              <w:jc w:val="center"/>
              <w:rPr>
                <w:rFonts w:hint="eastAsia" w:ascii="宋体" w:hAnsi="宋体" w:cs="宋体"/>
                <w:szCs w:val="21"/>
              </w:rPr>
            </w:pPr>
            <w:r>
              <w:rPr>
                <w:rFonts w:hint="eastAsia" w:ascii="宋体" w:hAnsi="宋体" w:cs="宋体"/>
                <w:szCs w:val="21"/>
              </w:rPr>
              <w:t>7</w:t>
            </w:r>
          </w:p>
        </w:tc>
        <w:tc>
          <w:tcPr>
            <w:tcW w:w="851" w:type="pct"/>
            <w:tcBorders>
              <w:top w:val="single" w:color="000000" w:sz="8" w:space="0"/>
              <w:left w:val="single" w:color="000000" w:sz="8" w:space="0"/>
              <w:bottom w:val="single" w:color="000000" w:sz="8" w:space="0"/>
              <w:right w:val="single" w:color="000000" w:sz="8" w:space="0"/>
            </w:tcBorders>
            <w:vAlign w:val="center"/>
          </w:tcPr>
          <w:p w14:paraId="4EDFD693">
            <w:pPr>
              <w:jc w:val="center"/>
              <w:rPr>
                <w:rFonts w:hint="eastAsia" w:ascii="宋体" w:hAnsi="宋体" w:cs="宋体"/>
                <w:szCs w:val="21"/>
              </w:rPr>
            </w:pPr>
            <w:r>
              <w:rPr>
                <w:rFonts w:hint="eastAsia" w:ascii="宋体" w:hAnsi="宋体" w:cs="宋体"/>
                <w:szCs w:val="21"/>
              </w:rPr>
              <w:t>拟安排的项目主要团队成员（主要技术人员）情况（项目负责人除外）</w:t>
            </w:r>
          </w:p>
        </w:tc>
        <w:tc>
          <w:tcPr>
            <w:tcW w:w="420" w:type="pct"/>
            <w:tcBorders>
              <w:top w:val="single" w:color="000000" w:sz="8" w:space="0"/>
              <w:left w:val="single" w:color="000000" w:sz="8" w:space="0"/>
              <w:bottom w:val="single" w:color="000000" w:sz="8" w:space="0"/>
              <w:right w:val="single" w:color="000000" w:sz="8" w:space="0"/>
            </w:tcBorders>
            <w:vAlign w:val="center"/>
          </w:tcPr>
          <w:p w14:paraId="7C37ADA0">
            <w:pPr>
              <w:wordWrap w:val="0"/>
              <w:jc w:val="center"/>
              <w:rPr>
                <w:rFonts w:hint="eastAsia" w:ascii="宋体" w:hAnsi="宋体" w:cs="宋体"/>
                <w:szCs w:val="21"/>
              </w:rPr>
            </w:pPr>
            <w:r>
              <w:rPr>
                <w:rFonts w:hint="eastAsia" w:ascii="宋体" w:hAnsi="宋体" w:cs="宋体"/>
                <w:szCs w:val="21"/>
              </w:rPr>
              <w:t>14</w:t>
            </w:r>
          </w:p>
        </w:tc>
        <w:tc>
          <w:tcPr>
            <w:tcW w:w="2908" w:type="pct"/>
            <w:tcBorders>
              <w:top w:val="single" w:color="000000" w:sz="8" w:space="0"/>
              <w:left w:val="single" w:color="000000" w:sz="8" w:space="0"/>
              <w:bottom w:val="single" w:color="000000" w:sz="8" w:space="0"/>
              <w:right w:val="single" w:color="000000" w:sz="8" w:space="0"/>
            </w:tcBorders>
          </w:tcPr>
          <w:p w14:paraId="7F0CC65C">
            <w:pPr>
              <w:wordWrap w:val="0"/>
              <w:rPr>
                <w:rFonts w:hint="eastAsia" w:ascii="宋体" w:hAnsi="宋体" w:cs="宋体"/>
                <w:szCs w:val="21"/>
              </w:rPr>
            </w:pPr>
            <w:r>
              <w:rPr>
                <w:rFonts w:hint="eastAsia" w:ascii="宋体" w:hAnsi="宋体" w:cs="宋体"/>
                <w:b/>
                <w:bCs/>
                <w:szCs w:val="21"/>
              </w:rPr>
              <w:t>（一）评分内容：</w:t>
            </w:r>
          </w:p>
          <w:p w14:paraId="2822C5B6">
            <w:pPr>
              <w:spacing w:after="60"/>
              <w:rPr>
                <w:rFonts w:hint="eastAsia" w:ascii="宋体" w:hAnsi="宋体" w:cs="宋体"/>
                <w:szCs w:val="21"/>
              </w:rPr>
            </w:pPr>
            <w:r>
              <w:rPr>
                <w:rFonts w:hint="eastAsia" w:ascii="宋体" w:hAnsi="宋体" w:cs="宋体"/>
                <w:szCs w:val="21"/>
              </w:rPr>
              <w:t>拟安排项目主要团队成员（项目负责人除外），均为投标单位员工，且须具有人社部与工信部门共同颁发的信息系统监理师证书，否则本项不予计分。在此基础上，按以下标准进行打分：</w:t>
            </w:r>
          </w:p>
          <w:p w14:paraId="5907AE8F">
            <w:pPr>
              <w:spacing w:after="60"/>
              <w:rPr>
                <w:rFonts w:hint="eastAsia" w:ascii="宋体" w:hAnsi="宋体" w:cs="宋体"/>
                <w:szCs w:val="21"/>
              </w:rPr>
            </w:pPr>
            <w:r>
              <w:rPr>
                <w:rFonts w:hint="eastAsia" w:ascii="宋体" w:hAnsi="宋体" w:cs="宋体"/>
                <w:szCs w:val="21"/>
              </w:rPr>
              <w:t>①同时具有住建部门颁发的注册监理工程师证书（注册在投标人名下，通信工程专业）和全过程工程总咨询师证书的人员，每提供1人得3</w:t>
            </w:r>
            <w:r>
              <w:rPr>
                <w:rFonts w:ascii="宋体" w:hAnsi="宋体" w:cs="宋体"/>
                <w:szCs w:val="21"/>
              </w:rPr>
              <w:t>0%</w:t>
            </w:r>
            <w:r>
              <w:rPr>
                <w:rFonts w:hint="eastAsia" w:ascii="宋体" w:hAnsi="宋体" w:cs="宋体"/>
                <w:szCs w:val="21"/>
              </w:rPr>
              <w:t>，最多得30</w:t>
            </w:r>
            <w:r>
              <w:rPr>
                <w:rFonts w:ascii="宋体" w:hAnsi="宋体" w:cs="宋体"/>
                <w:szCs w:val="21"/>
              </w:rPr>
              <w:t>%</w:t>
            </w:r>
            <w:r>
              <w:rPr>
                <w:rFonts w:hint="eastAsia" w:ascii="宋体" w:hAnsi="宋体" w:cs="宋体"/>
                <w:szCs w:val="21"/>
              </w:rPr>
              <w:t>；</w:t>
            </w:r>
          </w:p>
          <w:p w14:paraId="16C07CD1">
            <w:pPr>
              <w:spacing w:after="60"/>
              <w:rPr>
                <w:rFonts w:hint="eastAsia" w:ascii="宋体" w:hAnsi="宋体" w:cs="宋体"/>
                <w:szCs w:val="21"/>
              </w:rPr>
            </w:pPr>
            <w:r>
              <w:rPr>
                <w:rFonts w:hint="eastAsia" w:ascii="宋体" w:hAnsi="宋体" w:cs="宋体"/>
                <w:szCs w:val="21"/>
              </w:rPr>
              <w:t>②具有信息系统工程监理高级工程师证书的人员，每提供1人的得20%，最多得40%；</w:t>
            </w:r>
          </w:p>
          <w:p w14:paraId="718121BC">
            <w:pPr>
              <w:spacing w:after="60"/>
              <w:rPr>
                <w:rFonts w:hint="eastAsia" w:ascii="宋体" w:hAnsi="宋体" w:cs="宋体"/>
                <w:szCs w:val="21"/>
              </w:rPr>
            </w:pPr>
            <w:r>
              <w:rPr>
                <w:rFonts w:hint="eastAsia" w:ascii="宋体" w:hAnsi="宋体" w:cs="宋体"/>
                <w:szCs w:val="21"/>
              </w:rPr>
              <w:t>③同时具有人社部与工信部门共同颁发的系统规划与管理师证书、信息系统项目管理师证书，</w:t>
            </w:r>
            <w:r>
              <w:rPr>
                <w:rFonts w:hint="eastAsia"/>
              </w:rPr>
              <w:t>每提供1人得3</w:t>
            </w:r>
            <w:r>
              <w:t>0%</w:t>
            </w:r>
            <w:r>
              <w:rPr>
                <w:rFonts w:hint="eastAsia"/>
              </w:rPr>
              <w:t>，最多得3</w:t>
            </w:r>
            <w:r>
              <w:t>0%</w:t>
            </w:r>
            <w:r>
              <w:rPr>
                <w:rFonts w:hint="eastAsia"/>
              </w:rPr>
              <w:t>；</w:t>
            </w:r>
          </w:p>
          <w:p w14:paraId="01F811E7">
            <w:pPr>
              <w:spacing w:after="60"/>
              <w:rPr>
                <w:rFonts w:hint="eastAsia" w:ascii="宋体" w:hAnsi="宋体" w:cs="宋体"/>
                <w:szCs w:val="21"/>
              </w:rPr>
            </w:pPr>
            <w:r>
              <w:rPr>
                <w:rFonts w:hint="eastAsia" w:ascii="宋体" w:hAnsi="宋体" w:cs="宋体"/>
                <w:szCs w:val="21"/>
              </w:rPr>
              <w:t>以上3项累计计分，同一人员具有的证书只能计得分一次，最高得100%。</w:t>
            </w:r>
          </w:p>
          <w:p w14:paraId="24D36DE9">
            <w:pPr>
              <w:spacing w:after="60"/>
              <w:rPr>
                <w:rFonts w:hint="eastAsia" w:ascii="宋体" w:hAnsi="宋体" w:cs="宋体"/>
                <w:b/>
                <w:bCs/>
                <w:szCs w:val="21"/>
              </w:rPr>
            </w:pPr>
            <w:r>
              <w:rPr>
                <w:rFonts w:hint="eastAsia" w:ascii="宋体" w:hAnsi="宋体" w:cs="宋体"/>
                <w:b/>
                <w:bCs/>
                <w:szCs w:val="21"/>
              </w:rPr>
              <w:t>（二）评分依据：</w:t>
            </w:r>
          </w:p>
          <w:p w14:paraId="5E2C56D1">
            <w:pPr>
              <w:spacing w:after="60"/>
              <w:rPr>
                <w:rFonts w:hint="eastAsia" w:ascii="宋体" w:hAnsi="宋体" w:cs="宋体"/>
                <w:szCs w:val="21"/>
              </w:rPr>
            </w:pPr>
            <w:r>
              <w:rPr>
                <w:rFonts w:hint="eastAsia" w:ascii="宋体" w:hAnsi="宋体" w:cs="宋体"/>
                <w:szCs w:val="21"/>
              </w:rPr>
              <w:t>①要求提供通过投标人缴纳的近三个月的任意一个月的社保证明作为本单位员工的证明依据。若投标人成立不足三个月的，需提供成立情况说明函（格式自拟）及企业登记相关证明，无需提供相关人员社保，亦可得分。</w:t>
            </w:r>
          </w:p>
          <w:p w14:paraId="660B723B">
            <w:pPr>
              <w:spacing w:after="60"/>
              <w:rPr>
                <w:rFonts w:hint="eastAsia" w:ascii="宋体" w:hAnsi="宋体" w:cs="宋体"/>
                <w:szCs w:val="21"/>
              </w:rPr>
            </w:pPr>
            <w:r>
              <w:rPr>
                <w:rFonts w:hint="eastAsia" w:ascii="宋体" w:hAnsi="宋体" w:cs="宋体"/>
                <w:szCs w:val="21"/>
              </w:rPr>
              <w:t>②要求提供投标人相关证明资料作为得分依据。境内学位要求提供学位相关证书复印件和学信网截图（对于较早颁发的学位相关证书，学信网无法查询的，要求提供其他佐证材料（如毕业院校、人社部门等颁发机构或监管机构等单位出具的证明）；境外学历学位相关证书要求投标人提供教育部留学服务中心出具的学历学位相关认证书；</w:t>
            </w:r>
          </w:p>
          <w:p w14:paraId="602A2742">
            <w:pPr>
              <w:spacing w:after="60"/>
              <w:rPr>
                <w:rFonts w:hint="eastAsia" w:ascii="宋体" w:hAnsi="宋体" w:cs="宋体"/>
                <w:szCs w:val="21"/>
              </w:rPr>
            </w:pPr>
            <w:r>
              <w:rPr>
                <w:rFonts w:hint="eastAsia" w:ascii="宋体" w:hAnsi="宋体" w:cs="宋体"/>
                <w:szCs w:val="21"/>
              </w:rPr>
              <w:t>③以上资料均要求提供扫描件（或官方网站截图），原件备查。评分中出现无证明资料或专家无法凭所提供资料判断是否得分的情况，一律作不得分处理。</w:t>
            </w:r>
          </w:p>
        </w:tc>
      </w:tr>
      <w:tr w14:paraId="5FDC6D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restart"/>
            <w:tcBorders>
              <w:top w:val="single" w:color="000000" w:sz="8" w:space="0"/>
              <w:left w:val="single" w:color="000000" w:sz="8" w:space="0"/>
              <w:bottom w:val="single" w:color="000000" w:sz="8" w:space="0"/>
              <w:right w:val="single" w:color="000000" w:sz="8" w:space="0"/>
            </w:tcBorders>
          </w:tcPr>
          <w:p w14:paraId="1042D358">
            <w:pPr>
              <w:wordWrap w:val="0"/>
              <w:jc w:val="center"/>
              <w:rPr>
                <w:rFonts w:hint="eastAsia" w:ascii="宋体" w:hAnsi="宋体" w:cs="宋体"/>
                <w:b/>
                <w:bCs/>
                <w:color w:val="0000FF"/>
                <w:szCs w:val="21"/>
              </w:rPr>
            </w:pPr>
            <w:r>
              <w:rPr>
                <w:rFonts w:hint="eastAsia" w:ascii="宋体" w:hAnsi="宋体" w:cs="宋体"/>
                <w:b/>
                <w:bCs/>
                <w:color w:val="0000FF"/>
                <w:szCs w:val="21"/>
              </w:rPr>
              <w:t>3</w:t>
            </w:r>
          </w:p>
        </w:tc>
        <w:tc>
          <w:tcPr>
            <w:tcW w:w="1637" w:type="pct"/>
            <w:gridSpan w:val="3"/>
            <w:tcBorders>
              <w:top w:val="single" w:color="000000" w:sz="8" w:space="0"/>
              <w:left w:val="single" w:color="000000" w:sz="8" w:space="0"/>
              <w:bottom w:val="single" w:color="000000" w:sz="8" w:space="0"/>
              <w:right w:val="single" w:color="000000" w:sz="8" w:space="0"/>
            </w:tcBorders>
          </w:tcPr>
          <w:p w14:paraId="6EB29468">
            <w:pPr>
              <w:wordWrap w:val="0"/>
              <w:jc w:val="center"/>
              <w:rPr>
                <w:rFonts w:hint="eastAsia" w:ascii="宋体" w:hAnsi="宋体" w:cs="宋体"/>
                <w:b/>
                <w:bCs/>
                <w:color w:val="0000FF"/>
                <w:szCs w:val="21"/>
              </w:rPr>
            </w:pPr>
            <w:r>
              <w:rPr>
                <w:rFonts w:hint="eastAsia" w:ascii="宋体" w:hAnsi="宋体" w:cs="宋体"/>
                <w:b/>
                <w:bCs/>
                <w:color w:val="0000FF"/>
                <w:szCs w:val="21"/>
              </w:rPr>
              <w:t>综合实力</w:t>
            </w:r>
          </w:p>
        </w:tc>
        <w:tc>
          <w:tcPr>
            <w:tcW w:w="2908" w:type="pct"/>
            <w:tcBorders>
              <w:top w:val="single" w:color="000000" w:sz="8" w:space="0"/>
              <w:left w:val="single" w:color="000000" w:sz="8" w:space="0"/>
              <w:bottom w:val="single" w:color="000000" w:sz="8" w:space="0"/>
              <w:right w:val="single" w:color="000000" w:sz="8" w:space="0"/>
            </w:tcBorders>
          </w:tcPr>
          <w:p w14:paraId="53F457E2">
            <w:pPr>
              <w:wordWrap w:val="0"/>
              <w:jc w:val="center"/>
              <w:rPr>
                <w:rFonts w:hint="eastAsia" w:ascii="宋体" w:hAnsi="宋体" w:cs="宋体"/>
                <w:b/>
                <w:bCs/>
                <w:color w:val="0000FF"/>
                <w:szCs w:val="21"/>
              </w:rPr>
            </w:pPr>
            <w:r>
              <w:rPr>
                <w:rFonts w:hint="eastAsia" w:ascii="宋体" w:hAnsi="宋体" w:cs="宋体"/>
                <w:b/>
                <w:bCs/>
                <w:color w:val="0000FF"/>
                <w:szCs w:val="21"/>
              </w:rPr>
              <w:t>2</w:t>
            </w:r>
            <w:r>
              <w:rPr>
                <w:rFonts w:ascii="宋体" w:hAnsi="宋体" w:cs="宋体"/>
                <w:b/>
                <w:bCs/>
                <w:color w:val="0000FF"/>
                <w:szCs w:val="21"/>
              </w:rPr>
              <w:t>7</w:t>
            </w:r>
          </w:p>
        </w:tc>
      </w:tr>
      <w:tr w14:paraId="441E2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6718AAB">
            <w:pPr>
              <w:rPr>
                <w:rFonts w:hint="eastAsia" w:ascii="宋体" w:hAnsi="宋体" w:cs="宋体"/>
                <w:b/>
                <w:bCs/>
                <w:color w:val="0000FF"/>
                <w:szCs w:val="21"/>
              </w:rPr>
            </w:pPr>
          </w:p>
        </w:tc>
        <w:tc>
          <w:tcPr>
            <w:tcW w:w="36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CE181BC">
            <w:pPr>
              <w:wordWrap w:val="0"/>
              <w:jc w:val="center"/>
              <w:rPr>
                <w:rFonts w:hint="eastAsia" w:ascii="宋体" w:hAnsi="宋体" w:cs="宋体"/>
                <w:szCs w:val="21"/>
              </w:rPr>
            </w:pPr>
            <w:r>
              <w:rPr>
                <w:rFonts w:hint="eastAsia" w:ascii="宋体" w:hAnsi="宋体" w:cs="宋体"/>
                <w:szCs w:val="21"/>
              </w:rPr>
              <w:t>序号</w:t>
            </w:r>
          </w:p>
        </w:tc>
        <w:tc>
          <w:tcPr>
            <w:tcW w:w="85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23AEB4E">
            <w:pPr>
              <w:wordWrap w:val="0"/>
              <w:jc w:val="center"/>
              <w:rPr>
                <w:rFonts w:hint="eastAsia" w:ascii="宋体" w:hAnsi="宋体" w:cs="宋体"/>
                <w:szCs w:val="21"/>
              </w:rPr>
            </w:pPr>
            <w:r>
              <w:rPr>
                <w:rFonts w:hint="eastAsia" w:ascii="宋体" w:hAnsi="宋体" w:cs="宋体"/>
                <w:szCs w:val="21"/>
              </w:rPr>
              <w:t>评分因素</w:t>
            </w:r>
          </w:p>
        </w:tc>
        <w:tc>
          <w:tcPr>
            <w:tcW w:w="42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961D94A">
            <w:pPr>
              <w:wordWrap w:val="0"/>
              <w:jc w:val="center"/>
              <w:rPr>
                <w:rFonts w:hint="eastAsia" w:ascii="宋体" w:hAnsi="宋体" w:cs="宋体"/>
                <w:szCs w:val="21"/>
              </w:rPr>
            </w:pPr>
            <w:r>
              <w:rPr>
                <w:rFonts w:hint="eastAsia" w:ascii="宋体" w:hAnsi="宋体" w:cs="宋体"/>
                <w:szCs w:val="21"/>
              </w:rPr>
              <w:t>权重(%)</w:t>
            </w:r>
          </w:p>
        </w:tc>
        <w:tc>
          <w:tcPr>
            <w:tcW w:w="290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9D9D070">
            <w:pPr>
              <w:wordWrap w:val="0"/>
              <w:jc w:val="center"/>
              <w:rPr>
                <w:rFonts w:hint="eastAsia" w:ascii="宋体" w:hAnsi="宋体" w:cs="宋体"/>
                <w:szCs w:val="21"/>
              </w:rPr>
            </w:pPr>
            <w:r>
              <w:rPr>
                <w:rFonts w:hint="eastAsia" w:ascii="宋体" w:hAnsi="宋体" w:cs="宋体"/>
                <w:szCs w:val="21"/>
              </w:rPr>
              <w:t>评分准则</w:t>
            </w:r>
          </w:p>
        </w:tc>
      </w:tr>
      <w:tr w14:paraId="5CB675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5426867E">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65026D35">
            <w:pPr>
              <w:wordWrap w:val="0"/>
              <w:jc w:val="center"/>
              <w:rPr>
                <w:rFonts w:hint="eastAsia" w:ascii="宋体" w:hAnsi="宋体" w:cs="宋体"/>
                <w:szCs w:val="21"/>
              </w:rPr>
            </w:pPr>
            <w:r>
              <w:rPr>
                <w:rFonts w:hint="eastAsia" w:ascii="宋体" w:hAnsi="宋体" w:cs="宋体"/>
                <w:szCs w:val="21"/>
              </w:rPr>
              <w:t>1</w:t>
            </w:r>
          </w:p>
        </w:tc>
        <w:tc>
          <w:tcPr>
            <w:tcW w:w="851" w:type="pct"/>
            <w:tcBorders>
              <w:top w:val="single" w:color="000000" w:sz="8" w:space="0"/>
              <w:left w:val="single" w:color="000000" w:sz="8" w:space="0"/>
              <w:bottom w:val="single" w:color="000000" w:sz="8" w:space="0"/>
              <w:right w:val="single" w:color="000000" w:sz="8" w:space="0"/>
            </w:tcBorders>
            <w:vAlign w:val="center"/>
          </w:tcPr>
          <w:p w14:paraId="29247780">
            <w:pPr>
              <w:jc w:val="center"/>
              <w:rPr>
                <w:rFonts w:hint="eastAsia" w:ascii="宋体" w:hAnsi="宋体" w:cs="宋体"/>
                <w:szCs w:val="21"/>
              </w:rPr>
            </w:pPr>
            <w:r>
              <w:rPr>
                <w:rFonts w:hint="eastAsia" w:ascii="宋体" w:hAnsi="宋体" w:cs="宋体"/>
                <w:szCs w:val="21"/>
              </w:rPr>
              <w:t>投标人通过相关认证情况</w:t>
            </w:r>
          </w:p>
        </w:tc>
        <w:tc>
          <w:tcPr>
            <w:tcW w:w="420" w:type="pct"/>
            <w:tcBorders>
              <w:top w:val="single" w:color="000000" w:sz="8" w:space="0"/>
              <w:left w:val="single" w:color="000000" w:sz="8" w:space="0"/>
              <w:bottom w:val="single" w:color="000000" w:sz="8" w:space="0"/>
              <w:right w:val="single" w:color="000000" w:sz="8" w:space="0"/>
            </w:tcBorders>
            <w:vAlign w:val="center"/>
          </w:tcPr>
          <w:p w14:paraId="77093CE4">
            <w:pPr>
              <w:wordWrap w:val="0"/>
              <w:jc w:val="center"/>
              <w:rPr>
                <w:rFonts w:hint="eastAsia" w:ascii="宋体" w:hAnsi="宋体" w:cs="宋体"/>
                <w:szCs w:val="21"/>
              </w:rPr>
            </w:pPr>
            <w:r>
              <w:rPr>
                <w:rFonts w:hint="eastAsia" w:ascii="宋体" w:hAnsi="宋体" w:cs="宋体"/>
                <w:szCs w:val="21"/>
              </w:rPr>
              <w:t>1</w:t>
            </w:r>
            <w:r>
              <w:rPr>
                <w:rFonts w:ascii="宋体" w:hAnsi="宋体" w:cs="宋体"/>
                <w:szCs w:val="21"/>
              </w:rPr>
              <w:t>0</w:t>
            </w:r>
          </w:p>
        </w:tc>
        <w:tc>
          <w:tcPr>
            <w:tcW w:w="2908" w:type="pct"/>
            <w:tcBorders>
              <w:top w:val="single" w:color="000000" w:sz="8" w:space="0"/>
              <w:left w:val="single" w:color="000000" w:sz="8" w:space="0"/>
              <w:bottom w:val="single" w:color="000000" w:sz="8" w:space="0"/>
              <w:right w:val="single" w:color="000000" w:sz="8" w:space="0"/>
            </w:tcBorders>
          </w:tcPr>
          <w:p w14:paraId="3871FD66">
            <w:pPr>
              <w:wordWrap w:val="0"/>
              <w:rPr>
                <w:rFonts w:hint="eastAsia" w:ascii="宋体" w:hAnsi="宋体" w:cs="宋体"/>
                <w:b/>
                <w:bCs/>
                <w:szCs w:val="21"/>
              </w:rPr>
            </w:pPr>
            <w:r>
              <w:rPr>
                <w:rFonts w:hint="eastAsia" w:ascii="宋体" w:hAnsi="宋体" w:cs="宋体"/>
                <w:b/>
                <w:bCs/>
                <w:szCs w:val="21"/>
              </w:rPr>
              <w:t>（一）评分内容：</w:t>
            </w:r>
          </w:p>
          <w:p w14:paraId="08131497">
            <w:pPr>
              <w:wordWrap w:val="0"/>
              <w:rPr>
                <w:rFonts w:hint="eastAsia" w:ascii="宋体" w:hAnsi="宋体" w:cs="宋体"/>
                <w:color w:val="000000"/>
                <w:szCs w:val="21"/>
              </w:rPr>
            </w:pPr>
            <w:r>
              <w:rPr>
                <w:rFonts w:hint="eastAsia" w:ascii="宋体" w:hAnsi="宋体" w:cs="宋体"/>
                <w:color w:val="000000"/>
                <w:szCs w:val="21"/>
              </w:rPr>
              <w:t>1.投标人具有信息安全服务资质认证证书（信息系统安全运维）服务资质的得50</w:t>
            </w:r>
            <w:r>
              <w:rPr>
                <w:rFonts w:hint="eastAsia" w:ascii="宋体" w:hAnsi="宋体" w:cs="宋体"/>
                <w:szCs w:val="21"/>
              </w:rPr>
              <w:t>%</w:t>
            </w:r>
            <w:r>
              <w:rPr>
                <w:rFonts w:hint="eastAsia" w:ascii="宋体" w:hAnsi="宋体" w:cs="宋体"/>
                <w:color w:val="000000"/>
                <w:szCs w:val="21"/>
              </w:rPr>
              <w:t>；</w:t>
            </w:r>
          </w:p>
          <w:p w14:paraId="5F0992DC">
            <w:pPr>
              <w:wordWrap w:val="0"/>
              <w:rPr>
                <w:rFonts w:hint="eastAsia" w:ascii="宋体" w:hAnsi="宋体" w:cs="宋体"/>
                <w:color w:val="000000"/>
                <w:szCs w:val="21"/>
              </w:rPr>
            </w:pPr>
            <w:r>
              <w:rPr>
                <w:rFonts w:hint="eastAsia" w:ascii="宋体" w:hAnsi="宋体" w:cs="宋体"/>
                <w:color w:val="000000"/>
                <w:szCs w:val="21"/>
              </w:rPr>
              <w:t>2. 投标人具有</w:t>
            </w:r>
            <w:r>
              <w:rPr>
                <w:rFonts w:hint="eastAsia" w:ascii="宋体" w:hAnsi="宋体" w:cs="宋体"/>
                <w:color w:val="000000"/>
                <w:szCs w:val="21"/>
                <w:lang w:eastAsia="zh-CN"/>
              </w:rPr>
              <w:t>国家认监委</w:t>
            </w:r>
            <w:bookmarkStart w:id="10" w:name="_GoBack"/>
            <w:bookmarkEnd w:id="10"/>
            <w:r>
              <w:rPr>
                <w:rFonts w:hint="eastAsia" w:ascii="宋体" w:hAnsi="宋体" w:cs="宋体"/>
                <w:color w:val="000000"/>
                <w:szCs w:val="21"/>
              </w:rPr>
              <w:t>认证的安全生产等级（五星级）认证证书的得50</w:t>
            </w:r>
            <w:r>
              <w:rPr>
                <w:rFonts w:hint="eastAsia" w:ascii="宋体" w:hAnsi="宋体" w:cs="宋体"/>
                <w:szCs w:val="21"/>
              </w:rPr>
              <w:t>%</w:t>
            </w:r>
            <w:r>
              <w:rPr>
                <w:rFonts w:hint="eastAsia" w:ascii="宋体" w:hAnsi="宋体" w:cs="宋体"/>
                <w:color w:val="000000"/>
                <w:szCs w:val="21"/>
              </w:rPr>
              <w:t>。</w:t>
            </w:r>
          </w:p>
          <w:p w14:paraId="0D53EFFF">
            <w:pPr>
              <w:wordWrap w:val="0"/>
              <w:rPr>
                <w:rFonts w:hint="eastAsia" w:ascii="宋体" w:hAnsi="宋体" w:cs="宋体"/>
                <w:color w:val="000000"/>
                <w:szCs w:val="21"/>
              </w:rPr>
            </w:pPr>
            <w:r>
              <w:rPr>
                <w:rFonts w:hint="eastAsia" w:ascii="宋体" w:hAnsi="宋体" w:cs="宋体"/>
                <w:color w:val="000000"/>
                <w:szCs w:val="21"/>
              </w:rPr>
              <w:t>以上2项得分累计满分100</w:t>
            </w:r>
            <w:r>
              <w:rPr>
                <w:rFonts w:hint="eastAsia" w:ascii="宋体" w:hAnsi="宋体" w:cs="宋体"/>
                <w:szCs w:val="21"/>
              </w:rPr>
              <w:t>%</w:t>
            </w:r>
            <w:r>
              <w:rPr>
                <w:rFonts w:hint="eastAsia" w:ascii="宋体" w:hAnsi="宋体" w:cs="宋体"/>
                <w:color w:val="000000"/>
                <w:szCs w:val="21"/>
              </w:rPr>
              <w:t>。</w:t>
            </w:r>
          </w:p>
          <w:p w14:paraId="682AB697">
            <w:pPr>
              <w:wordWrap w:val="0"/>
              <w:rPr>
                <w:rFonts w:hint="eastAsia" w:ascii="宋体" w:hAnsi="宋体" w:cs="宋体"/>
                <w:b/>
                <w:bCs/>
                <w:color w:val="000000"/>
                <w:szCs w:val="21"/>
              </w:rPr>
            </w:pPr>
            <w:r>
              <w:rPr>
                <w:rFonts w:hint="eastAsia" w:ascii="宋体" w:hAnsi="宋体" w:cs="宋体"/>
                <w:b/>
                <w:bCs/>
                <w:color w:val="000000"/>
                <w:szCs w:val="21"/>
              </w:rPr>
              <w:t>（二）评分依据：</w:t>
            </w:r>
          </w:p>
          <w:p w14:paraId="49ABBE75">
            <w:pPr>
              <w:wordWrap w:val="0"/>
              <w:rPr>
                <w:rFonts w:hint="eastAsia" w:ascii="宋体" w:hAnsi="宋体" w:cs="宋体"/>
                <w:color w:val="000000"/>
                <w:szCs w:val="21"/>
              </w:rPr>
            </w:pPr>
            <w:r>
              <w:rPr>
                <w:rFonts w:hint="eastAsia" w:ascii="宋体" w:hAnsi="宋体" w:cs="宋体"/>
                <w:color w:val="000000"/>
                <w:szCs w:val="21"/>
              </w:rPr>
              <w:t>提供有效证书扫描件，原件备查。以及国家认证认可监督管理委员会网站（www.cnca.gov.cn）的证书查询截图（截图需显示证书状态为有效）。如未按要求提供证明材料，或所提供的证明材料未能体现上述评分内容的，视为该证明材料无效。</w:t>
            </w:r>
          </w:p>
        </w:tc>
      </w:tr>
      <w:tr w14:paraId="2B294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5EB95386">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06C62D46">
            <w:pPr>
              <w:wordWrap w:val="0"/>
              <w:jc w:val="center"/>
              <w:rPr>
                <w:rFonts w:hint="eastAsia" w:ascii="宋体" w:hAnsi="宋体" w:cs="宋体"/>
                <w:szCs w:val="21"/>
              </w:rPr>
            </w:pPr>
            <w:r>
              <w:rPr>
                <w:rFonts w:hint="eastAsia" w:ascii="宋体" w:hAnsi="宋体" w:cs="宋体"/>
                <w:szCs w:val="21"/>
              </w:rPr>
              <w:t>2</w:t>
            </w:r>
          </w:p>
        </w:tc>
        <w:tc>
          <w:tcPr>
            <w:tcW w:w="851" w:type="pct"/>
            <w:tcBorders>
              <w:top w:val="single" w:color="000000" w:sz="8" w:space="0"/>
              <w:left w:val="single" w:color="000000" w:sz="8" w:space="0"/>
              <w:bottom w:val="single" w:color="000000" w:sz="8" w:space="0"/>
              <w:right w:val="single" w:color="000000" w:sz="8" w:space="0"/>
            </w:tcBorders>
            <w:vAlign w:val="center"/>
          </w:tcPr>
          <w:p w14:paraId="7BC397FD">
            <w:pPr>
              <w:jc w:val="center"/>
              <w:rPr>
                <w:rFonts w:hint="eastAsia" w:ascii="宋体" w:hAnsi="宋体" w:cs="宋体"/>
                <w:szCs w:val="21"/>
              </w:rPr>
            </w:pPr>
            <w:r>
              <w:rPr>
                <w:rFonts w:hint="eastAsia" w:ascii="宋体" w:hAnsi="宋体" w:cs="宋体"/>
                <w:szCs w:val="21"/>
              </w:rPr>
              <w:t>投标人同类项目业绩情况</w:t>
            </w:r>
          </w:p>
        </w:tc>
        <w:tc>
          <w:tcPr>
            <w:tcW w:w="420" w:type="pct"/>
            <w:tcBorders>
              <w:top w:val="single" w:color="000000" w:sz="8" w:space="0"/>
              <w:left w:val="single" w:color="000000" w:sz="8" w:space="0"/>
              <w:bottom w:val="single" w:color="000000" w:sz="8" w:space="0"/>
              <w:right w:val="single" w:color="000000" w:sz="8" w:space="0"/>
            </w:tcBorders>
            <w:vAlign w:val="center"/>
          </w:tcPr>
          <w:p w14:paraId="19AAC2A4">
            <w:pPr>
              <w:wordWrap w:val="0"/>
              <w:jc w:val="center"/>
              <w:rPr>
                <w:rFonts w:hint="eastAsia" w:ascii="宋体" w:hAnsi="宋体" w:cs="宋体"/>
                <w:szCs w:val="21"/>
              </w:rPr>
            </w:pPr>
            <w:r>
              <w:rPr>
                <w:rFonts w:hint="eastAsia" w:ascii="宋体" w:hAnsi="宋体" w:cs="宋体"/>
                <w:szCs w:val="21"/>
              </w:rPr>
              <w:t>5</w:t>
            </w:r>
          </w:p>
        </w:tc>
        <w:tc>
          <w:tcPr>
            <w:tcW w:w="2908" w:type="pct"/>
            <w:tcBorders>
              <w:top w:val="single" w:color="000000" w:sz="8" w:space="0"/>
              <w:left w:val="single" w:color="000000" w:sz="8" w:space="0"/>
              <w:bottom w:val="single" w:color="000000" w:sz="8" w:space="0"/>
              <w:right w:val="single" w:color="000000" w:sz="8" w:space="0"/>
            </w:tcBorders>
          </w:tcPr>
          <w:p w14:paraId="46F9DFA0">
            <w:pPr>
              <w:wordWrap w:val="0"/>
              <w:rPr>
                <w:rFonts w:hint="eastAsia" w:ascii="宋体" w:hAnsi="宋体" w:cs="宋体"/>
                <w:b/>
                <w:bCs/>
                <w:szCs w:val="21"/>
              </w:rPr>
            </w:pPr>
            <w:r>
              <w:rPr>
                <w:rFonts w:hint="eastAsia" w:ascii="宋体" w:hAnsi="宋体" w:cs="宋体"/>
                <w:b/>
                <w:bCs/>
                <w:szCs w:val="21"/>
              </w:rPr>
              <w:t>（一）评分内容：</w:t>
            </w:r>
          </w:p>
          <w:p w14:paraId="7B04D2FD">
            <w:pPr>
              <w:wordWrap w:val="0"/>
              <w:rPr>
                <w:rFonts w:hint="eastAsia" w:ascii="宋体" w:hAnsi="宋体" w:cs="宋体"/>
                <w:color w:val="000000"/>
                <w:kern w:val="0"/>
                <w:szCs w:val="21"/>
              </w:rPr>
            </w:pPr>
            <w:r>
              <w:rPr>
                <w:rFonts w:hint="eastAsia" w:ascii="宋体" w:hAnsi="宋体" w:cs="宋体"/>
                <w:color w:val="000000"/>
                <w:kern w:val="0"/>
                <w:szCs w:val="21"/>
              </w:rPr>
              <w:t>提供投标人2020年8月1日至本项目投标截止之日（以合同签订时间为准）信息系统工程监理服务项目业绩，每提供1个业绩的得2</w:t>
            </w:r>
            <w:r>
              <w:rPr>
                <w:rFonts w:ascii="宋体" w:hAnsi="宋体" w:cs="宋体"/>
                <w:color w:val="000000"/>
                <w:kern w:val="0"/>
                <w:szCs w:val="21"/>
              </w:rPr>
              <w:t>5</w:t>
            </w:r>
            <w:r>
              <w:rPr>
                <w:rFonts w:hint="eastAsia" w:ascii="宋体" w:hAnsi="宋体" w:cs="宋体"/>
                <w:szCs w:val="21"/>
              </w:rPr>
              <w:t>%</w:t>
            </w:r>
            <w:r>
              <w:rPr>
                <w:rFonts w:hint="eastAsia" w:ascii="宋体" w:hAnsi="宋体" w:cs="宋体"/>
                <w:color w:val="000000"/>
                <w:kern w:val="0"/>
                <w:szCs w:val="21"/>
              </w:rPr>
              <w:t>，最高得100</w:t>
            </w:r>
            <w:r>
              <w:rPr>
                <w:rFonts w:hint="eastAsia" w:ascii="宋体" w:hAnsi="宋体" w:cs="宋体"/>
                <w:szCs w:val="21"/>
              </w:rPr>
              <w:t>%</w:t>
            </w:r>
            <w:r>
              <w:rPr>
                <w:rFonts w:hint="eastAsia" w:ascii="宋体" w:hAnsi="宋体" w:cs="宋体"/>
                <w:color w:val="000000"/>
                <w:kern w:val="0"/>
                <w:szCs w:val="21"/>
              </w:rPr>
              <w:t>，不提供或提供不满足要求不得分。</w:t>
            </w:r>
          </w:p>
          <w:p w14:paraId="031F3A43">
            <w:pPr>
              <w:wordWrap w:val="0"/>
              <w:rPr>
                <w:rFonts w:hint="eastAsia" w:ascii="宋体" w:hAnsi="宋体" w:cs="宋体"/>
                <w:b/>
                <w:bCs/>
                <w:color w:val="000000"/>
                <w:kern w:val="0"/>
                <w:szCs w:val="21"/>
              </w:rPr>
            </w:pPr>
            <w:r>
              <w:rPr>
                <w:rFonts w:hint="eastAsia" w:ascii="宋体" w:hAnsi="宋体" w:cs="宋体"/>
                <w:b/>
                <w:bCs/>
                <w:color w:val="000000"/>
                <w:kern w:val="0"/>
                <w:szCs w:val="21"/>
              </w:rPr>
              <w:t>（二）评分依据：</w:t>
            </w:r>
          </w:p>
          <w:p w14:paraId="600AC3AD">
            <w:pPr>
              <w:wordWrap w:val="0"/>
              <w:rPr>
                <w:rFonts w:hint="eastAsia" w:ascii="宋体" w:hAnsi="宋体" w:cs="宋体"/>
                <w:color w:val="000000"/>
                <w:kern w:val="0"/>
                <w:szCs w:val="21"/>
              </w:rPr>
            </w:pPr>
            <w:r>
              <w:rPr>
                <w:rFonts w:hint="eastAsia" w:ascii="宋体" w:hAnsi="宋体" w:cs="宋体"/>
                <w:color w:val="000000"/>
                <w:kern w:val="0"/>
                <w:szCs w:val="21"/>
              </w:rPr>
              <w:t>1.要求提供合同关键信息，作为得分依据。</w:t>
            </w:r>
          </w:p>
          <w:p w14:paraId="1801AB8E">
            <w:pPr>
              <w:wordWrap w:val="0"/>
              <w:rPr>
                <w:rFonts w:hint="eastAsia" w:ascii="宋体" w:hAnsi="宋体" w:cs="宋体"/>
                <w:color w:val="000000"/>
                <w:kern w:val="0"/>
                <w:szCs w:val="21"/>
              </w:rPr>
            </w:pPr>
            <w:r>
              <w:rPr>
                <w:rFonts w:hint="eastAsia" w:ascii="宋体" w:hAnsi="宋体" w:cs="宋体"/>
                <w:color w:val="000000"/>
                <w:kern w:val="0"/>
                <w:szCs w:val="21"/>
              </w:rPr>
              <w:t>2.通过合同关键信息无法判断是否得分的，还须同时提供能证明得分的其它证明资料，如项目报告或合同甲方出具的证明文件等。</w:t>
            </w:r>
          </w:p>
          <w:p w14:paraId="131F19B1">
            <w:pPr>
              <w:wordWrap w:val="0"/>
              <w:rPr>
                <w:rFonts w:hint="eastAsia" w:ascii="宋体" w:hAnsi="宋体" w:cs="宋体"/>
                <w:color w:val="000000"/>
                <w:kern w:val="0"/>
                <w:szCs w:val="21"/>
              </w:rPr>
            </w:pPr>
            <w:r>
              <w:rPr>
                <w:rFonts w:hint="eastAsia" w:ascii="宋体" w:hAnsi="宋体" w:cs="宋体"/>
                <w:color w:val="000000"/>
                <w:kern w:val="0"/>
                <w:szCs w:val="21"/>
              </w:rPr>
              <w:t>3.以上资料均要求提供扫描件，原件备查。评分中出现无证明资料或专家无法凭所提供资料判断是否得分的情况，一律作不得分处理。</w:t>
            </w:r>
          </w:p>
        </w:tc>
      </w:tr>
      <w:tr w14:paraId="4F13F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6A0DC1FB">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2CD7ACE6">
            <w:pPr>
              <w:wordWrap w:val="0"/>
              <w:jc w:val="center"/>
              <w:rPr>
                <w:rFonts w:hint="eastAsia" w:ascii="宋体" w:hAnsi="宋体" w:cs="宋体"/>
                <w:szCs w:val="21"/>
              </w:rPr>
            </w:pPr>
            <w:r>
              <w:rPr>
                <w:rFonts w:hint="eastAsia" w:ascii="宋体" w:hAnsi="宋体" w:cs="宋体"/>
                <w:szCs w:val="21"/>
              </w:rPr>
              <w:t>3</w:t>
            </w:r>
          </w:p>
        </w:tc>
        <w:tc>
          <w:tcPr>
            <w:tcW w:w="851" w:type="pct"/>
            <w:tcBorders>
              <w:top w:val="single" w:color="000000" w:sz="8" w:space="0"/>
              <w:left w:val="single" w:color="000000" w:sz="8" w:space="0"/>
              <w:bottom w:val="single" w:color="000000" w:sz="8" w:space="0"/>
              <w:right w:val="single" w:color="000000" w:sz="8" w:space="0"/>
            </w:tcBorders>
            <w:vAlign w:val="center"/>
          </w:tcPr>
          <w:p w14:paraId="6910D0EA">
            <w:pPr>
              <w:jc w:val="center"/>
              <w:rPr>
                <w:rFonts w:hint="eastAsia" w:ascii="宋体" w:hAnsi="宋体" w:cs="宋体"/>
                <w:szCs w:val="21"/>
              </w:rPr>
            </w:pPr>
            <w:r>
              <w:rPr>
                <w:rFonts w:hint="eastAsia" w:ascii="宋体" w:hAnsi="宋体" w:cs="宋体"/>
                <w:szCs w:val="21"/>
              </w:rPr>
              <w:t>投标人获奖情况</w:t>
            </w:r>
          </w:p>
        </w:tc>
        <w:tc>
          <w:tcPr>
            <w:tcW w:w="420" w:type="pct"/>
            <w:tcBorders>
              <w:top w:val="single" w:color="000000" w:sz="8" w:space="0"/>
              <w:left w:val="single" w:color="000000" w:sz="8" w:space="0"/>
              <w:bottom w:val="single" w:color="000000" w:sz="8" w:space="0"/>
              <w:right w:val="single" w:color="000000" w:sz="8" w:space="0"/>
            </w:tcBorders>
            <w:vAlign w:val="center"/>
          </w:tcPr>
          <w:p w14:paraId="452B8749">
            <w:pPr>
              <w:wordWrap w:val="0"/>
              <w:jc w:val="center"/>
              <w:rPr>
                <w:rFonts w:hint="eastAsia" w:ascii="宋体" w:hAnsi="宋体" w:cs="宋体"/>
                <w:szCs w:val="21"/>
              </w:rPr>
            </w:pPr>
            <w:r>
              <w:rPr>
                <w:rFonts w:hint="eastAsia" w:ascii="宋体" w:hAnsi="宋体" w:cs="宋体"/>
                <w:szCs w:val="21"/>
              </w:rPr>
              <w:t>2</w:t>
            </w:r>
          </w:p>
        </w:tc>
        <w:tc>
          <w:tcPr>
            <w:tcW w:w="2908" w:type="pct"/>
            <w:tcBorders>
              <w:top w:val="single" w:color="000000" w:sz="8" w:space="0"/>
              <w:left w:val="single" w:color="000000" w:sz="8" w:space="0"/>
              <w:bottom w:val="single" w:color="000000" w:sz="8" w:space="0"/>
              <w:right w:val="single" w:color="000000" w:sz="8" w:space="0"/>
            </w:tcBorders>
          </w:tcPr>
          <w:p w14:paraId="31F1D309">
            <w:pPr>
              <w:wordWrap w:val="0"/>
              <w:rPr>
                <w:rFonts w:hint="eastAsia" w:ascii="宋体" w:hAnsi="宋体" w:cs="宋体"/>
                <w:b/>
                <w:bCs/>
                <w:szCs w:val="21"/>
              </w:rPr>
            </w:pPr>
            <w:r>
              <w:rPr>
                <w:rFonts w:hint="eastAsia" w:ascii="宋体" w:hAnsi="宋体" w:cs="宋体"/>
                <w:b/>
                <w:bCs/>
                <w:szCs w:val="21"/>
              </w:rPr>
              <w:t>（一）评分内容：</w:t>
            </w:r>
          </w:p>
          <w:p w14:paraId="2539E01B">
            <w:pPr>
              <w:wordWrap w:val="0"/>
              <w:rPr>
                <w:rFonts w:hint="eastAsia" w:ascii="宋体" w:hAnsi="宋体" w:cs="宋体"/>
                <w:szCs w:val="21"/>
              </w:rPr>
            </w:pPr>
            <w:r>
              <w:rPr>
                <w:rFonts w:hint="eastAsia" w:ascii="宋体" w:hAnsi="宋体" w:cs="宋体"/>
                <w:szCs w:val="21"/>
              </w:rPr>
              <w:t>投标人监理过的信息化项目获得过政府机构颁发的荣誉证书或奖项；每获得1个的得50%，最高得100%。</w:t>
            </w:r>
          </w:p>
          <w:p w14:paraId="38572B80">
            <w:pPr>
              <w:wordWrap w:val="0"/>
              <w:rPr>
                <w:rFonts w:hint="eastAsia" w:ascii="宋体" w:hAnsi="宋体" w:cs="宋体"/>
                <w:b/>
                <w:bCs/>
                <w:szCs w:val="21"/>
              </w:rPr>
            </w:pPr>
            <w:r>
              <w:rPr>
                <w:rFonts w:hint="eastAsia" w:ascii="宋体" w:hAnsi="宋体" w:cs="宋体"/>
                <w:b/>
                <w:bCs/>
                <w:szCs w:val="21"/>
              </w:rPr>
              <w:t>（二）评分依据：</w:t>
            </w:r>
          </w:p>
          <w:p w14:paraId="032C901E">
            <w:pPr>
              <w:wordWrap w:val="0"/>
              <w:rPr>
                <w:rFonts w:hint="eastAsia" w:ascii="宋体" w:hAnsi="宋体" w:cs="宋体"/>
                <w:szCs w:val="21"/>
              </w:rPr>
            </w:pPr>
            <w:r>
              <w:rPr>
                <w:rFonts w:hint="eastAsia" w:ascii="宋体" w:hAnsi="宋体" w:cs="宋体"/>
                <w:szCs w:val="21"/>
              </w:rPr>
              <w:t>①要求提供奖项照片或获奖（荣誉）证书、项目合同等证明材料作为得分依据。</w:t>
            </w:r>
          </w:p>
          <w:p w14:paraId="5FA16E5E">
            <w:pPr>
              <w:wordWrap w:val="0"/>
              <w:rPr>
                <w:rFonts w:hint="eastAsia" w:ascii="宋体" w:hAnsi="宋体" w:cs="宋体"/>
                <w:szCs w:val="21"/>
              </w:rPr>
            </w:pPr>
            <w:r>
              <w:rPr>
                <w:rFonts w:hint="eastAsia" w:ascii="宋体" w:hAnsi="宋体" w:cs="宋体"/>
                <w:szCs w:val="21"/>
              </w:rPr>
              <w:t>②以上资料均要求提供扫描件（或官方网站截图），原件备查。评分中出现无证明资料或专家无法凭所提供资料判断是否得分的情况，一律作不得分处理。</w:t>
            </w:r>
          </w:p>
        </w:tc>
      </w:tr>
      <w:tr w14:paraId="18B45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4B147072">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6A2A99A2">
            <w:pPr>
              <w:wordWrap w:val="0"/>
              <w:jc w:val="center"/>
              <w:rPr>
                <w:rFonts w:hint="eastAsia" w:ascii="宋体" w:hAnsi="宋体" w:cs="宋体"/>
                <w:szCs w:val="21"/>
              </w:rPr>
            </w:pPr>
            <w:r>
              <w:rPr>
                <w:rFonts w:hint="eastAsia" w:ascii="宋体" w:hAnsi="宋体" w:cs="宋体"/>
                <w:szCs w:val="21"/>
              </w:rPr>
              <w:t>4</w:t>
            </w:r>
          </w:p>
        </w:tc>
        <w:tc>
          <w:tcPr>
            <w:tcW w:w="851" w:type="pct"/>
            <w:tcBorders>
              <w:top w:val="single" w:color="000000" w:sz="8" w:space="0"/>
              <w:left w:val="single" w:color="000000" w:sz="8" w:space="0"/>
              <w:bottom w:val="single" w:color="000000" w:sz="8" w:space="0"/>
              <w:right w:val="single" w:color="000000" w:sz="8" w:space="0"/>
            </w:tcBorders>
            <w:vAlign w:val="center"/>
          </w:tcPr>
          <w:p w14:paraId="7F54BBFB">
            <w:pPr>
              <w:jc w:val="center"/>
              <w:rPr>
                <w:rFonts w:hint="eastAsia" w:ascii="宋体" w:hAnsi="宋体" w:cs="宋体"/>
                <w:szCs w:val="21"/>
              </w:rPr>
            </w:pPr>
            <w:r>
              <w:rPr>
                <w:rFonts w:hint="eastAsia" w:ascii="宋体" w:hAnsi="宋体" w:cs="宋体"/>
                <w:szCs w:val="21"/>
              </w:rPr>
              <w:t>投标人自主知识产权产品（创新、设计）情况</w:t>
            </w:r>
          </w:p>
        </w:tc>
        <w:tc>
          <w:tcPr>
            <w:tcW w:w="420" w:type="pct"/>
            <w:tcBorders>
              <w:top w:val="single" w:color="000000" w:sz="8" w:space="0"/>
              <w:left w:val="single" w:color="000000" w:sz="8" w:space="0"/>
              <w:bottom w:val="single" w:color="000000" w:sz="8" w:space="0"/>
              <w:right w:val="single" w:color="000000" w:sz="8" w:space="0"/>
            </w:tcBorders>
            <w:vAlign w:val="center"/>
          </w:tcPr>
          <w:p w14:paraId="70BC8E1B">
            <w:pPr>
              <w:wordWrap w:val="0"/>
              <w:jc w:val="center"/>
              <w:rPr>
                <w:rFonts w:hint="eastAsia" w:ascii="宋体" w:hAnsi="宋体" w:cs="宋体"/>
                <w:szCs w:val="21"/>
              </w:rPr>
            </w:pPr>
            <w:r>
              <w:rPr>
                <w:rFonts w:hint="eastAsia" w:ascii="宋体" w:hAnsi="宋体" w:cs="宋体"/>
                <w:szCs w:val="21"/>
              </w:rPr>
              <w:t>8</w:t>
            </w:r>
          </w:p>
        </w:tc>
        <w:tc>
          <w:tcPr>
            <w:tcW w:w="2908" w:type="pct"/>
            <w:tcBorders>
              <w:top w:val="single" w:color="000000" w:sz="8" w:space="0"/>
              <w:left w:val="single" w:color="000000" w:sz="8" w:space="0"/>
              <w:bottom w:val="single" w:color="000000" w:sz="8" w:space="0"/>
              <w:right w:val="single" w:color="000000" w:sz="8" w:space="0"/>
            </w:tcBorders>
          </w:tcPr>
          <w:p w14:paraId="0CA4A0D1">
            <w:pPr>
              <w:wordWrap w:val="0"/>
              <w:rPr>
                <w:rFonts w:hint="eastAsia" w:ascii="宋体" w:hAnsi="宋体" w:cs="宋体"/>
                <w:b/>
                <w:bCs/>
                <w:szCs w:val="21"/>
              </w:rPr>
            </w:pPr>
            <w:r>
              <w:rPr>
                <w:rFonts w:hint="eastAsia" w:ascii="宋体" w:hAnsi="宋体" w:cs="宋体"/>
                <w:b/>
                <w:bCs/>
                <w:szCs w:val="21"/>
              </w:rPr>
              <w:t>（一）评分内容：</w:t>
            </w:r>
          </w:p>
          <w:p w14:paraId="22BA20E8">
            <w:pPr>
              <w:wordWrap w:val="0"/>
              <w:rPr>
                <w:rFonts w:hint="eastAsia" w:ascii="宋体" w:hAnsi="宋体" w:cs="宋体"/>
                <w:szCs w:val="21"/>
              </w:rPr>
            </w:pPr>
            <w:r>
              <w:rPr>
                <w:rFonts w:hint="eastAsia" w:ascii="宋体" w:hAnsi="宋体" w:cs="宋体"/>
                <w:szCs w:val="21"/>
              </w:rPr>
              <w:t>投标人每具有以下一类自主开发的软件系统并取得计算机软件著作权登记证书的，每提供一类软件著作权登记证书的得20%，最高得100%：</w:t>
            </w:r>
          </w:p>
          <w:p w14:paraId="598D39D9">
            <w:pPr>
              <w:wordWrap w:val="0"/>
              <w:rPr>
                <w:rFonts w:hint="eastAsia" w:ascii="宋体" w:hAnsi="宋体" w:cs="宋体"/>
                <w:szCs w:val="21"/>
              </w:rPr>
            </w:pPr>
            <w:r>
              <w:rPr>
                <w:rFonts w:hint="eastAsia" w:ascii="宋体" w:hAnsi="宋体" w:cs="宋体"/>
                <w:szCs w:val="21"/>
              </w:rPr>
              <w:t>①信息系统工程监理可视化移动办公管理；</w:t>
            </w:r>
          </w:p>
          <w:p w14:paraId="19F1244F">
            <w:pPr>
              <w:wordWrap w:val="0"/>
              <w:rPr>
                <w:rFonts w:hint="eastAsia" w:ascii="宋体" w:hAnsi="宋体" w:cs="宋体"/>
                <w:szCs w:val="21"/>
              </w:rPr>
            </w:pPr>
            <w:r>
              <w:rPr>
                <w:rFonts w:hint="eastAsia" w:ascii="宋体" w:hAnsi="宋体" w:cs="宋体"/>
                <w:szCs w:val="21"/>
              </w:rPr>
              <w:t>②施工现场风险预警管控；</w:t>
            </w:r>
          </w:p>
          <w:p w14:paraId="530AA272">
            <w:pPr>
              <w:wordWrap w:val="0"/>
              <w:rPr>
                <w:rFonts w:hint="eastAsia" w:ascii="宋体" w:hAnsi="宋体" w:cs="宋体"/>
                <w:szCs w:val="21"/>
              </w:rPr>
            </w:pPr>
            <w:r>
              <w:rPr>
                <w:rFonts w:hint="eastAsia" w:ascii="宋体" w:hAnsi="宋体" w:cs="宋体"/>
                <w:szCs w:val="21"/>
              </w:rPr>
              <w:t>③可视化工程材料审验签证系统；</w:t>
            </w:r>
          </w:p>
          <w:p w14:paraId="5A06CEA6">
            <w:pPr>
              <w:wordWrap w:val="0"/>
              <w:rPr>
                <w:rFonts w:hint="eastAsia" w:ascii="宋体" w:hAnsi="宋体" w:cs="宋体"/>
                <w:szCs w:val="21"/>
              </w:rPr>
            </w:pPr>
            <w:r>
              <w:rPr>
                <w:rFonts w:hint="eastAsia" w:ascii="宋体" w:hAnsi="宋体" w:cs="宋体"/>
                <w:szCs w:val="21"/>
              </w:rPr>
              <w:t>④可视化施工现场安全管理分析预警系统；</w:t>
            </w:r>
          </w:p>
          <w:p w14:paraId="52328AF9">
            <w:pPr>
              <w:wordWrap w:val="0"/>
              <w:rPr>
                <w:rFonts w:hint="eastAsia" w:ascii="宋体" w:hAnsi="宋体" w:cs="宋体"/>
                <w:szCs w:val="21"/>
              </w:rPr>
            </w:pPr>
            <w:r>
              <w:rPr>
                <w:rFonts w:hint="eastAsia" w:ascii="宋体" w:hAnsi="宋体" w:cs="宋体"/>
                <w:szCs w:val="21"/>
              </w:rPr>
              <w:t>⑤信息工程安全建设全过程服务平台；</w:t>
            </w:r>
          </w:p>
          <w:p w14:paraId="780A5609">
            <w:pPr>
              <w:wordWrap w:val="0"/>
              <w:rPr>
                <w:rFonts w:hint="eastAsia" w:ascii="宋体" w:hAnsi="宋体" w:cs="宋体"/>
                <w:b/>
                <w:bCs/>
                <w:szCs w:val="21"/>
              </w:rPr>
            </w:pPr>
            <w:r>
              <w:rPr>
                <w:rFonts w:hint="eastAsia" w:ascii="宋体" w:hAnsi="宋体" w:cs="宋体"/>
                <w:b/>
                <w:bCs/>
                <w:szCs w:val="21"/>
              </w:rPr>
              <w:t>（二）评分依据：</w:t>
            </w:r>
          </w:p>
          <w:p w14:paraId="3F938078">
            <w:pPr>
              <w:wordWrap w:val="0"/>
              <w:rPr>
                <w:rFonts w:hint="eastAsia" w:ascii="宋体" w:hAnsi="宋体" w:cs="宋体"/>
                <w:szCs w:val="21"/>
              </w:rPr>
            </w:pPr>
            <w:r>
              <w:rPr>
                <w:rFonts w:hint="eastAsia" w:ascii="宋体" w:hAnsi="宋体" w:cs="宋体"/>
                <w:szCs w:val="21"/>
              </w:rPr>
              <w:t>提供计算机软件著作权登记证书（著作权人须为投标人）扫描件，原件备查。如未按要求提供证明材料，或所提供的证明材料未能体现上述评分内容的，视为该证明材料无效。</w:t>
            </w:r>
          </w:p>
        </w:tc>
      </w:tr>
      <w:tr w14:paraId="7F25B1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5960D371">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vAlign w:val="center"/>
          </w:tcPr>
          <w:p w14:paraId="729C8AB6">
            <w:pPr>
              <w:wordWrap w:val="0"/>
              <w:jc w:val="center"/>
              <w:rPr>
                <w:rFonts w:hint="eastAsia" w:ascii="宋体" w:hAnsi="宋体" w:cs="宋体"/>
                <w:szCs w:val="21"/>
              </w:rPr>
            </w:pPr>
            <w:r>
              <w:rPr>
                <w:rFonts w:hint="eastAsia" w:ascii="宋体" w:hAnsi="宋体" w:cs="宋体"/>
                <w:szCs w:val="21"/>
              </w:rPr>
              <w:t>5</w:t>
            </w:r>
          </w:p>
        </w:tc>
        <w:tc>
          <w:tcPr>
            <w:tcW w:w="851" w:type="pct"/>
            <w:tcBorders>
              <w:top w:val="single" w:color="000000" w:sz="8" w:space="0"/>
              <w:left w:val="single" w:color="000000" w:sz="8" w:space="0"/>
              <w:bottom w:val="single" w:color="000000" w:sz="8" w:space="0"/>
              <w:right w:val="single" w:color="000000" w:sz="8" w:space="0"/>
            </w:tcBorders>
            <w:vAlign w:val="center"/>
          </w:tcPr>
          <w:p w14:paraId="7A826133">
            <w:pPr>
              <w:jc w:val="center"/>
              <w:rPr>
                <w:rFonts w:hint="eastAsia" w:ascii="宋体" w:hAnsi="宋体" w:cs="宋体"/>
                <w:szCs w:val="21"/>
              </w:rPr>
            </w:pPr>
            <w:r>
              <w:rPr>
                <w:rFonts w:hint="eastAsia" w:ascii="宋体" w:hAnsi="宋体" w:cs="宋体"/>
                <w:szCs w:val="21"/>
              </w:rPr>
              <w:t>服务响应时间</w:t>
            </w:r>
          </w:p>
        </w:tc>
        <w:tc>
          <w:tcPr>
            <w:tcW w:w="420" w:type="pct"/>
            <w:tcBorders>
              <w:top w:val="single" w:color="000000" w:sz="8" w:space="0"/>
              <w:left w:val="single" w:color="000000" w:sz="8" w:space="0"/>
              <w:bottom w:val="single" w:color="000000" w:sz="8" w:space="0"/>
              <w:right w:val="single" w:color="000000" w:sz="8" w:space="0"/>
            </w:tcBorders>
            <w:vAlign w:val="center"/>
          </w:tcPr>
          <w:p w14:paraId="76D7CFBE">
            <w:pPr>
              <w:wordWrap w:val="0"/>
              <w:jc w:val="center"/>
              <w:rPr>
                <w:rFonts w:hint="eastAsia" w:ascii="宋体" w:hAnsi="宋体" w:cs="宋体"/>
                <w:szCs w:val="21"/>
              </w:rPr>
            </w:pPr>
            <w:r>
              <w:rPr>
                <w:rFonts w:hint="eastAsia" w:ascii="宋体" w:hAnsi="宋体" w:cs="宋体"/>
                <w:szCs w:val="21"/>
              </w:rPr>
              <w:t>2</w:t>
            </w:r>
          </w:p>
        </w:tc>
        <w:tc>
          <w:tcPr>
            <w:tcW w:w="2908" w:type="pct"/>
            <w:tcBorders>
              <w:top w:val="single" w:color="000000" w:sz="8" w:space="0"/>
              <w:left w:val="single" w:color="000000" w:sz="8" w:space="0"/>
              <w:bottom w:val="single" w:color="000000" w:sz="8" w:space="0"/>
              <w:right w:val="single" w:color="000000" w:sz="8" w:space="0"/>
            </w:tcBorders>
          </w:tcPr>
          <w:p w14:paraId="5049B3B8">
            <w:pPr>
              <w:jc w:val="left"/>
              <w:rPr>
                <w:rFonts w:hint="eastAsia" w:ascii="宋体" w:hAnsi="宋体" w:cs="宋体"/>
                <w:b/>
                <w:bCs/>
                <w:szCs w:val="21"/>
              </w:rPr>
            </w:pPr>
            <w:r>
              <w:rPr>
                <w:rFonts w:hint="eastAsia" w:ascii="宋体" w:hAnsi="宋体" w:cs="宋体"/>
                <w:b/>
                <w:bCs/>
                <w:szCs w:val="21"/>
              </w:rPr>
              <w:t>（一）评分内容：</w:t>
            </w:r>
          </w:p>
          <w:p w14:paraId="368071E3">
            <w:pPr>
              <w:jc w:val="left"/>
              <w:rPr>
                <w:rFonts w:hint="eastAsia" w:ascii="宋体" w:hAnsi="宋体" w:cs="宋体"/>
                <w:szCs w:val="21"/>
              </w:rPr>
            </w:pPr>
            <w:r>
              <w:rPr>
                <w:rFonts w:hint="eastAsia" w:ascii="宋体" w:hAnsi="宋体" w:cs="宋体"/>
                <w:szCs w:val="21"/>
              </w:rPr>
              <w:t>投标人承诺接到采购人通知2小时内按要求响应的，得100分，否则不得分。</w:t>
            </w:r>
          </w:p>
          <w:p w14:paraId="789DD559">
            <w:pPr>
              <w:jc w:val="left"/>
              <w:rPr>
                <w:rFonts w:hint="eastAsia" w:ascii="宋体" w:hAnsi="宋体" w:cs="宋体"/>
                <w:b/>
                <w:bCs/>
                <w:szCs w:val="21"/>
              </w:rPr>
            </w:pPr>
            <w:r>
              <w:rPr>
                <w:rFonts w:hint="eastAsia" w:ascii="宋体" w:hAnsi="宋体" w:cs="宋体"/>
                <w:b/>
                <w:bCs/>
                <w:szCs w:val="21"/>
              </w:rPr>
              <w:t>（二）评分依据：</w:t>
            </w:r>
          </w:p>
          <w:p w14:paraId="5A0EA6E6">
            <w:pPr>
              <w:jc w:val="left"/>
              <w:rPr>
                <w:rFonts w:hint="eastAsia" w:ascii="宋体" w:hAnsi="宋体" w:cs="宋体"/>
                <w:szCs w:val="21"/>
              </w:rPr>
            </w:pPr>
            <w:r>
              <w:rPr>
                <w:rFonts w:hint="eastAsia" w:ascii="宋体" w:hAnsi="宋体" w:cs="宋体"/>
                <w:szCs w:val="21"/>
              </w:rPr>
              <w:t>投标人提供承诺函（格式自拟），原件备查，未按要求提供或提供不清晰导致专家无法判断的不得分。</w:t>
            </w:r>
          </w:p>
        </w:tc>
      </w:tr>
      <w:tr w14:paraId="51D54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restart"/>
            <w:tcBorders>
              <w:top w:val="single" w:color="000000" w:sz="8" w:space="0"/>
              <w:left w:val="single" w:color="000000" w:sz="8" w:space="0"/>
              <w:bottom w:val="single" w:color="000000" w:sz="8" w:space="0"/>
              <w:right w:val="single" w:color="000000" w:sz="8" w:space="0"/>
            </w:tcBorders>
          </w:tcPr>
          <w:p w14:paraId="640CD895">
            <w:pPr>
              <w:wordWrap w:val="0"/>
              <w:jc w:val="center"/>
              <w:rPr>
                <w:rFonts w:hint="eastAsia" w:ascii="宋体" w:hAnsi="宋体" w:cs="宋体"/>
                <w:b/>
                <w:bCs/>
                <w:color w:val="0000FF"/>
                <w:szCs w:val="21"/>
              </w:rPr>
            </w:pPr>
            <w:r>
              <w:rPr>
                <w:rFonts w:hint="eastAsia" w:ascii="宋体" w:hAnsi="宋体" w:cs="宋体"/>
                <w:b/>
                <w:bCs/>
                <w:color w:val="0000FF"/>
                <w:szCs w:val="21"/>
              </w:rPr>
              <w:t>4</w:t>
            </w:r>
          </w:p>
        </w:tc>
        <w:tc>
          <w:tcPr>
            <w:tcW w:w="1637" w:type="pct"/>
            <w:gridSpan w:val="3"/>
            <w:tcBorders>
              <w:top w:val="single" w:color="000000" w:sz="8" w:space="0"/>
              <w:left w:val="single" w:color="000000" w:sz="8" w:space="0"/>
              <w:bottom w:val="single" w:color="000000" w:sz="8" w:space="0"/>
              <w:right w:val="single" w:color="000000" w:sz="8" w:space="0"/>
            </w:tcBorders>
          </w:tcPr>
          <w:p w14:paraId="5BDDB627">
            <w:pPr>
              <w:wordWrap w:val="0"/>
              <w:jc w:val="center"/>
              <w:rPr>
                <w:rFonts w:hint="eastAsia" w:ascii="宋体" w:hAnsi="宋体" w:cs="宋体"/>
                <w:b/>
                <w:bCs/>
                <w:color w:val="0000FF"/>
                <w:szCs w:val="21"/>
              </w:rPr>
            </w:pPr>
            <w:r>
              <w:rPr>
                <w:rFonts w:hint="eastAsia" w:ascii="宋体" w:hAnsi="宋体" w:cs="宋体"/>
                <w:b/>
                <w:bCs/>
                <w:color w:val="0000FF"/>
                <w:szCs w:val="21"/>
              </w:rPr>
              <w:t>诚信情况</w:t>
            </w:r>
          </w:p>
        </w:tc>
        <w:tc>
          <w:tcPr>
            <w:tcW w:w="2908" w:type="pct"/>
            <w:tcBorders>
              <w:top w:val="single" w:color="000000" w:sz="8" w:space="0"/>
              <w:left w:val="single" w:color="000000" w:sz="8" w:space="0"/>
              <w:bottom w:val="single" w:color="000000" w:sz="8" w:space="0"/>
              <w:right w:val="single" w:color="000000" w:sz="8" w:space="0"/>
            </w:tcBorders>
          </w:tcPr>
          <w:p w14:paraId="63A1D0D4">
            <w:pPr>
              <w:wordWrap w:val="0"/>
              <w:jc w:val="center"/>
              <w:rPr>
                <w:rFonts w:hint="eastAsia" w:ascii="宋体" w:hAnsi="宋体" w:cs="宋体"/>
                <w:b/>
                <w:bCs/>
                <w:color w:val="0000FF"/>
                <w:szCs w:val="21"/>
              </w:rPr>
            </w:pPr>
            <w:r>
              <w:rPr>
                <w:rFonts w:hint="eastAsia" w:ascii="宋体" w:hAnsi="宋体" w:cs="宋体"/>
                <w:b/>
                <w:bCs/>
                <w:color w:val="0000FF"/>
                <w:szCs w:val="21"/>
              </w:rPr>
              <w:t>5</w:t>
            </w:r>
          </w:p>
        </w:tc>
      </w:tr>
      <w:tr w14:paraId="055F9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EF6E53D">
            <w:pPr>
              <w:rPr>
                <w:rFonts w:hint="eastAsia" w:ascii="宋体" w:hAnsi="宋体" w:cs="宋体"/>
                <w:b/>
                <w:bCs/>
                <w:color w:val="0000FF"/>
                <w:szCs w:val="21"/>
              </w:rPr>
            </w:pPr>
          </w:p>
        </w:tc>
        <w:tc>
          <w:tcPr>
            <w:tcW w:w="36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0C54DDE">
            <w:pPr>
              <w:wordWrap w:val="0"/>
              <w:jc w:val="center"/>
              <w:rPr>
                <w:rFonts w:hint="eastAsia" w:ascii="宋体" w:hAnsi="宋体" w:cs="宋体"/>
                <w:szCs w:val="21"/>
              </w:rPr>
            </w:pPr>
            <w:r>
              <w:rPr>
                <w:rFonts w:hint="eastAsia" w:ascii="宋体" w:hAnsi="宋体" w:cs="宋体"/>
                <w:szCs w:val="21"/>
              </w:rPr>
              <w:t>序号</w:t>
            </w:r>
          </w:p>
        </w:tc>
        <w:tc>
          <w:tcPr>
            <w:tcW w:w="851"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C492F78">
            <w:pPr>
              <w:wordWrap w:val="0"/>
              <w:jc w:val="center"/>
              <w:rPr>
                <w:rFonts w:hint="eastAsia" w:ascii="宋体" w:hAnsi="宋体" w:cs="宋体"/>
                <w:szCs w:val="21"/>
              </w:rPr>
            </w:pPr>
            <w:r>
              <w:rPr>
                <w:rFonts w:hint="eastAsia" w:ascii="宋体" w:hAnsi="宋体" w:cs="宋体"/>
                <w:szCs w:val="21"/>
              </w:rPr>
              <w:t>评分因素</w:t>
            </w:r>
          </w:p>
        </w:tc>
        <w:tc>
          <w:tcPr>
            <w:tcW w:w="42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EAEBEB2">
            <w:pPr>
              <w:wordWrap w:val="0"/>
              <w:jc w:val="center"/>
              <w:rPr>
                <w:rFonts w:hint="eastAsia" w:ascii="宋体" w:hAnsi="宋体" w:cs="宋体"/>
                <w:szCs w:val="21"/>
              </w:rPr>
            </w:pPr>
            <w:r>
              <w:rPr>
                <w:rFonts w:hint="eastAsia" w:ascii="宋体" w:hAnsi="宋体" w:cs="宋体"/>
                <w:szCs w:val="21"/>
              </w:rPr>
              <w:t>权重(%)</w:t>
            </w:r>
          </w:p>
        </w:tc>
        <w:tc>
          <w:tcPr>
            <w:tcW w:w="2908"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0D6A408">
            <w:pPr>
              <w:wordWrap w:val="0"/>
              <w:jc w:val="center"/>
              <w:rPr>
                <w:rFonts w:hint="eastAsia" w:ascii="宋体" w:hAnsi="宋体" w:cs="宋体"/>
                <w:szCs w:val="21"/>
              </w:rPr>
            </w:pPr>
            <w:r>
              <w:rPr>
                <w:rFonts w:hint="eastAsia" w:ascii="宋体" w:hAnsi="宋体" w:cs="宋体"/>
                <w:szCs w:val="21"/>
              </w:rPr>
              <w:t>评分准则</w:t>
            </w:r>
          </w:p>
        </w:tc>
      </w:tr>
      <w:tr w14:paraId="56B73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55" w:type="pct"/>
            <w:vMerge w:val="continue"/>
            <w:tcBorders>
              <w:top w:val="single" w:color="000000" w:sz="8" w:space="0"/>
              <w:left w:val="single" w:color="000000" w:sz="8" w:space="0"/>
              <w:bottom w:val="single" w:color="000000" w:sz="8" w:space="0"/>
              <w:right w:val="single" w:color="000000" w:sz="8" w:space="0"/>
            </w:tcBorders>
            <w:vAlign w:val="center"/>
          </w:tcPr>
          <w:p w14:paraId="3FA3DCB3">
            <w:pPr>
              <w:rPr>
                <w:rFonts w:hint="eastAsia" w:ascii="宋体" w:hAnsi="宋体" w:cs="宋体"/>
                <w:b/>
                <w:bCs/>
                <w:color w:val="0000FF"/>
                <w:szCs w:val="21"/>
              </w:rPr>
            </w:pPr>
          </w:p>
        </w:tc>
        <w:tc>
          <w:tcPr>
            <w:tcW w:w="366" w:type="pct"/>
            <w:tcBorders>
              <w:top w:val="single" w:color="000000" w:sz="8" w:space="0"/>
              <w:left w:val="single" w:color="000000" w:sz="8" w:space="0"/>
              <w:bottom w:val="single" w:color="000000" w:sz="8" w:space="0"/>
              <w:right w:val="single" w:color="000000" w:sz="8" w:space="0"/>
            </w:tcBorders>
          </w:tcPr>
          <w:p w14:paraId="0C568BAF">
            <w:pPr>
              <w:wordWrap w:val="0"/>
              <w:jc w:val="center"/>
              <w:rPr>
                <w:rFonts w:hint="eastAsia" w:ascii="宋体" w:hAnsi="宋体" w:cs="宋体"/>
                <w:szCs w:val="21"/>
              </w:rPr>
            </w:pPr>
            <w:r>
              <w:rPr>
                <w:rFonts w:hint="eastAsia" w:ascii="宋体" w:hAnsi="宋体" w:cs="宋体"/>
                <w:szCs w:val="21"/>
              </w:rPr>
              <w:t>1</w:t>
            </w:r>
          </w:p>
        </w:tc>
        <w:tc>
          <w:tcPr>
            <w:tcW w:w="851" w:type="pct"/>
            <w:tcBorders>
              <w:top w:val="single" w:color="000000" w:sz="8" w:space="0"/>
              <w:left w:val="single" w:color="000000" w:sz="8" w:space="0"/>
              <w:bottom w:val="single" w:color="000000" w:sz="8" w:space="0"/>
              <w:right w:val="single" w:color="000000" w:sz="8" w:space="0"/>
            </w:tcBorders>
          </w:tcPr>
          <w:p w14:paraId="6F396514">
            <w:pPr>
              <w:wordWrap w:val="0"/>
              <w:rPr>
                <w:rFonts w:hint="eastAsia" w:ascii="宋体" w:hAnsi="宋体" w:cs="宋体"/>
                <w:szCs w:val="21"/>
              </w:rPr>
            </w:pPr>
            <w:r>
              <w:rPr>
                <w:rFonts w:hint="eastAsia" w:ascii="宋体" w:hAnsi="宋体" w:cs="宋体"/>
                <w:szCs w:val="21"/>
              </w:rPr>
              <w:t>诚信情况</w:t>
            </w:r>
          </w:p>
        </w:tc>
        <w:tc>
          <w:tcPr>
            <w:tcW w:w="420" w:type="pct"/>
            <w:tcBorders>
              <w:top w:val="single" w:color="000000" w:sz="8" w:space="0"/>
              <w:left w:val="single" w:color="000000" w:sz="8" w:space="0"/>
              <w:bottom w:val="single" w:color="000000" w:sz="8" w:space="0"/>
              <w:right w:val="single" w:color="000000" w:sz="8" w:space="0"/>
            </w:tcBorders>
          </w:tcPr>
          <w:p w14:paraId="07E7AC6D">
            <w:pPr>
              <w:wordWrap w:val="0"/>
              <w:jc w:val="center"/>
              <w:rPr>
                <w:rFonts w:hint="eastAsia" w:ascii="宋体" w:hAnsi="宋体" w:cs="宋体"/>
                <w:szCs w:val="21"/>
              </w:rPr>
            </w:pPr>
            <w:r>
              <w:rPr>
                <w:rFonts w:hint="eastAsia" w:ascii="宋体" w:hAnsi="宋体" w:cs="宋体"/>
                <w:szCs w:val="21"/>
              </w:rPr>
              <w:t>5</w:t>
            </w:r>
          </w:p>
        </w:tc>
        <w:tc>
          <w:tcPr>
            <w:tcW w:w="2908" w:type="pct"/>
            <w:tcBorders>
              <w:top w:val="single" w:color="000000" w:sz="8" w:space="0"/>
              <w:left w:val="single" w:color="000000" w:sz="8" w:space="0"/>
              <w:bottom w:val="single" w:color="000000" w:sz="8" w:space="0"/>
              <w:right w:val="single" w:color="000000" w:sz="8" w:space="0"/>
            </w:tcBorders>
          </w:tcPr>
          <w:p w14:paraId="1253FF86">
            <w:pPr>
              <w:wordWrap w:val="0"/>
              <w:rPr>
                <w:rFonts w:hint="eastAsia" w:ascii="宋体" w:hAnsi="宋体" w:cs="宋体"/>
                <w:szCs w:val="21"/>
              </w:rPr>
            </w:pPr>
            <w:r>
              <w:rPr>
                <w:rFonts w:hint="eastAsia" w:ascii="宋体" w:hAnsi="宋体" w:cs="宋体"/>
                <w:szCs w:val="21"/>
              </w:rPr>
              <w:t>根据深财购〔2013〕27号和深财购函〔2016〕315号文相关规定：</w:t>
            </w:r>
          </w:p>
          <w:p w14:paraId="3B7E76D9">
            <w:pPr>
              <w:wordWrap w:val="0"/>
              <w:rPr>
                <w:rFonts w:hint="eastAsia" w:ascii="宋体" w:hAnsi="宋体" w:cs="宋体"/>
                <w:szCs w:val="21"/>
              </w:rPr>
            </w:pPr>
            <w:r>
              <w:rPr>
                <w:rFonts w:hint="eastAsia" w:ascii="宋体" w:hAnsi="宋体" w:cs="宋体"/>
                <w:szCs w:val="21"/>
              </w:rPr>
              <w:t>投标人未出现过上述文件规定情形的或受过行政处罚，修正行政处罚期已满，可参与政府采购投标活动的，得5分；</w:t>
            </w:r>
          </w:p>
          <w:p w14:paraId="7DA22687">
            <w:pPr>
              <w:wordWrap w:val="0"/>
              <w:rPr>
                <w:rFonts w:hint="eastAsia" w:ascii="宋体" w:hAnsi="宋体" w:cs="宋体"/>
                <w:szCs w:val="21"/>
              </w:rPr>
            </w:pPr>
            <w:r>
              <w:rPr>
                <w:rFonts w:hint="eastAsia" w:ascii="宋体" w:hAnsi="宋体" w:cs="宋体"/>
                <w:szCs w:val="21"/>
              </w:rPr>
              <w:t>投标人被行政主管部门禁止参与政府采购活动或未被禁止参与政府采购活动，但受过警告、罚款、没收违法所得等行政处罚以及不正当理由放弃中标资格，得0分。</w:t>
            </w:r>
          </w:p>
          <w:p w14:paraId="5DCE8453">
            <w:pPr>
              <w:wordWrap w:val="0"/>
              <w:rPr>
                <w:rFonts w:hint="eastAsia" w:ascii="宋体" w:hAnsi="宋体" w:cs="宋体"/>
                <w:szCs w:val="21"/>
              </w:rPr>
            </w:pPr>
            <w:r>
              <w:rPr>
                <w:rFonts w:hint="eastAsia" w:ascii="宋体" w:hAnsi="宋体" w:cs="宋体"/>
                <w:szCs w:val="21"/>
              </w:rPr>
              <w:t>（以提供诚信承诺为准）</w:t>
            </w:r>
          </w:p>
        </w:tc>
      </w:tr>
    </w:tbl>
    <w:p w14:paraId="4967353A">
      <w:pPr>
        <w:pStyle w:val="2"/>
        <w:rPr>
          <w:rFonts w:hint="eastAsia" w:hAnsi="宋体" w:cs="宋体"/>
        </w:rPr>
      </w:pPr>
    </w:p>
    <w:p w14:paraId="4FBD443F">
      <w:pPr>
        <w:pStyle w:val="2"/>
        <w:rPr>
          <w:rFonts w:hint="eastAsia" w:hAnsi="宋体" w:cs="宋体"/>
        </w:rPr>
      </w:pPr>
    </w:p>
    <w:p w14:paraId="2AEFF7C2">
      <w:pPr>
        <w:spacing w:line="360" w:lineRule="auto"/>
        <w:rPr>
          <w:rFonts w:hint="eastAsia" w:asciiTheme="minorEastAsia" w:hAnsiTheme="minorEastAsia" w:eastAsiaTheme="minorEastAsia"/>
          <w:b/>
          <w:sz w:val="24"/>
          <w:szCs w:val="24"/>
          <w:u w:val="single"/>
        </w:rPr>
      </w:pPr>
      <w:r>
        <w:rPr>
          <w:rFonts w:hint="eastAsia" w:ascii="宋体" w:hAnsi="宋体" w:cs="宋体"/>
          <w:sz w:val="24"/>
          <w:szCs w:val="24"/>
        </w:rPr>
        <w:t>注：如无特殊说明，所有评分项的证明文件均需加盖投标人公章。</w:t>
      </w:r>
    </w:p>
    <w:p w14:paraId="5300A345">
      <w:pPr>
        <w:spacing w:line="360" w:lineRule="auto"/>
        <w:jc w:val="center"/>
        <w:rPr>
          <w:rFonts w:hint="eastAsia" w:asciiTheme="minorEastAsia" w:hAnsiTheme="minorEastAsia" w:eastAsiaTheme="minorEastAsia"/>
          <w:b/>
          <w:sz w:val="24"/>
          <w:szCs w:val="24"/>
          <w:u w:val="single"/>
        </w:rPr>
      </w:pPr>
    </w:p>
    <w:p w14:paraId="5A846714">
      <w:pPr>
        <w:spacing w:line="360" w:lineRule="auto"/>
        <w:jc w:val="center"/>
        <w:rPr>
          <w:rFonts w:hint="eastAsia" w:asciiTheme="minorEastAsia" w:hAnsiTheme="minorEastAsia" w:eastAsiaTheme="minorEastAsia"/>
          <w:b/>
          <w:sz w:val="24"/>
          <w:szCs w:val="24"/>
          <w:u w:val="single"/>
        </w:rPr>
      </w:pPr>
    </w:p>
    <w:p w14:paraId="24736261">
      <w:pPr>
        <w:spacing w:line="360" w:lineRule="auto"/>
        <w:jc w:val="center"/>
        <w:rPr>
          <w:rFonts w:hint="eastAsia" w:asciiTheme="minorEastAsia" w:hAnsiTheme="minorEastAsia" w:eastAsiaTheme="minorEastAsia"/>
          <w:b/>
          <w:sz w:val="24"/>
          <w:szCs w:val="24"/>
          <w:u w:val="single"/>
        </w:rPr>
      </w:pPr>
    </w:p>
    <w:p w14:paraId="7991DD3B">
      <w:pPr>
        <w:spacing w:line="360" w:lineRule="auto"/>
        <w:jc w:val="center"/>
        <w:rPr>
          <w:rFonts w:hint="eastAsia" w:asciiTheme="minorEastAsia" w:hAnsiTheme="minorEastAsia" w:eastAsiaTheme="minorEastAsia"/>
          <w:b/>
          <w:sz w:val="24"/>
          <w:szCs w:val="24"/>
          <w:u w:val="single"/>
        </w:rPr>
      </w:pPr>
    </w:p>
    <w:p w14:paraId="6BE110E6">
      <w:pPr>
        <w:spacing w:line="360" w:lineRule="auto"/>
        <w:jc w:val="center"/>
        <w:rPr>
          <w:rFonts w:hint="eastAsia" w:asciiTheme="minorEastAsia" w:hAnsiTheme="minorEastAsia" w:eastAsiaTheme="minorEastAsia"/>
          <w:b/>
          <w:sz w:val="24"/>
          <w:szCs w:val="24"/>
          <w:u w:val="single"/>
        </w:rPr>
      </w:pPr>
    </w:p>
    <w:p w14:paraId="34523A1F">
      <w:pPr>
        <w:spacing w:line="360" w:lineRule="auto"/>
        <w:jc w:val="center"/>
        <w:rPr>
          <w:rFonts w:hint="eastAsia" w:asciiTheme="minorEastAsia" w:hAnsiTheme="minorEastAsia" w:eastAsiaTheme="minorEastAsia"/>
          <w:b/>
          <w:sz w:val="24"/>
          <w:szCs w:val="24"/>
          <w:u w:val="single"/>
        </w:rPr>
      </w:pPr>
    </w:p>
    <w:p w14:paraId="518C86C3">
      <w:pPr>
        <w:spacing w:line="360" w:lineRule="auto"/>
        <w:jc w:val="center"/>
        <w:rPr>
          <w:rFonts w:hint="eastAsia" w:asciiTheme="minorEastAsia" w:hAnsiTheme="minorEastAsia" w:eastAsiaTheme="minorEastAsia"/>
          <w:b/>
          <w:sz w:val="24"/>
          <w:szCs w:val="24"/>
          <w:u w:val="single"/>
        </w:rPr>
      </w:pPr>
    </w:p>
    <w:p w14:paraId="045DEE4C">
      <w:pPr>
        <w:pStyle w:val="3"/>
        <w:rPr>
          <w:rFonts w:hint="eastAsia"/>
        </w:rPr>
      </w:pPr>
      <w:r>
        <w:rPr>
          <w:rFonts w:hint="eastAsia"/>
        </w:rPr>
        <w:t>供应商资格要求</w:t>
      </w:r>
    </w:p>
    <w:p w14:paraId="728B3AB9">
      <w:pPr>
        <w:spacing w:line="30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供应商资格要求：</w:t>
      </w:r>
    </w:p>
    <w:p w14:paraId="6258B2FB">
      <w:pPr>
        <w:spacing w:line="30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具有独立法人资格或是具有独立承担民事责任能力的其它组织（提供营业执照或事业单位法人证书等证明资料扫描件，原件备查；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7FD7370C">
      <w:pPr>
        <w:spacing w:line="30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2.本项目不接受联合体投标，不接受投标人选用进口产品参与投标（由供应商提供承诺函）；</w:t>
      </w:r>
    </w:p>
    <w:p w14:paraId="7E67CED4">
      <w:pPr>
        <w:spacing w:line="30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3.参与本项目政府采购活动时不存在被有关部门禁止参与政府采购活动且在有效期内的情况（由供应商提供承诺函）；</w:t>
      </w:r>
    </w:p>
    <w:p w14:paraId="6F768470">
      <w:pPr>
        <w:spacing w:line="30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4.具备《中华人民共和国政府采购法》第二十二条的条件（由供应商提供承诺函）；</w:t>
      </w:r>
    </w:p>
    <w:p w14:paraId="30C3AC68">
      <w:pPr>
        <w:spacing w:line="30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5.未被列入失信被执行人、重大税收违法案件当事人名单（重大税收违法失信主体）、政府采购严重违法失信行为记录名单（由供应商提供承诺函）；</w:t>
      </w:r>
    </w:p>
    <w:p w14:paraId="5DB9E506">
      <w:pPr>
        <w:spacing w:line="30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提供承诺函）。</w:t>
      </w:r>
    </w:p>
    <w:p w14:paraId="171AB5F8">
      <w:pPr>
        <w:spacing w:line="300" w:lineRule="auto"/>
        <w:rPr>
          <w:rFonts w:hint="eastAsia" w:asciiTheme="minorEastAsia" w:hAnsiTheme="minorEastAsia" w:eastAsiaTheme="minorEastAsia"/>
          <w:bCs/>
          <w:sz w:val="24"/>
          <w:szCs w:val="24"/>
        </w:rPr>
      </w:pPr>
    </w:p>
    <w:p w14:paraId="76C39760">
      <w:pPr>
        <w:spacing w:line="360" w:lineRule="auto"/>
        <w:ind w:firstLine="2891" w:firstLineChars="1200"/>
        <w:rPr>
          <w:rFonts w:hint="eastAsia" w:asciiTheme="minorEastAsia" w:hAnsiTheme="minorEastAsia" w:eastAsiaTheme="minorEastAsia"/>
          <w:b/>
          <w:sz w:val="24"/>
          <w:szCs w:val="24"/>
          <w:u w:val="single"/>
        </w:rPr>
      </w:pPr>
    </w:p>
    <w:p w14:paraId="48932520">
      <w:pPr>
        <w:spacing w:line="360" w:lineRule="auto"/>
        <w:ind w:firstLine="2891" w:firstLineChars="1200"/>
        <w:rPr>
          <w:rFonts w:hint="eastAsia" w:asciiTheme="minorEastAsia" w:hAnsiTheme="minorEastAsia" w:eastAsiaTheme="minorEastAsia"/>
          <w:b/>
          <w:sz w:val="24"/>
          <w:szCs w:val="24"/>
          <w:u w:val="single"/>
        </w:rPr>
      </w:pPr>
    </w:p>
    <w:p w14:paraId="50042227">
      <w:pPr>
        <w:spacing w:line="360" w:lineRule="auto"/>
        <w:ind w:firstLine="2891" w:firstLineChars="1200"/>
        <w:rPr>
          <w:rFonts w:hint="eastAsia" w:asciiTheme="minorEastAsia" w:hAnsiTheme="minorEastAsia" w:eastAsiaTheme="minorEastAsia"/>
          <w:b/>
          <w:sz w:val="24"/>
          <w:szCs w:val="24"/>
          <w:u w:val="single"/>
        </w:rPr>
      </w:pPr>
    </w:p>
    <w:p w14:paraId="499F10BA">
      <w:pPr>
        <w:spacing w:line="360" w:lineRule="auto"/>
        <w:ind w:firstLine="2891" w:firstLineChars="1200"/>
        <w:rPr>
          <w:rFonts w:hint="eastAsia" w:asciiTheme="minorEastAsia" w:hAnsiTheme="minorEastAsia" w:eastAsiaTheme="minorEastAsia"/>
          <w:b/>
          <w:sz w:val="24"/>
          <w:szCs w:val="24"/>
          <w:u w:val="single"/>
        </w:rPr>
      </w:pPr>
    </w:p>
    <w:p w14:paraId="7651923F">
      <w:pPr>
        <w:spacing w:line="360" w:lineRule="auto"/>
        <w:ind w:firstLine="2891" w:firstLineChars="1200"/>
        <w:rPr>
          <w:rFonts w:hint="eastAsia" w:asciiTheme="minorEastAsia" w:hAnsiTheme="minorEastAsia" w:eastAsiaTheme="minorEastAsia"/>
          <w:b/>
          <w:sz w:val="24"/>
          <w:szCs w:val="24"/>
          <w:u w:val="single"/>
        </w:rPr>
      </w:pPr>
    </w:p>
    <w:p w14:paraId="3264838F">
      <w:pPr>
        <w:widowControl/>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br w:type="page"/>
      </w:r>
    </w:p>
    <w:p w14:paraId="415F3F1A">
      <w:pPr>
        <w:spacing w:line="360" w:lineRule="auto"/>
        <w:ind w:firstLine="2891" w:firstLineChars="1200"/>
        <w:rPr>
          <w:rFonts w:hint="eastAsia" w:asciiTheme="minorEastAsia" w:hAnsiTheme="minorEastAsia" w:eastAsiaTheme="minorEastAsia"/>
          <w:b/>
          <w:sz w:val="24"/>
          <w:szCs w:val="24"/>
          <w:u w:val="single"/>
        </w:rPr>
      </w:pPr>
    </w:p>
    <w:p w14:paraId="5517C46A">
      <w:pPr>
        <w:spacing w:line="360" w:lineRule="auto"/>
        <w:ind w:firstLine="2891" w:firstLineChars="1200"/>
        <w:rPr>
          <w:rFonts w:hint="eastAsia" w:asciiTheme="minorEastAsia" w:hAnsiTheme="minorEastAsia" w:eastAsiaTheme="minorEastAsia"/>
          <w:b/>
          <w:sz w:val="24"/>
          <w:szCs w:val="24"/>
          <w:u w:val="single"/>
        </w:rPr>
      </w:pPr>
    </w:p>
    <w:p w14:paraId="0BD6EA95">
      <w:pPr>
        <w:spacing w:line="360" w:lineRule="auto"/>
        <w:ind w:firstLine="2891" w:firstLineChars="1200"/>
        <w:rPr>
          <w:rFonts w:hint="eastAsia" w:asciiTheme="minorEastAsia" w:hAnsiTheme="minorEastAsia" w:eastAsiaTheme="minorEastAsia"/>
          <w:b/>
          <w:sz w:val="24"/>
          <w:szCs w:val="24"/>
          <w:u w:val="single"/>
        </w:rPr>
      </w:pPr>
    </w:p>
    <w:p w14:paraId="4EF201F6">
      <w:pPr>
        <w:spacing w:line="360" w:lineRule="auto"/>
        <w:ind w:firstLine="2891" w:firstLineChars="1200"/>
        <w:rPr>
          <w:rFonts w:hint="eastAsia" w:asciiTheme="minorEastAsia" w:hAnsiTheme="minorEastAsia" w:eastAsiaTheme="minorEastAsia"/>
          <w:b/>
          <w:sz w:val="24"/>
          <w:szCs w:val="24"/>
          <w:u w:val="single"/>
        </w:rPr>
      </w:pPr>
    </w:p>
    <w:p w14:paraId="35421E2C">
      <w:pPr>
        <w:spacing w:line="360" w:lineRule="auto"/>
        <w:ind w:firstLine="2891" w:firstLineChars="1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448C55BA">
      <w:pPr>
        <w:spacing w:line="360" w:lineRule="auto"/>
        <w:rPr>
          <w:rFonts w:hint="eastAsia" w:asciiTheme="minorEastAsia" w:hAnsiTheme="minorEastAsia" w:eastAsiaTheme="minorEastAsia"/>
          <w:b/>
          <w:sz w:val="24"/>
          <w:szCs w:val="24"/>
        </w:rPr>
      </w:pPr>
    </w:p>
    <w:p w14:paraId="56C18EF2">
      <w:pPr>
        <w:spacing w:line="360" w:lineRule="auto"/>
        <w:jc w:val="center"/>
        <w:rPr>
          <w:rFonts w:hint="eastAsia" w:asciiTheme="minorEastAsia" w:hAnsiTheme="minorEastAsia" w:eastAsiaTheme="minorEastAsia"/>
          <w:b/>
          <w:sz w:val="24"/>
          <w:szCs w:val="24"/>
        </w:rPr>
      </w:pPr>
    </w:p>
    <w:p w14:paraId="5A95B39A">
      <w:pPr>
        <w:spacing w:line="360" w:lineRule="auto"/>
        <w:rPr>
          <w:rFonts w:hint="eastAsia" w:asciiTheme="minorEastAsia" w:hAnsiTheme="minorEastAsia" w:eastAsiaTheme="minorEastAsia"/>
          <w:b/>
          <w:sz w:val="24"/>
          <w:szCs w:val="24"/>
        </w:rPr>
      </w:pPr>
    </w:p>
    <w:p w14:paraId="3C18050B">
      <w:pPr>
        <w:spacing w:line="360" w:lineRule="auto"/>
        <w:rPr>
          <w:rFonts w:hint="eastAsia" w:asciiTheme="minorEastAsia" w:hAnsiTheme="minorEastAsia" w:eastAsiaTheme="minorEastAsia"/>
          <w:b/>
          <w:sz w:val="24"/>
          <w:szCs w:val="24"/>
        </w:rPr>
      </w:pPr>
    </w:p>
    <w:p w14:paraId="008658A2">
      <w:pPr>
        <w:spacing w:line="360" w:lineRule="auto"/>
        <w:jc w:val="center"/>
        <w:rPr>
          <w:rFonts w:hint="eastAsia" w:asciiTheme="minorEastAsia" w:hAnsiTheme="minorEastAsia" w:eastAsiaTheme="minorEastAsia"/>
          <w:b/>
          <w:sz w:val="24"/>
          <w:szCs w:val="24"/>
        </w:rPr>
      </w:pPr>
    </w:p>
    <w:p w14:paraId="3D02E5F7">
      <w:pPr>
        <w:spacing w:line="360" w:lineRule="auto"/>
        <w:ind w:firstLine="3614" w:firstLineChars="1500"/>
        <w:rPr>
          <w:rFonts w:hint="eastAsia" w:asciiTheme="minorEastAsia" w:hAnsiTheme="minorEastAsia" w:eastAsiaTheme="minorEastAsia"/>
          <w:b/>
          <w:sz w:val="24"/>
          <w:szCs w:val="24"/>
        </w:rPr>
      </w:pPr>
    </w:p>
    <w:p w14:paraId="333D0787">
      <w:pPr>
        <w:spacing w:line="360" w:lineRule="auto"/>
        <w:ind w:firstLine="3614" w:firstLineChars="1500"/>
        <w:rPr>
          <w:rFonts w:hint="eastAsia" w:asciiTheme="minorEastAsia" w:hAnsiTheme="minorEastAsia" w:eastAsiaTheme="minorEastAsia"/>
          <w:b/>
          <w:sz w:val="24"/>
          <w:szCs w:val="24"/>
        </w:rPr>
      </w:pPr>
    </w:p>
    <w:p w14:paraId="4756A055">
      <w:pPr>
        <w:spacing w:line="360" w:lineRule="auto"/>
        <w:ind w:firstLine="3614" w:firstLineChars="1500"/>
        <w:rPr>
          <w:rFonts w:hint="eastAsia" w:asciiTheme="minorEastAsia" w:hAnsiTheme="minorEastAsia" w:eastAsiaTheme="minorEastAsia"/>
          <w:b/>
          <w:sz w:val="24"/>
          <w:szCs w:val="24"/>
        </w:rPr>
      </w:pPr>
    </w:p>
    <w:p w14:paraId="6151B1FF">
      <w:pPr>
        <w:spacing w:line="360" w:lineRule="auto"/>
        <w:rPr>
          <w:rFonts w:hint="eastAsia" w:asciiTheme="minorEastAsia" w:hAnsiTheme="minorEastAsia" w:eastAsiaTheme="minorEastAsia"/>
          <w:b/>
          <w:sz w:val="24"/>
          <w:szCs w:val="24"/>
        </w:rPr>
      </w:pPr>
    </w:p>
    <w:p w14:paraId="16266AAA">
      <w:pPr>
        <w:spacing w:line="360" w:lineRule="auto"/>
        <w:ind w:firstLine="2650" w:firstLineChars="1100"/>
        <w:rPr>
          <w:rFonts w:hint="eastAsia"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rPr>
        <w:t xml:space="preserve"> </w:t>
      </w:r>
    </w:p>
    <w:p w14:paraId="5AD6CC3B">
      <w:pPr>
        <w:spacing w:line="360" w:lineRule="auto"/>
        <w:ind w:firstLine="2650" w:firstLineChars="110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rPr>
        <w:t xml:space="preserve">         </w:t>
      </w:r>
    </w:p>
    <w:p w14:paraId="7D65D06B">
      <w:pPr>
        <w:spacing w:line="360" w:lineRule="auto"/>
        <w:ind w:firstLine="2650" w:firstLineChars="110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45F982AB">
      <w:pPr>
        <w:spacing w:line="360" w:lineRule="auto"/>
        <w:ind w:firstLine="2650" w:firstLineChars="110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1016C63F">
      <w:pPr>
        <w:spacing w:line="300" w:lineRule="auto"/>
        <w:rPr>
          <w:rFonts w:hint="eastAsia"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54C0167C">
      <w:pPr>
        <w:spacing w:line="300" w:lineRule="auto"/>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 xml:space="preserve">               </w:t>
      </w:r>
    </w:p>
    <w:p w14:paraId="682B6458">
      <w:pPr>
        <w:spacing w:line="300" w:lineRule="auto"/>
        <w:jc w:val="center"/>
        <w:rPr>
          <w:rFonts w:hint="eastAsia" w:asciiTheme="minorEastAsia" w:hAnsiTheme="minorEastAsia" w:eastAsiaTheme="minorEastAsia"/>
          <w:b/>
          <w:bCs/>
          <w:sz w:val="24"/>
          <w:szCs w:val="24"/>
        </w:rPr>
      </w:pPr>
      <w:bookmarkStart w:id="0" w:name="_Toc313109512"/>
      <w:bookmarkStart w:id="1" w:name="_Toc309632062"/>
      <w:r>
        <w:rPr>
          <w:rFonts w:hint="eastAsia" w:asciiTheme="minorEastAsia" w:hAnsiTheme="minorEastAsia" w:eastAsiaTheme="minorEastAsia"/>
          <w:b/>
          <w:bCs/>
          <w:sz w:val="24"/>
          <w:szCs w:val="24"/>
        </w:rPr>
        <w:t>一、开标一览表</w:t>
      </w:r>
      <w:bookmarkEnd w:id="0"/>
      <w:bookmarkEnd w:id="1"/>
    </w:p>
    <w:p w14:paraId="63B560E1">
      <w:pPr>
        <w:spacing w:line="300" w:lineRule="auto"/>
        <w:rPr>
          <w:rFonts w:hint="eastAsia"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40527A92">
      <w:pPr>
        <w:spacing w:line="300" w:lineRule="auto"/>
        <w:rPr>
          <w:rFonts w:hint="eastAsia"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3734FCEB">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pPr w:leftFromText="180" w:rightFromText="180" w:vertAnchor="text" w:horzAnchor="page" w:tblpX="1453" w:tblpY="135"/>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3"/>
        <w:gridCol w:w="2117"/>
        <w:gridCol w:w="1725"/>
        <w:gridCol w:w="2083"/>
        <w:gridCol w:w="1558"/>
      </w:tblGrid>
      <w:tr w14:paraId="3F193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7" w:hRule="atLeast"/>
        </w:trPr>
        <w:tc>
          <w:tcPr>
            <w:tcW w:w="818" w:type="pct"/>
          </w:tcPr>
          <w:p w14:paraId="06D7A0F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项目编号</w:t>
            </w:r>
          </w:p>
        </w:tc>
        <w:tc>
          <w:tcPr>
            <w:tcW w:w="1183" w:type="pct"/>
          </w:tcPr>
          <w:p w14:paraId="1946ABD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服务商名称</w:t>
            </w:r>
          </w:p>
        </w:tc>
        <w:tc>
          <w:tcPr>
            <w:tcW w:w="964" w:type="pct"/>
          </w:tcPr>
          <w:p w14:paraId="473A88C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164" w:type="pct"/>
          </w:tcPr>
          <w:p w14:paraId="2B9F27C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服务期限</w:t>
            </w:r>
          </w:p>
        </w:tc>
        <w:tc>
          <w:tcPr>
            <w:tcW w:w="871" w:type="pct"/>
          </w:tcPr>
          <w:p w14:paraId="13C6723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投标总价（人民币/元）</w:t>
            </w:r>
          </w:p>
        </w:tc>
      </w:tr>
      <w:tr w14:paraId="7A4E9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818" w:type="pct"/>
          </w:tcPr>
          <w:p w14:paraId="45B8CA3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183" w:type="pct"/>
          </w:tcPr>
          <w:p w14:paraId="5D3382FD">
            <w:pPr>
              <w:jc w:val="center"/>
              <w:rPr>
                <w:rFonts w:hint="eastAsia" w:asciiTheme="minorEastAsia" w:hAnsiTheme="minorEastAsia" w:eastAsiaTheme="minorEastAsia"/>
                <w:sz w:val="24"/>
                <w:szCs w:val="24"/>
              </w:rPr>
            </w:pPr>
          </w:p>
        </w:tc>
        <w:tc>
          <w:tcPr>
            <w:tcW w:w="964" w:type="pct"/>
          </w:tcPr>
          <w:p w14:paraId="1C351547">
            <w:pPr>
              <w:jc w:val="center"/>
              <w:rPr>
                <w:rFonts w:hint="eastAsia" w:asciiTheme="minorEastAsia" w:hAnsiTheme="minorEastAsia" w:eastAsiaTheme="minorEastAsia"/>
                <w:sz w:val="24"/>
                <w:szCs w:val="24"/>
              </w:rPr>
            </w:pPr>
          </w:p>
        </w:tc>
        <w:tc>
          <w:tcPr>
            <w:tcW w:w="1164" w:type="pct"/>
          </w:tcPr>
          <w:p w14:paraId="3B7E17D0">
            <w:pPr>
              <w:jc w:val="center"/>
              <w:rPr>
                <w:rFonts w:hint="eastAsia" w:asciiTheme="minorEastAsia" w:hAnsiTheme="minorEastAsia" w:eastAsiaTheme="minorEastAsia"/>
                <w:sz w:val="24"/>
                <w:szCs w:val="24"/>
              </w:rPr>
            </w:pPr>
          </w:p>
        </w:tc>
        <w:tc>
          <w:tcPr>
            <w:tcW w:w="871" w:type="pct"/>
          </w:tcPr>
          <w:p w14:paraId="6F646A4A">
            <w:pPr>
              <w:jc w:val="center"/>
              <w:rPr>
                <w:rFonts w:hint="eastAsia" w:asciiTheme="minorEastAsia" w:hAnsiTheme="minorEastAsia" w:eastAsiaTheme="minorEastAsia"/>
                <w:sz w:val="24"/>
                <w:szCs w:val="24"/>
              </w:rPr>
            </w:pPr>
          </w:p>
        </w:tc>
      </w:tr>
    </w:tbl>
    <w:p w14:paraId="32F7E277">
      <w:pPr>
        <w:jc w:val="center"/>
        <w:rPr>
          <w:sz w:val="32"/>
          <w:szCs w:val="32"/>
        </w:rPr>
      </w:pPr>
    </w:p>
    <w:p w14:paraId="6AB7B031">
      <w:pPr>
        <w:spacing w:line="300" w:lineRule="auto"/>
        <w:rPr>
          <w:rFonts w:hint="eastAsia" w:asciiTheme="minorEastAsia" w:hAnsiTheme="minorEastAsia" w:eastAsiaTheme="minorEastAsia"/>
          <w:snapToGrid w:val="0"/>
          <w:kern w:val="0"/>
          <w:sz w:val="24"/>
          <w:szCs w:val="24"/>
        </w:rPr>
      </w:pPr>
    </w:p>
    <w:p w14:paraId="23EF3426">
      <w:pPr>
        <w:spacing w:line="360" w:lineRule="auto"/>
        <w:rPr>
          <w:rFonts w:hint="eastAsia" w:asciiTheme="minorEastAsia" w:hAnsiTheme="minorEastAsia" w:eastAsiaTheme="minorEastAsia"/>
          <w:snapToGrid w:val="0"/>
          <w:kern w:val="0"/>
          <w:sz w:val="24"/>
          <w:szCs w:val="24"/>
        </w:rPr>
      </w:pPr>
    </w:p>
    <w:p w14:paraId="2AB0624F">
      <w:pPr>
        <w:spacing w:line="360" w:lineRule="auto"/>
        <w:rPr>
          <w:rFonts w:hint="eastAsia" w:asciiTheme="minorEastAsia" w:hAnsiTheme="minorEastAsia" w:eastAsiaTheme="minorEastAsia"/>
          <w:snapToGrid w:val="0"/>
          <w:kern w:val="0"/>
          <w:sz w:val="24"/>
          <w:szCs w:val="24"/>
        </w:rPr>
      </w:pPr>
    </w:p>
    <w:p w14:paraId="74EE65E2">
      <w:pPr>
        <w:spacing w:line="360" w:lineRule="auto"/>
        <w:rPr>
          <w:rFonts w:hint="eastAsia" w:asciiTheme="minorEastAsia" w:hAnsiTheme="minorEastAsia" w:eastAsiaTheme="minorEastAsia"/>
          <w:snapToGrid w:val="0"/>
          <w:kern w:val="0"/>
          <w:sz w:val="24"/>
          <w:szCs w:val="24"/>
        </w:rPr>
      </w:pPr>
    </w:p>
    <w:p w14:paraId="1A9517E0">
      <w:pPr>
        <w:spacing w:line="360" w:lineRule="auto"/>
        <w:rPr>
          <w:rFonts w:hint="eastAsia" w:asciiTheme="minorEastAsia" w:hAnsiTheme="minorEastAsia" w:eastAsiaTheme="minorEastAsia"/>
          <w:snapToGrid w:val="0"/>
          <w:kern w:val="0"/>
          <w:sz w:val="24"/>
          <w:szCs w:val="24"/>
        </w:rPr>
      </w:pPr>
    </w:p>
    <w:p w14:paraId="64C1B73A">
      <w:pPr>
        <w:spacing w:line="360" w:lineRule="auto"/>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769F1784">
      <w:pPr>
        <w:spacing w:line="360" w:lineRule="auto"/>
        <w:ind w:firstLine="480" w:firstLineChars="200"/>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50560EED">
      <w:pPr>
        <w:spacing w:line="360" w:lineRule="auto"/>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10876A33">
      <w:pPr>
        <w:spacing w:line="360" w:lineRule="auto"/>
        <w:ind w:firstLine="420"/>
        <w:rPr>
          <w:rFonts w:hint="eastAsia" w:asciiTheme="minorEastAsia" w:hAnsiTheme="minorEastAsia" w:eastAsiaTheme="minorEastAsia"/>
          <w:sz w:val="24"/>
          <w:szCs w:val="24"/>
        </w:rPr>
      </w:pPr>
    </w:p>
    <w:p w14:paraId="3601E0AC">
      <w:pPr>
        <w:spacing w:line="360" w:lineRule="auto"/>
        <w:rPr>
          <w:rFonts w:hint="eastAsia" w:asciiTheme="minorEastAsia" w:hAnsiTheme="minorEastAsia" w:eastAsiaTheme="minorEastAsia"/>
          <w:sz w:val="24"/>
          <w:szCs w:val="24"/>
        </w:rPr>
      </w:pPr>
    </w:p>
    <w:p w14:paraId="0114FE87">
      <w:pPr>
        <w:spacing w:line="360" w:lineRule="auto"/>
        <w:rPr>
          <w:rFonts w:hint="eastAsia" w:asciiTheme="minorEastAsia" w:hAnsiTheme="minorEastAsia" w:eastAsiaTheme="minorEastAsia"/>
          <w:sz w:val="24"/>
          <w:szCs w:val="24"/>
        </w:rPr>
      </w:pPr>
    </w:p>
    <w:p w14:paraId="1D7544EE">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36E227AB">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1D189BDC">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42002B7">
      <w:pPr>
        <w:spacing w:line="360" w:lineRule="auto"/>
        <w:rPr>
          <w:rFonts w:hint="eastAsia" w:asciiTheme="minorEastAsia" w:hAnsiTheme="minorEastAsia" w:eastAsiaTheme="minorEastAsia"/>
          <w:sz w:val="24"/>
          <w:szCs w:val="24"/>
        </w:rPr>
      </w:pPr>
    </w:p>
    <w:p w14:paraId="6B14FE5E">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1F6F5ED3">
      <w:pPr>
        <w:spacing w:line="300" w:lineRule="auto"/>
        <w:rPr>
          <w:rFonts w:hint="eastAsia" w:asciiTheme="minorEastAsia" w:hAnsiTheme="minorEastAsia" w:eastAsiaTheme="minorEastAsia"/>
          <w:bCs/>
          <w:sz w:val="24"/>
          <w:szCs w:val="24"/>
        </w:rPr>
      </w:pPr>
    </w:p>
    <w:p w14:paraId="0E95961A">
      <w:pPr>
        <w:spacing w:line="300" w:lineRule="auto"/>
        <w:rPr>
          <w:rFonts w:hint="eastAsia" w:asciiTheme="minorEastAsia" w:hAnsiTheme="minorEastAsia" w:eastAsiaTheme="minorEastAsia"/>
          <w:sz w:val="24"/>
          <w:szCs w:val="24"/>
        </w:rPr>
      </w:pPr>
      <w:bookmarkStart w:id="2" w:name="_Toc201719118"/>
      <w:bookmarkStart w:id="3" w:name="_Toc201401658"/>
      <w:bookmarkStart w:id="4" w:name="_Toc201997946"/>
      <w:bookmarkStart w:id="5" w:name="_Toc201743116"/>
      <w:bookmarkStart w:id="6" w:name="_Toc201742861"/>
    </w:p>
    <w:p w14:paraId="1BAC27EF">
      <w:pPr>
        <w:widowControl/>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br w:type="page"/>
      </w:r>
    </w:p>
    <w:p w14:paraId="0C042974">
      <w:pPr>
        <w:spacing w:line="30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二、投标分项报价表</w:t>
      </w:r>
    </w:p>
    <w:p w14:paraId="7666E279">
      <w:pPr>
        <w:spacing w:line="360" w:lineRule="auto"/>
        <w:ind w:right="-517" w:rightChars="-246"/>
        <w:rPr>
          <w:rFonts w:hint="eastAsia" w:asciiTheme="minorEastAsia" w:hAnsiTheme="minorEastAsia" w:eastAsiaTheme="minorEastAsia"/>
          <w:b/>
          <w:sz w:val="24"/>
          <w:szCs w:val="24"/>
        </w:rPr>
      </w:pPr>
    </w:p>
    <w:p w14:paraId="0B2D2CBD">
      <w:pPr>
        <w:pStyle w:val="2"/>
        <w:rPr>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r>
        <w:rPr>
          <w:rFonts w:hint="eastAsia"/>
          <w:sz w:val="24"/>
          <w:szCs w:val="24"/>
        </w:rPr>
        <w:t xml:space="preserve">              </w:t>
      </w:r>
    </w:p>
    <w:p w14:paraId="2C8EE7B9">
      <w:pPr>
        <w:pStyle w:val="2"/>
        <w:rPr>
          <w:sz w:val="24"/>
          <w:szCs w:val="24"/>
        </w:rPr>
      </w:pPr>
    </w:p>
    <w:p w14:paraId="078FC1F6">
      <w:pPr>
        <w:spacing w:after="80"/>
        <w:rPr>
          <w:color w:val="000000"/>
          <w:sz w:val="24"/>
          <w:szCs w:val="24"/>
        </w:rPr>
      </w:pP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0"/>
      </w:tblGrid>
      <w:tr w14:paraId="4B685A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6" w:hRule="atLeast"/>
        </w:trPr>
        <w:tc>
          <w:tcPr>
            <w:tcW w:w="8720" w:type="dxa"/>
            <w:vAlign w:val="center"/>
          </w:tcPr>
          <w:p w14:paraId="43EF38F1">
            <w:pPr>
              <w:pStyle w:val="2"/>
              <w:jc w:val="center"/>
              <w:rPr>
                <w:sz w:val="24"/>
                <w:szCs w:val="24"/>
              </w:rPr>
            </w:pPr>
            <w:r>
              <w:rPr>
                <w:rFonts w:hint="eastAsia" w:hAnsi="宋体"/>
                <w:color w:val="000000"/>
                <w:sz w:val="24"/>
                <w:szCs w:val="24"/>
              </w:rPr>
              <w:t>投标人招标文件内容自行制作</w:t>
            </w:r>
            <w:r>
              <w:rPr>
                <w:rFonts w:hAnsi="宋体"/>
                <w:color w:val="000000"/>
                <w:sz w:val="24"/>
                <w:szCs w:val="24"/>
              </w:rPr>
              <w:t>投标分项报价表</w:t>
            </w:r>
          </w:p>
        </w:tc>
      </w:tr>
    </w:tbl>
    <w:p w14:paraId="4005C220">
      <w:pPr>
        <w:pStyle w:val="2"/>
        <w:rPr>
          <w:sz w:val="24"/>
          <w:szCs w:val="24"/>
        </w:rPr>
      </w:pPr>
    </w:p>
    <w:p w14:paraId="7FE4E3EE">
      <w:pPr>
        <w:pStyle w:val="2"/>
        <w:rPr>
          <w:sz w:val="24"/>
          <w:szCs w:val="24"/>
        </w:rPr>
      </w:pPr>
      <w:r>
        <w:rPr>
          <w:rFonts w:hint="eastAsia"/>
          <w:sz w:val="24"/>
          <w:szCs w:val="24"/>
        </w:rPr>
        <w:t xml:space="preserve">                                 </w:t>
      </w:r>
    </w:p>
    <w:p w14:paraId="7A17F496">
      <w:pPr>
        <w:pStyle w:val="2"/>
        <w:rPr>
          <w:sz w:val="24"/>
          <w:szCs w:val="24"/>
        </w:rPr>
      </w:pPr>
      <w:r>
        <w:rPr>
          <w:rFonts w:hint="eastAsia"/>
          <w:sz w:val="24"/>
          <w:szCs w:val="24"/>
        </w:rPr>
        <w:t>注：1、如果分项报价与总价不一致，以总价为准。</w:t>
      </w:r>
    </w:p>
    <w:p w14:paraId="7882E2FA">
      <w:pPr>
        <w:pStyle w:val="2"/>
        <w:ind w:firstLine="480"/>
        <w:rPr>
          <w:sz w:val="24"/>
          <w:szCs w:val="24"/>
        </w:rPr>
      </w:pPr>
      <w:r>
        <w:rPr>
          <w:rFonts w:hint="eastAsia"/>
          <w:sz w:val="24"/>
          <w:szCs w:val="24"/>
        </w:rPr>
        <w:t>2、总计价应等于“开标一览表”中的投标总价</w:t>
      </w:r>
    </w:p>
    <w:p w14:paraId="798C6468">
      <w:pPr>
        <w:pStyle w:val="2"/>
        <w:rPr>
          <w:sz w:val="24"/>
          <w:szCs w:val="24"/>
        </w:rPr>
      </w:pPr>
    </w:p>
    <w:p w14:paraId="2E0AE6B7">
      <w:pPr>
        <w:pStyle w:val="2"/>
        <w:rPr>
          <w:sz w:val="24"/>
          <w:szCs w:val="24"/>
        </w:rPr>
      </w:pPr>
    </w:p>
    <w:p w14:paraId="01649A6A">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0B847C86">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74A9D401">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32371FF7">
      <w:pPr>
        <w:spacing w:line="360" w:lineRule="auto"/>
        <w:rPr>
          <w:rFonts w:hint="eastAsia" w:asciiTheme="minorEastAsia" w:hAnsiTheme="minorEastAsia" w:eastAsiaTheme="minorEastAsia"/>
          <w:sz w:val="24"/>
          <w:szCs w:val="24"/>
        </w:rPr>
      </w:pPr>
    </w:p>
    <w:p w14:paraId="07D210B0">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3E55ECA7">
      <w:pPr>
        <w:pStyle w:val="2"/>
        <w:rPr>
          <w:sz w:val="24"/>
          <w:szCs w:val="24"/>
        </w:rPr>
      </w:pPr>
    </w:p>
    <w:p w14:paraId="01B74293">
      <w:pPr>
        <w:widowControl/>
        <w:jc w:val="left"/>
        <w:rPr>
          <w:rFonts w:ascii="宋体" w:hAnsi="Courier New" w:cs="Courier New"/>
          <w:sz w:val="24"/>
          <w:szCs w:val="24"/>
        </w:rPr>
      </w:pPr>
      <w:r>
        <w:rPr>
          <w:sz w:val="24"/>
          <w:szCs w:val="24"/>
        </w:rPr>
        <w:br w:type="page"/>
      </w:r>
    </w:p>
    <w:p w14:paraId="1F74329B">
      <w:pPr>
        <w:pStyle w:val="2"/>
      </w:pPr>
    </w:p>
    <w:p w14:paraId="3684B00D">
      <w:pPr>
        <w:spacing w:line="360" w:lineRule="auto"/>
        <w:ind w:right="-517" w:rightChars="-246" w:firstLine="3132" w:firstLineChars="1300"/>
        <w:rPr>
          <w:rFonts w:hint="eastAsia"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三、法定代表人授权委托书</w:t>
      </w:r>
    </w:p>
    <w:p w14:paraId="1B62AD5B">
      <w:pPr>
        <w:pStyle w:val="2"/>
        <w:spacing w:line="400" w:lineRule="exact"/>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33A12C3D">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采购活动中相关谈判采购事务。</w:t>
      </w:r>
    </w:p>
    <w:p w14:paraId="492AF222">
      <w:pPr>
        <w:spacing w:line="500" w:lineRule="exact"/>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0F97D141">
      <w:pPr>
        <w:spacing w:line="500" w:lineRule="exact"/>
        <w:ind w:firstLine="480" w:firstLineChars="200"/>
        <w:jc w:val="left"/>
        <w:rPr>
          <w:rFonts w:hint="eastAsia" w:asciiTheme="minorEastAsia" w:hAnsiTheme="minorEastAsia" w:eastAsiaTheme="minorEastAsia"/>
          <w:bCs/>
          <w:sz w:val="24"/>
          <w:szCs w:val="24"/>
        </w:rPr>
      </w:pPr>
    </w:p>
    <w:p w14:paraId="4E43685B">
      <w:pPr>
        <w:spacing w:line="360" w:lineRule="auto"/>
        <w:ind w:firstLine="480" w:firstLineChars="200"/>
        <w:rPr>
          <w:rFonts w:hint="eastAsia"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0B073850">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2F0812F4">
      <w:pPr>
        <w:spacing w:line="360" w:lineRule="auto"/>
        <w:ind w:firstLine="480" w:firstLineChars="200"/>
        <w:rPr>
          <w:rFonts w:hint="eastAsia"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63CBF5D4">
      <w:pPr>
        <w:spacing w:line="500" w:lineRule="exact"/>
        <w:ind w:firstLine="555"/>
        <w:jc w:val="left"/>
        <w:rPr>
          <w:rFonts w:hint="eastAsia"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3E2B6A59">
                            <w:pPr>
                              <w:rPr>
                                <w:rFonts w:eastAsia="黑体"/>
                                <w:b/>
                                <w:sz w:val="30"/>
                              </w:rPr>
                            </w:pPr>
                          </w:p>
                          <w:p w14:paraId="229B9CAB">
                            <w:pPr>
                              <w:jc w:val="center"/>
                              <w:rPr>
                                <w:rFonts w:eastAsia="华文中宋"/>
                                <w:b/>
                                <w:sz w:val="28"/>
                              </w:rPr>
                            </w:pPr>
                            <w:r>
                              <w:rPr>
                                <w:rFonts w:hint="eastAsia" w:eastAsia="华文中宋"/>
                                <w:b/>
                                <w:sz w:val="28"/>
                              </w:rPr>
                              <w:t>法人代表</w:t>
                            </w:r>
                          </w:p>
                          <w:p w14:paraId="46D618C6">
                            <w:pPr>
                              <w:jc w:val="center"/>
                              <w:rPr>
                                <w:rFonts w:eastAsia="华文中宋"/>
                                <w:b/>
                                <w:sz w:val="28"/>
                              </w:rPr>
                            </w:pPr>
                            <w:r>
                              <w:rPr>
                                <w:rFonts w:hint="eastAsia" w:eastAsia="华文中宋"/>
                                <w:b/>
                                <w:sz w:val="28"/>
                              </w:rPr>
                              <w:t>居民身份证复印件粘贴处</w:t>
                            </w:r>
                          </w:p>
                          <w:p w14:paraId="1E8136CE">
                            <w:pPr>
                              <w:pStyle w:val="29"/>
                              <w:rPr>
                                <w:rFonts w:hint="eastAsia"/>
                              </w:rPr>
                            </w:pPr>
                            <w:r>
                              <w:rPr>
                                <w:rFonts w:hint="eastAsia"/>
                              </w:rPr>
                              <w:t>（请加盖骑缝章）</w:t>
                            </w:r>
                          </w:p>
                          <w:p w14:paraId="5E202C44">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3E2B6A59">
                      <w:pPr>
                        <w:rPr>
                          <w:rFonts w:eastAsia="黑体"/>
                          <w:b/>
                          <w:sz w:val="30"/>
                        </w:rPr>
                      </w:pPr>
                    </w:p>
                    <w:p w14:paraId="229B9CAB">
                      <w:pPr>
                        <w:jc w:val="center"/>
                        <w:rPr>
                          <w:rFonts w:eastAsia="华文中宋"/>
                          <w:b/>
                          <w:sz w:val="28"/>
                        </w:rPr>
                      </w:pPr>
                      <w:r>
                        <w:rPr>
                          <w:rFonts w:hint="eastAsia" w:eastAsia="华文中宋"/>
                          <w:b/>
                          <w:sz w:val="28"/>
                        </w:rPr>
                        <w:t>法人代表</w:t>
                      </w:r>
                    </w:p>
                    <w:p w14:paraId="46D618C6">
                      <w:pPr>
                        <w:jc w:val="center"/>
                        <w:rPr>
                          <w:rFonts w:eastAsia="华文中宋"/>
                          <w:b/>
                          <w:sz w:val="28"/>
                        </w:rPr>
                      </w:pPr>
                      <w:r>
                        <w:rPr>
                          <w:rFonts w:hint="eastAsia" w:eastAsia="华文中宋"/>
                          <w:b/>
                          <w:sz w:val="28"/>
                        </w:rPr>
                        <w:t>居民身份证复印件粘贴处</w:t>
                      </w:r>
                    </w:p>
                    <w:p w14:paraId="1E8136CE">
                      <w:pPr>
                        <w:pStyle w:val="29"/>
                        <w:rPr>
                          <w:rFonts w:hint="eastAsia"/>
                        </w:rPr>
                      </w:pPr>
                      <w:r>
                        <w:rPr>
                          <w:rFonts w:hint="eastAsia"/>
                        </w:rPr>
                        <w:t>（请加盖骑缝章）</w:t>
                      </w:r>
                    </w:p>
                    <w:p w14:paraId="5E202C44">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599B3597">
                            <w:pPr>
                              <w:rPr>
                                <w:rFonts w:eastAsia="黑体"/>
                                <w:b/>
                                <w:sz w:val="30"/>
                              </w:rPr>
                            </w:pPr>
                          </w:p>
                          <w:p w14:paraId="3263C237">
                            <w:pPr>
                              <w:jc w:val="center"/>
                              <w:rPr>
                                <w:rFonts w:eastAsia="华文中宋"/>
                                <w:b/>
                                <w:sz w:val="28"/>
                              </w:rPr>
                            </w:pPr>
                            <w:r>
                              <w:rPr>
                                <w:rFonts w:hint="eastAsia" w:eastAsia="华文中宋"/>
                                <w:b/>
                                <w:sz w:val="28"/>
                              </w:rPr>
                              <w:t>被授权人</w:t>
                            </w:r>
                          </w:p>
                          <w:p w14:paraId="381E8216">
                            <w:pPr>
                              <w:jc w:val="center"/>
                              <w:rPr>
                                <w:rFonts w:eastAsia="华文中宋"/>
                                <w:b/>
                                <w:sz w:val="28"/>
                              </w:rPr>
                            </w:pPr>
                            <w:r>
                              <w:rPr>
                                <w:rFonts w:hint="eastAsia" w:eastAsia="华文中宋"/>
                                <w:b/>
                                <w:sz w:val="28"/>
                              </w:rPr>
                              <w:t>居民身份证复印件粘贴处</w:t>
                            </w:r>
                          </w:p>
                          <w:p w14:paraId="05715220">
                            <w:pPr>
                              <w:pStyle w:val="29"/>
                              <w:rPr>
                                <w:rFonts w:hint="eastAsia"/>
                              </w:rPr>
                            </w:pPr>
                            <w:r>
                              <w:rPr>
                                <w:rFonts w:hint="eastAsia"/>
                              </w:rPr>
                              <w:t>（请加盖骑缝章）</w:t>
                            </w:r>
                          </w:p>
                          <w:p w14:paraId="676837B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599B3597">
                      <w:pPr>
                        <w:rPr>
                          <w:rFonts w:eastAsia="黑体"/>
                          <w:b/>
                          <w:sz w:val="30"/>
                        </w:rPr>
                      </w:pPr>
                    </w:p>
                    <w:p w14:paraId="3263C237">
                      <w:pPr>
                        <w:jc w:val="center"/>
                        <w:rPr>
                          <w:rFonts w:eastAsia="华文中宋"/>
                          <w:b/>
                          <w:sz w:val="28"/>
                        </w:rPr>
                      </w:pPr>
                      <w:r>
                        <w:rPr>
                          <w:rFonts w:hint="eastAsia" w:eastAsia="华文中宋"/>
                          <w:b/>
                          <w:sz w:val="28"/>
                        </w:rPr>
                        <w:t>被授权人</w:t>
                      </w:r>
                    </w:p>
                    <w:p w14:paraId="381E8216">
                      <w:pPr>
                        <w:jc w:val="center"/>
                        <w:rPr>
                          <w:rFonts w:eastAsia="华文中宋"/>
                          <w:b/>
                          <w:sz w:val="28"/>
                        </w:rPr>
                      </w:pPr>
                      <w:r>
                        <w:rPr>
                          <w:rFonts w:hint="eastAsia" w:eastAsia="华文中宋"/>
                          <w:b/>
                          <w:sz w:val="28"/>
                        </w:rPr>
                        <w:t>居民身份证复印件粘贴处</w:t>
                      </w:r>
                    </w:p>
                    <w:p w14:paraId="05715220">
                      <w:pPr>
                        <w:pStyle w:val="29"/>
                        <w:rPr>
                          <w:rFonts w:hint="eastAsia"/>
                        </w:rPr>
                      </w:pPr>
                      <w:r>
                        <w:rPr>
                          <w:rFonts w:hint="eastAsia"/>
                        </w:rPr>
                        <w:t>（请加盖骑缝章）</w:t>
                      </w:r>
                    </w:p>
                    <w:p w14:paraId="676837B7">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21442DA8">
                            <w:pPr>
                              <w:rPr>
                                <w:rFonts w:eastAsia="黑体"/>
                                <w:b/>
                                <w:sz w:val="30"/>
                              </w:rPr>
                            </w:pPr>
                          </w:p>
                          <w:p w14:paraId="4F984A11">
                            <w:pPr>
                              <w:jc w:val="center"/>
                              <w:rPr>
                                <w:rFonts w:eastAsia="华文中宋"/>
                                <w:b/>
                                <w:sz w:val="28"/>
                              </w:rPr>
                            </w:pPr>
                            <w:r>
                              <w:rPr>
                                <w:rFonts w:hint="eastAsia" w:eastAsia="华文中宋"/>
                                <w:b/>
                                <w:sz w:val="28"/>
                              </w:rPr>
                              <w:t>被授权人</w:t>
                            </w:r>
                          </w:p>
                          <w:p w14:paraId="205E4552">
                            <w:pPr>
                              <w:jc w:val="center"/>
                              <w:rPr>
                                <w:rFonts w:eastAsia="华文中宋"/>
                                <w:b/>
                                <w:sz w:val="28"/>
                              </w:rPr>
                            </w:pPr>
                            <w:r>
                              <w:rPr>
                                <w:rFonts w:hint="eastAsia" w:eastAsia="华文中宋"/>
                                <w:b/>
                                <w:sz w:val="28"/>
                              </w:rPr>
                              <w:t>居民身份证复印件粘贴处</w:t>
                            </w:r>
                          </w:p>
                          <w:p w14:paraId="5B9617C8">
                            <w:pPr>
                              <w:pStyle w:val="29"/>
                              <w:rPr>
                                <w:rFonts w:hint="eastAsia"/>
                              </w:rPr>
                            </w:pPr>
                            <w:r>
                              <w:rPr>
                                <w:rFonts w:hint="eastAsia"/>
                              </w:rPr>
                              <w:t>（请加盖骑缝章）</w:t>
                            </w:r>
                          </w:p>
                          <w:p w14:paraId="281B27F4">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21442DA8">
                      <w:pPr>
                        <w:rPr>
                          <w:rFonts w:eastAsia="黑体"/>
                          <w:b/>
                          <w:sz w:val="30"/>
                        </w:rPr>
                      </w:pPr>
                    </w:p>
                    <w:p w14:paraId="4F984A11">
                      <w:pPr>
                        <w:jc w:val="center"/>
                        <w:rPr>
                          <w:rFonts w:eastAsia="华文中宋"/>
                          <w:b/>
                          <w:sz w:val="28"/>
                        </w:rPr>
                      </w:pPr>
                      <w:r>
                        <w:rPr>
                          <w:rFonts w:hint="eastAsia" w:eastAsia="华文中宋"/>
                          <w:b/>
                          <w:sz w:val="28"/>
                        </w:rPr>
                        <w:t>被授权人</w:t>
                      </w:r>
                    </w:p>
                    <w:p w14:paraId="205E4552">
                      <w:pPr>
                        <w:jc w:val="center"/>
                        <w:rPr>
                          <w:rFonts w:eastAsia="华文中宋"/>
                          <w:b/>
                          <w:sz w:val="28"/>
                        </w:rPr>
                      </w:pPr>
                      <w:r>
                        <w:rPr>
                          <w:rFonts w:hint="eastAsia" w:eastAsia="华文中宋"/>
                          <w:b/>
                          <w:sz w:val="28"/>
                        </w:rPr>
                        <w:t>居民身份证复印件粘贴处</w:t>
                      </w:r>
                    </w:p>
                    <w:p w14:paraId="5B9617C8">
                      <w:pPr>
                        <w:pStyle w:val="29"/>
                        <w:rPr>
                          <w:rFonts w:hint="eastAsia"/>
                        </w:rPr>
                      </w:pPr>
                      <w:r>
                        <w:rPr>
                          <w:rFonts w:hint="eastAsia"/>
                        </w:rPr>
                        <w:t>（请加盖骑缝章）</w:t>
                      </w:r>
                    </w:p>
                    <w:p w14:paraId="281B27F4">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70286CAD">
                            <w:pPr>
                              <w:rPr>
                                <w:rFonts w:eastAsia="黑体"/>
                                <w:b/>
                                <w:sz w:val="30"/>
                              </w:rPr>
                            </w:pPr>
                          </w:p>
                          <w:p w14:paraId="59DE2813">
                            <w:pPr>
                              <w:jc w:val="center"/>
                              <w:rPr>
                                <w:rFonts w:eastAsia="华文中宋"/>
                                <w:b/>
                                <w:sz w:val="28"/>
                              </w:rPr>
                            </w:pPr>
                            <w:r>
                              <w:rPr>
                                <w:rFonts w:hint="eastAsia" w:eastAsia="华文中宋"/>
                                <w:b/>
                                <w:sz w:val="28"/>
                              </w:rPr>
                              <w:t>法人代表</w:t>
                            </w:r>
                          </w:p>
                          <w:p w14:paraId="3AB44B3A">
                            <w:pPr>
                              <w:jc w:val="center"/>
                              <w:rPr>
                                <w:rFonts w:eastAsia="华文中宋"/>
                                <w:b/>
                                <w:sz w:val="28"/>
                              </w:rPr>
                            </w:pPr>
                            <w:r>
                              <w:rPr>
                                <w:rFonts w:hint="eastAsia" w:eastAsia="华文中宋"/>
                                <w:b/>
                                <w:sz w:val="28"/>
                              </w:rPr>
                              <w:t>居民身份证复印件粘贴处</w:t>
                            </w:r>
                          </w:p>
                          <w:p w14:paraId="31B6C03F">
                            <w:pPr>
                              <w:pStyle w:val="29"/>
                              <w:rPr>
                                <w:rFonts w:hint="eastAsia"/>
                              </w:rPr>
                            </w:pPr>
                            <w:r>
                              <w:rPr>
                                <w:rFonts w:hint="eastAsia"/>
                              </w:rPr>
                              <w:t>（请加盖骑缝章）</w:t>
                            </w:r>
                          </w:p>
                          <w:p w14:paraId="4AF9F20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70286CAD">
                      <w:pPr>
                        <w:rPr>
                          <w:rFonts w:eastAsia="黑体"/>
                          <w:b/>
                          <w:sz w:val="30"/>
                        </w:rPr>
                      </w:pPr>
                    </w:p>
                    <w:p w14:paraId="59DE2813">
                      <w:pPr>
                        <w:jc w:val="center"/>
                        <w:rPr>
                          <w:rFonts w:eastAsia="华文中宋"/>
                          <w:b/>
                          <w:sz w:val="28"/>
                        </w:rPr>
                      </w:pPr>
                      <w:r>
                        <w:rPr>
                          <w:rFonts w:hint="eastAsia" w:eastAsia="华文中宋"/>
                          <w:b/>
                          <w:sz w:val="28"/>
                        </w:rPr>
                        <w:t>法人代表</w:t>
                      </w:r>
                    </w:p>
                    <w:p w14:paraId="3AB44B3A">
                      <w:pPr>
                        <w:jc w:val="center"/>
                        <w:rPr>
                          <w:rFonts w:eastAsia="华文中宋"/>
                          <w:b/>
                          <w:sz w:val="28"/>
                        </w:rPr>
                      </w:pPr>
                      <w:r>
                        <w:rPr>
                          <w:rFonts w:hint="eastAsia" w:eastAsia="华文中宋"/>
                          <w:b/>
                          <w:sz w:val="28"/>
                        </w:rPr>
                        <w:t>居民身份证复印件粘贴处</w:t>
                      </w:r>
                    </w:p>
                    <w:p w14:paraId="31B6C03F">
                      <w:pPr>
                        <w:pStyle w:val="29"/>
                        <w:rPr>
                          <w:rFonts w:hint="eastAsia"/>
                        </w:rPr>
                      </w:pPr>
                      <w:r>
                        <w:rPr>
                          <w:rFonts w:hint="eastAsia"/>
                        </w:rPr>
                        <w:t>（请加盖骑缝章）</w:t>
                      </w:r>
                    </w:p>
                    <w:p w14:paraId="4AF9F200">
                      <w:pPr>
                        <w:jc w:val="center"/>
                        <w:rPr>
                          <w:rFonts w:eastAsia="华文中宋"/>
                          <w:sz w:val="28"/>
                        </w:rPr>
                      </w:pPr>
                    </w:p>
                  </w:txbxContent>
                </v:textbox>
              </v:rect>
            </w:pict>
          </mc:Fallback>
        </mc:AlternateContent>
      </w:r>
    </w:p>
    <w:p w14:paraId="22A2A208">
      <w:pPr>
        <w:spacing w:line="500" w:lineRule="exact"/>
        <w:ind w:firstLine="555"/>
        <w:jc w:val="left"/>
        <w:rPr>
          <w:rFonts w:hint="eastAsia" w:asciiTheme="minorEastAsia" w:hAnsiTheme="minorEastAsia" w:eastAsiaTheme="minorEastAsia"/>
          <w:bCs/>
          <w:sz w:val="24"/>
          <w:szCs w:val="24"/>
          <w:u w:val="single"/>
        </w:rPr>
      </w:pPr>
    </w:p>
    <w:p w14:paraId="542EC27B">
      <w:pPr>
        <w:spacing w:line="500" w:lineRule="exact"/>
        <w:ind w:firstLine="555"/>
        <w:jc w:val="left"/>
        <w:rPr>
          <w:rFonts w:hint="eastAsia" w:asciiTheme="minorEastAsia" w:hAnsiTheme="minorEastAsia" w:eastAsiaTheme="minorEastAsia"/>
          <w:bCs/>
          <w:sz w:val="24"/>
          <w:szCs w:val="24"/>
          <w:u w:val="single"/>
        </w:rPr>
      </w:pPr>
    </w:p>
    <w:p w14:paraId="20E7BDA8">
      <w:pPr>
        <w:spacing w:line="500" w:lineRule="exact"/>
        <w:ind w:firstLine="555"/>
        <w:jc w:val="left"/>
        <w:rPr>
          <w:rFonts w:hint="eastAsia" w:asciiTheme="minorEastAsia" w:hAnsiTheme="minorEastAsia" w:eastAsiaTheme="minorEastAsia"/>
          <w:bCs/>
          <w:sz w:val="24"/>
          <w:szCs w:val="24"/>
          <w:u w:val="single"/>
        </w:rPr>
      </w:pPr>
    </w:p>
    <w:p w14:paraId="756388C1">
      <w:pPr>
        <w:tabs>
          <w:tab w:val="left" w:pos="0"/>
        </w:tabs>
        <w:spacing w:line="276" w:lineRule="auto"/>
        <w:jc w:val="left"/>
        <w:rPr>
          <w:rFonts w:hint="eastAsia" w:asciiTheme="minorEastAsia" w:hAnsiTheme="minorEastAsia" w:eastAsiaTheme="minorEastAsia"/>
          <w:sz w:val="24"/>
          <w:szCs w:val="24"/>
        </w:rPr>
      </w:pPr>
    </w:p>
    <w:p w14:paraId="06825332">
      <w:pPr>
        <w:rPr>
          <w:rFonts w:hint="eastAsia" w:asciiTheme="minorEastAsia" w:hAnsiTheme="minorEastAsia" w:eastAsiaTheme="minorEastAsia"/>
          <w:sz w:val="24"/>
          <w:szCs w:val="24"/>
        </w:rPr>
      </w:pPr>
    </w:p>
    <w:p w14:paraId="50BE5B09">
      <w:pPr>
        <w:rPr>
          <w:rFonts w:hint="eastAsia" w:asciiTheme="minorEastAsia" w:hAnsiTheme="minorEastAsia" w:eastAsiaTheme="minorEastAsia"/>
          <w:sz w:val="24"/>
          <w:szCs w:val="24"/>
        </w:rPr>
      </w:pPr>
    </w:p>
    <w:p w14:paraId="31B7591D">
      <w:pPr>
        <w:spacing w:line="300" w:lineRule="auto"/>
        <w:rPr>
          <w:rFonts w:hint="eastAsia" w:asciiTheme="minorEastAsia" w:hAnsiTheme="minorEastAsia" w:eastAsiaTheme="minorEastAsia"/>
          <w:sz w:val="24"/>
          <w:szCs w:val="24"/>
        </w:rPr>
      </w:pPr>
    </w:p>
    <w:p w14:paraId="61E27624">
      <w:pPr>
        <w:spacing w:line="300" w:lineRule="auto"/>
        <w:rPr>
          <w:rFonts w:hint="eastAsia" w:asciiTheme="minorEastAsia" w:hAnsiTheme="minorEastAsia" w:eastAsiaTheme="minorEastAsia"/>
          <w:sz w:val="24"/>
          <w:szCs w:val="24"/>
        </w:rPr>
      </w:pPr>
    </w:p>
    <w:p w14:paraId="47DB1D4B">
      <w:pPr>
        <w:spacing w:line="300" w:lineRule="auto"/>
        <w:rPr>
          <w:rFonts w:hint="eastAsia" w:asciiTheme="minorEastAsia" w:hAnsiTheme="minorEastAsia" w:eastAsiaTheme="minorEastAsia"/>
          <w:sz w:val="24"/>
          <w:szCs w:val="24"/>
        </w:rPr>
      </w:pPr>
    </w:p>
    <w:p w14:paraId="3BFF9466">
      <w:pPr>
        <w:spacing w:line="300" w:lineRule="auto"/>
        <w:rPr>
          <w:rFonts w:hint="eastAsia" w:asciiTheme="minorEastAsia" w:hAnsiTheme="minorEastAsia" w:eastAsiaTheme="minorEastAsia"/>
          <w:sz w:val="24"/>
          <w:szCs w:val="24"/>
        </w:rPr>
      </w:pPr>
    </w:p>
    <w:p w14:paraId="56ECD1D6">
      <w:pPr>
        <w:spacing w:line="300" w:lineRule="auto"/>
        <w:rPr>
          <w:rFonts w:hint="eastAsia" w:asciiTheme="minorEastAsia" w:hAnsiTheme="minorEastAsia" w:eastAsiaTheme="minorEastAsia"/>
          <w:sz w:val="24"/>
          <w:szCs w:val="24"/>
        </w:rPr>
      </w:pPr>
    </w:p>
    <w:p w14:paraId="563AF534">
      <w:pPr>
        <w:spacing w:line="300" w:lineRule="auto"/>
        <w:rPr>
          <w:rFonts w:hint="eastAsia" w:asciiTheme="minorEastAsia" w:hAnsiTheme="minorEastAsia" w:eastAsiaTheme="minorEastAsia"/>
          <w:sz w:val="24"/>
          <w:szCs w:val="24"/>
        </w:rPr>
      </w:pPr>
    </w:p>
    <w:p w14:paraId="2EDDAC66">
      <w:pPr>
        <w:spacing w:line="300" w:lineRule="auto"/>
        <w:rPr>
          <w:rFonts w:hint="eastAsia"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4ACACBAD">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69368BF7">
      <w:pPr>
        <w:spacing w:line="360" w:lineRule="auto"/>
        <w:ind w:firstLine="2983" w:firstLineChars="1238"/>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四、技术规格偏离表</w:t>
      </w:r>
    </w:p>
    <w:p w14:paraId="7BC1B934">
      <w:pPr>
        <w:rPr>
          <w:rFonts w:hint="eastAsia" w:asciiTheme="minorEastAsia" w:hAnsiTheme="minorEastAsia" w:eastAsiaTheme="minorEastAsia"/>
          <w:b/>
          <w:bCs/>
          <w:color w:val="FF0000"/>
          <w:sz w:val="24"/>
          <w:szCs w:val="24"/>
        </w:rPr>
      </w:pPr>
    </w:p>
    <w:p w14:paraId="51EAF9CC">
      <w:pPr>
        <w:rPr>
          <w:rFonts w:hint="eastAsia"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44"/>
        <w:gridCol w:w="1908"/>
        <w:gridCol w:w="1631"/>
        <w:gridCol w:w="1417"/>
        <w:gridCol w:w="1213"/>
      </w:tblGrid>
      <w:tr w14:paraId="7467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625" w:type="dxa"/>
            <w:vAlign w:val="center"/>
          </w:tcPr>
          <w:p w14:paraId="3E7DF554">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44" w:type="dxa"/>
            <w:vAlign w:val="center"/>
          </w:tcPr>
          <w:p w14:paraId="013978C7">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908" w:type="dxa"/>
            <w:vAlign w:val="center"/>
          </w:tcPr>
          <w:p w14:paraId="14DB14E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631" w:type="dxa"/>
            <w:vAlign w:val="center"/>
          </w:tcPr>
          <w:p w14:paraId="33BEAF80">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355F99F4">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2FA1FCA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4A1D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3218708D">
            <w:pPr>
              <w:rPr>
                <w:rFonts w:hint="eastAsia" w:asciiTheme="minorEastAsia" w:hAnsiTheme="minorEastAsia" w:eastAsiaTheme="minorEastAsia"/>
                <w:sz w:val="24"/>
                <w:szCs w:val="24"/>
              </w:rPr>
            </w:pPr>
          </w:p>
        </w:tc>
        <w:tc>
          <w:tcPr>
            <w:tcW w:w="1644" w:type="dxa"/>
          </w:tcPr>
          <w:p w14:paraId="6EA2916F">
            <w:pPr>
              <w:rPr>
                <w:rFonts w:hint="eastAsia" w:asciiTheme="minorEastAsia" w:hAnsiTheme="minorEastAsia" w:eastAsiaTheme="minorEastAsia"/>
                <w:sz w:val="24"/>
                <w:szCs w:val="24"/>
              </w:rPr>
            </w:pPr>
          </w:p>
        </w:tc>
        <w:tc>
          <w:tcPr>
            <w:tcW w:w="1908" w:type="dxa"/>
          </w:tcPr>
          <w:p w14:paraId="6DB242B6">
            <w:pPr>
              <w:rPr>
                <w:rFonts w:hint="eastAsia" w:asciiTheme="minorEastAsia" w:hAnsiTheme="minorEastAsia" w:eastAsiaTheme="minorEastAsia"/>
                <w:sz w:val="24"/>
                <w:szCs w:val="24"/>
              </w:rPr>
            </w:pPr>
          </w:p>
        </w:tc>
        <w:tc>
          <w:tcPr>
            <w:tcW w:w="1631" w:type="dxa"/>
          </w:tcPr>
          <w:p w14:paraId="6AB635D4">
            <w:pPr>
              <w:rPr>
                <w:rFonts w:hint="eastAsia" w:asciiTheme="minorEastAsia" w:hAnsiTheme="minorEastAsia" w:eastAsiaTheme="minorEastAsia"/>
                <w:sz w:val="24"/>
                <w:szCs w:val="24"/>
              </w:rPr>
            </w:pPr>
          </w:p>
        </w:tc>
        <w:tc>
          <w:tcPr>
            <w:tcW w:w="1417" w:type="dxa"/>
          </w:tcPr>
          <w:p w14:paraId="6B3BEDA4">
            <w:pPr>
              <w:rPr>
                <w:rFonts w:hint="eastAsia" w:asciiTheme="minorEastAsia" w:hAnsiTheme="minorEastAsia" w:eastAsiaTheme="minorEastAsia"/>
                <w:sz w:val="24"/>
                <w:szCs w:val="24"/>
              </w:rPr>
            </w:pPr>
          </w:p>
        </w:tc>
        <w:tc>
          <w:tcPr>
            <w:tcW w:w="1213" w:type="dxa"/>
          </w:tcPr>
          <w:p w14:paraId="75188E6E">
            <w:pPr>
              <w:rPr>
                <w:rFonts w:hint="eastAsia" w:asciiTheme="minorEastAsia" w:hAnsiTheme="minorEastAsia" w:eastAsiaTheme="minorEastAsia"/>
                <w:sz w:val="24"/>
                <w:szCs w:val="24"/>
              </w:rPr>
            </w:pPr>
          </w:p>
        </w:tc>
      </w:tr>
      <w:tr w14:paraId="341C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599C1800">
            <w:pPr>
              <w:rPr>
                <w:rFonts w:hint="eastAsia" w:asciiTheme="minorEastAsia" w:hAnsiTheme="minorEastAsia" w:eastAsiaTheme="minorEastAsia"/>
                <w:sz w:val="24"/>
                <w:szCs w:val="24"/>
              </w:rPr>
            </w:pPr>
          </w:p>
        </w:tc>
        <w:tc>
          <w:tcPr>
            <w:tcW w:w="1644" w:type="dxa"/>
          </w:tcPr>
          <w:p w14:paraId="5451AD09">
            <w:pPr>
              <w:rPr>
                <w:rFonts w:hint="eastAsia" w:asciiTheme="minorEastAsia" w:hAnsiTheme="minorEastAsia" w:eastAsiaTheme="minorEastAsia"/>
                <w:sz w:val="24"/>
                <w:szCs w:val="24"/>
              </w:rPr>
            </w:pPr>
          </w:p>
        </w:tc>
        <w:tc>
          <w:tcPr>
            <w:tcW w:w="1908" w:type="dxa"/>
          </w:tcPr>
          <w:p w14:paraId="5C6827D5">
            <w:pPr>
              <w:rPr>
                <w:rFonts w:hint="eastAsia" w:asciiTheme="minorEastAsia" w:hAnsiTheme="minorEastAsia" w:eastAsiaTheme="minorEastAsia"/>
                <w:sz w:val="24"/>
                <w:szCs w:val="24"/>
              </w:rPr>
            </w:pPr>
          </w:p>
        </w:tc>
        <w:tc>
          <w:tcPr>
            <w:tcW w:w="1631" w:type="dxa"/>
          </w:tcPr>
          <w:p w14:paraId="22CCEFFF">
            <w:pPr>
              <w:rPr>
                <w:rFonts w:hint="eastAsia" w:asciiTheme="minorEastAsia" w:hAnsiTheme="minorEastAsia" w:eastAsiaTheme="minorEastAsia"/>
                <w:sz w:val="24"/>
                <w:szCs w:val="24"/>
              </w:rPr>
            </w:pPr>
          </w:p>
        </w:tc>
        <w:tc>
          <w:tcPr>
            <w:tcW w:w="1417" w:type="dxa"/>
          </w:tcPr>
          <w:p w14:paraId="2B1FC668">
            <w:pPr>
              <w:rPr>
                <w:rFonts w:hint="eastAsia" w:asciiTheme="minorEastAsia" w:hAnsiTheme="minorEastAsia" w:eastAsiaTheme="minorEastAsia"/>
                <w:sz w:val="24"/>
                <w:szCs w:val="24"/>
              </w:rPr>
            </w:pPr>
          </w:p>
        </w:tc>
        <w:tc>
          <w:tcPr>
            <w:tcW w:w="1213" w:type="dxa"/>
          </w:tcPr>
          <w:p w14:paraId="7D0B432B">
            <w:pPr>
              <w:rPr>
                <w:rFonts w:hint="eastAsia" w:asciiTheme="minorEastAsia" w:hAnsiTheme="minorEastAsia" w:eastAsiaTheme="minorEastAsia"/>
                <w:sz w:val="24"/>
                <w:szCs w:val="24"/>
              </w:rPr>
            </w:pPr>
          </w:p>
        </w:tc>
      </w:tr>
      <w:tr w14:paraId="35FE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4D686E62">
            <w:pPr>
              <w:rPr>
                <w:rFonts w:hint="eastAsia" w:asciiTheme="minorEastAsia" w:hAnsiTheme="minorEastAsia" w:eastAsiaTheme="minorEastAsia"/>
                <w:sz w:val="24"/>
                <w:szCs w:val="24"/>
              </w:rPr>
            </w:pPr>
          </w:p>
        </w:tc>
        <w:tc>
          <w:tcPr>
            <w:tcW w:w="1644" w:type="dxa"/>
          </w:tcPr>
          <w:p w14:paraId="3A5F9000">
            <w:pPr>
              <w:rPr>
                <w:rFonts w:hint="eastAsia" w:asciiTheme="minorEastAsia" w:hAnsiTheme="minorEastAsia" w:eastAsiaTheme="minorEastAsia"/>
                <w:sz w:val="24"/>
                <w:szCs w:val="24"/>
              </w:rPr>
            </w:pPr>
          </w:p>
        </w:tc>
        <w:tc>
          <w:tcPr>
            <w:tcW w:w="1908" w:type="dxa"/>
          </w:tcPr>
          <w:p w14:paraId="7F242723">
            <w:pPr>
              <w:rPr>
                <w:rFonts w:hint="eastAsia" w:asciiTheme="minorEastAsia" w:hAnsiTheme="minorEastAsia" w:eastAsiaTheme="minorEastAsia"/>
                <w:sz w:val="24"/>
                <w:szCs w:val="24"/>
              </w:rPr>
            </w:pPr>
          </w:p>
        </w:tc>
        <w:tc>
          <w:tcPr>
            <w:tcW w:w="1631" w:type="dxa"/>
          </w:tcPr>
          <w:p w14:paraId="28FE736F">
            <w:pPr>
              <w:rPr>
                <w:rFonts w:hint="eastAsia" w:asciiTheme="minorEastAsia" w:hAnsiTheme="minorEastAsia" w:eastAsiaTheme="minorEastAsia"/>
                <w:sz w:val="24"/>
                <w:szCs w:val="24"/>
              </w:rPr>
            </w:pPr>
          </w:p>
        </w:tc>
        <w:tc>
          <w:tcPr>
            <w:tcW w:w="1417" w:type="dxa"/>
          </w:tcPr>
          <w:p w14:paraId="449F3DC5">
            <w:pPr>
              <w:rPr>
                <w:rFonts w:hint="eastAsia" w:asciiTheme="minorEastAsia" w:hAnsiTheme="minorEastAsia" w:eastAsiaTheme="minorEastAsia"/>
                <w:sz w:val="24"/>
                <w:szCs w:val="24"/>
              </w:rPr>
            </w:pPr>
          </w:p>
        </w:tc>
        <w:tc>
          <w:tcPr>
            <w:tcW w:w="1213" w:type="dxa"/>
          </w:tcPr>
          <w:p w14:paraId="2C117D3E">
            <w:pPr>
              <w:rPr>
                <w:rFonts w:hint="eastAsia" w:asciiTheme="minorEastAsia" w:hAnsiTheme="minorEastAsia" w:eastAsiaTheme="minorEastAsia"/>
                <w:sz w:val="24"/>
                <w:szCs w:val="24"/>
              </w:rPr>
            </w:pPr>
          </w:p>
        </w:tc>
      </w:tr>
      <w:tr w14:paraId="4CE0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7FE9CCD1">
            <w:pPr>
              <w:rPr>
                <w:rFonts w:hint="eastAsia" w:asciiTheme="minorEastAsia" w:hAnsiTheme="minorEastAsia" w:eastAsiaTheme="minorEastAsia"/>
                <w:sz w:val="24"/>
                <w:szCs w:val="24"/>
              </w:rPr>
            </w:pPr>
          </w:p>
        </w:tc>
        <w:tc>
          <w:tcPr>
            <w:tcW w:w="1644" w:type="dxa"/>
          </w:tcPr>
          <w:p w14:paraId="4763776B">
            <w:pPr>
              <w:rPr>
                <w:rFonts w:hint="eastAsia" w:asciiTheme="minorEastAsia" w:hAnsiTheme="minorEastAsia" w:eastAsiaTheme="minorEastAsia"/>
                <w:sz w:val="24"/>
                <w:szCs w:val="24"/>
              </w:rPr>
            </w:pPr>
          </w:p>
        </w:tc>
        <w:tc>
          <w:tcPr>
            <w:tcW w:w="1908" w:type="dxa"/>
          </w:tcPr>
          <w:p w14:paraId="4DE929B3">
            <w:pPr>
              <w:rPr>
                <w:rFonts w:hint="eastAsia" w:asciiTheme="minorEastAsia" w:hAnsiTheme="minorEastAsia" w:eastAsiaTheme="minorEastAsia"/>
                <w:sz w:val="24"/>
                <w:szCs w:val="24"/>
              </w:rPr>
            </w:pPr>
          </w:p>
        </w:tc>
        <w:tc>
          <w:tcPr>
            <w:tcW w:w="1631" w:type="dxa"/>
          </w:tcPr>
          <w:p w14:paraId="04F18C1A">
            <w:pPr>
              <w:rPr>
                <w:rFonts w:hint="eastAsia" w:asciiTheme="minorEastAsia" w:hAnsiTheme="minorEastAsia" w:eastAsiaTheme="minorEastAsia"/>
                <w:sz w:val="24"/>
                <w:szCs w:val="24"/>
              </w:rPr>
            </w:pPr>
          </w:p>
        </w:tc>
        <w:tc>
          <w:tcPr>
            <w:tcW w:w="1417" w:type="dxa"/>
          </w:tcPr>
          <w:p w14:paraId="41986D47">
            <w:pPr>
              <w:rPr>
                <w:rFonts w:hint="eastAsia" w:asciiTheme="minorEastAsia" w:hAnsiTheme="minorEastAsia" w:eastAsiaTheme="minorEastAsia"/>
                <w:sz w:val="24"/>
                <w:szCs w:val="24"/>
              </w:rPr>
            </w:pPr>
          </w:p>
        </w:tc>
        <w:tc>
          <w:tcPr>
            <w:tcW w:w="1213" w:type="dxa"/>
          </w:tcPr>
          <w:p w14:paraId="0FA5209A">
            <w:pPr>
              <w:rPr>
                <w:rFonts w:hint="eastAsia" w:asciiTheme="minorEastAsia" w:hAnsiTheme="minorEastAsia" w:eastAsiaTheme="minorEastAsia"/>
                <w:sz w:val="24"/>
                <w:szCs w:val="24"/>
              </w:rPr>
            </w:pPr>
          </w:p>
        </w:tc>
      </w:tr>
      <w:tr w14:paraId="348C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579BEF87">
            <w:pPr>
              <w:rPr>
                <w:rFonts w:hint="eastAsia" w:asciiTheme="minorEastAsia" w:hAnsiTheme="minorEastAsia" w:eastAsiaTheme="minorEastAsia"/>
                <w:sz w:val="24"/>
                <w:szCs w:val="24"/>
              </w:rPr>
            </w:pPr>
          </w:p>
        </w:tc>
        <w:tc>
          <w:tcPr>
            <w:tcW w:w="1644" w:type="dxa"/>
          </w:tcPr>
          <w:p w14:paraId="1440E7BC">
            <w:pPr>
              <w:rPr>
                <w:rFonts w:hint="eastAsia" w:asciiTheme="minorEastAsia" w:hAnsiTheme="minorEastAsia" w:eastAsiaTheme="minorEastAsia"/>
                <w:sz w:val="24"/>
                <w:szCs w:val="24"/>
              </w:rPr>
            </w:pPr>
          </w:p>
        </w:tc>
        <w:tc>
          <w:tcPr>
            <w:tcW w:w="1908" w:type="dxa"/>
          </w:tcPr>
          <w:p w14:paraId="1906DB09">
            <w:pPr>
              <w:rPr>
                <w:rFonts w:hint="eastAsia" w:asciiTheme="minorEastAsia" w:hAnsiTheme="minorEastAsia" w:eastAsiaTheme="minorEastAsia"/>
                <w:sz w:val="24"/>
                <w:szCs w:val="24"/>
              </w:rPr>
            </w:pPr>
          </w:p>
        </w:tc>
        <w:tc>
          <w:tcPr>
            <w:tcW w:w="1631" w:type="dxa"/>
          </w:tcPr>
          <w:p w14:paraId="370DA38A">
            <w:pPr>
              <w:rPr>
                <w:rFonts w:hint="eastAsia" w:asciiTheme="minorEastAsia" w:hAnsiTheme="minorEastAsia" w:eastAsiaTheme="minorEastAsia"/>
                <w:sz w:val="24"/>
                <w:szCs w:val="24"/>
              </w:rPr>
            </w:pPr>
          </w:p>
        </w:tc>
        <w:tc>
          <w:tcPr>
            <w:tcW w:w="1417" w:type="dxa"/>
          </w:tcPr>
          <w:p w14:paraId="2147B29C">
            <w:pPr>
              <w:rPr>
                <w:rFonts w:hint="eastAsia" w:asciiTheme="minorEastAsia" w:hAnsiTheme="minorEastAsia" w:eastAsiaTheme="minorEastAsia"/>
                <w:sz w:val="24"/>
                <w:szCs w:val="24"/>
              </w:rPr>
            </w:pPr>
          </w:p>
        </w:tc>
        <w:tc>
          <w:tcPr>
            <w:tcW w:w="1213" w:type="dxa"/>
          </w:tcPr>
          <w:p w14:paraId="569BDD77">
            <w:pPr>
              <w:rPr>
                <w:rFonts w:hint="eastAsia" w:asciiTheme="minorEastAsia" w:hAnsiTheme="minorEastAsia" w:eastAsiaTheme="minorEastAsia"/>
                <w:sz w:val="24"/>
                <w:szCs w:val="24"/>
              </w:rPr>
            </w:pPr>
          </w:p>
        </w:tc>
      </w:tr>
      <w:tr w14:paraId="5894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7CD1CD01">
            <w:pPr>
              <w:rPr>
                <w:rFonts w:hint="eastAsia" w:asciiTheme="minorEastAsia" w:hAnsiTheme="minorEastAsia" w:eastAsiaTheme="minorEastAsia"/>
                <w:sz w:val="24"/>
                <w:szCs w:val="24"/>
              </w:rPr>
            </w:pPr>
          </w:p>
        </w:tc>
        <w:tc>
          <w:tcPr>
            <w:tcW w:w="1644" w:type="dxa"/>
          </w:tcPr>
          <w:p w14:paraId="17B2971A">
            <w:pPr>
              <w:rPr>
                <w:rFonts w:hint="eastAsia" w:asciiTheme="minorEastAsia" w:hAnsiTheme="minorEastAsia" w:eastAsiaTheme="minorEastAsia"/>
                <w:sz w:val="24"/>
                <w:szCs w:val="24"/>
              </w:rPr>
            </w:pPr>
          </w:p>
        </w:tc>
        <w:tc>
          <w:tcPr>
            <w:tcW w:w="1908" w:type="dxa"/>
          </w:tcPr>
          <w:p w14:paraId="395B7E1D">
            <w:pPr>
              <w:rPr>
                <w:rFonts w:hint="eastAsia" w:asciiTheme="minorEastAsia" w:hAnsiTheme="minorEastAsia" w:eastAsiaTheme="minorEastAsia"/>
                <w:sz w:val="24"/>
                <w:szCs w:val="24"/>
              </w:rPr>
            </w:pPr>
          </w:p>
        </w:tc>
        <w:tc>
          <w:tcPr>
            <w:tcW w:w="1631" w:type="dxa"/>
          </w:tcPr>
          <w:p w14:paraId="0601E4D2">
            <w:pPr>
              <w:rPr>
                <w:rFonts w:hint="eastAsia" w:asciiTheme="minorEastAsia" w:hAnsiTheme="minorEastAsia" w:eastAsiaTheme="minorEastAsia"/>
                <w:sz w:val="24"/>
                <w:szCs w:val="24"/>
              </w:rPr>
            </w:pPr>
          </w:p>
        </w:tc>
        <w:tc>
          <w:tcPr>
            <w:tcW w:w="1417" w:type="dxa"/>
          </w:tcPr>
          <w:p w14:paraId="11B40E4E">
            <w:pPr>
              <w:rPr>
                <w:rFonts w:hint="eastAsia" w:asciiTheme="minorEastAsia" w:hAnsiTheme="minorEastAsia" w:eastAsiaTheme="minorEastAsia"/>
                <w:sz w:val="24"/>
                <w:szCs w:val="24"/>
              </w:rPr>
            </w:pPr>
          </w:p>
        </w:tc>
        <w:tc>
          <w:tcPr>
            <w:tcW w:w="1213" w:type="dxa"/>
          </w:tcPr>
          <w:p w14:paraId="43957AC9">
            <w:pPr>
              <w:rPr>
                <w:rFonts w:hint="eastAsia" w:asciiTheme="minorEastAsia" w:hAnsiTheme="minorEastAsia" w:eastAsiaTheme="minorEastAsia"/>
                <w:sz w:val="24"/>
                <w:szCs w:val="24"/>
              </w:rPr>
            </w:pPr>
          </w:p>
        </w:tc>
      </w:tr>
    </w:tbl>
    <w:p w14:paraId="4CE321C4">
      <w:pPr>
        <w:spacing w:line="360" w:lineRule="auto"/>
        <w:rPr>
          <w:rFonts w:hint="eastAsia" w:asciiTheme="minorEastAsia" w:hAnsiTheme="minorEastAsia" w:eastAsiaTheme="minorEastAsia"/>
          <w:sz w:val="24"/>
          <w:szCs w:val="24"/>
        </w:rPr>
      </w:pPr>
    </w:p>
    <w:p w14:paraId="31E62AE3">
      <w:pPr>
        <w:pStyle w:val="2"/>
        <w:rPr>
          <w:sz w:val="24"/>
          <w:szCs w:val="24"/>
        </w:rPr>
      </w:pPr>
      <w:r>
        <w:rPr>
          <w:rFonts w:hint="eastAsia"/>
          <w:sz w:val="24"/>
          <w:szCs w:val="24"/>
        </w:rPr>
        <w:t>填报说明：</w:t>
      </w:r>
    </w:p>
    <w:p w14:paraId="40932F4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698A614E">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0182AF92">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051490B5">
      <w:pPr>
        <w:spacing w:line="360" w:lineRule="auto"/>
        <w:jc w:val="left"/>
        <w:rPr>
          <w:rFonts w:hint="eastAsia" w:asciiTheme="minorEastAsia" w:hAnsiTheme="minorEastAsia" w:eastAsiaTheme="minorEastAsia"/>
          <w:sz w:val="24"/>
          <w:szCs w:val="24"/>
        </w:rPr>
      </w:pPr>
      <w:bookmarkStart w:id="7" w:name="_Toc313109527"/>
    </w:p>
    <w:p w14:paraId="010012D3">
      <w:pPr>
        <w:spacing w:line="360" w:lineRule="auto"/>
        <w:jc w:val="left"/>
        <w:rPr>
          <w:rFonts w:hint="eastAsia" w:asciiTheme="minorEastAsia" w:hAnsiTheme="minorEastAsia" w:eastAsiaTheme="minorEastAsia"/>
          <w:sz w:val="24"/>
          <w:szCs w:val="24"/>
        </w:rPr>
      </w:pPr>
    </w:p>
    <w:p w14:paraId="7ADEDC6D">
      <w:pPr>
        <w:spacing w:line="360" w:lineRule="auto"/>
        <w:jc w:val="left"/>
        <w:rPr>
          <w:rFonts w:hint="eastAsia" w:asciiTheme="minorEastAsia" w:hAnsiTheme="minorEastAsia" w:eastAsiaTheme="minorEastAsia"/>
          <w:sz w:val="24"/>
          <w:szCs w:val="24"/>
        </w:rPr>
      </w:pPr>
    </w:p>
    <w:p w14:paraId="524C533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62A03D23">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38565D6E">
      <w:pPr>
        <w:spacing w:line="360" w:lineRule="auto"/>
        <w:jc w:val="center"/>
        <w:rPr>
          <w:rFonts w:hint="eastAsia" w:asciiTheme="minorEastAsia" w:hAnsiTheme="minorEastAsia" w:eastAsiaTheme="minorEastAsia"/>
          <w:b/>
          <w:bCs/>
          <w:sz w:val="24"/>
          <w:szCs w:val="24"/>
        </w:rPr>
      </w:pPr>
    </w:p>
    <w:p w14:paraId="644B0626">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五、商务需求偏离表</w:t>
      </w:r>
      <w:bookmarkEnd w:id="7"/>
    </w:p>
    <w:p w14:paraId="2D37BAB2">
      <w:pPr>
        <w:pStyle w:val="22"/>
        <w:jc w:val="left"/>
        <w:rPr>
          <w:rFonts w:hint="eastAsia"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031"/>
        <w:gridCol w:w="1929"/>
        <w:gridCol w:w="1503"/>
        <w:gridCol w:w="1557"/>
      </w:tblGrid>
      <w:tr w14:paraId="1C27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28" w:type="dxa"/>
            <w:vAlign w:val="center"/>
          </w:tcPr>
          <w:p w14:paraId="4E01FEC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3D98EAE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2031" w:type="dxa"/>
            <w:vAlign w:val="center"/>
          </w:tcPr>
          <w:p w14:paraId="2E7826AA">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29" w:type="dxa"/>
            <w:vAlign w:val="center"/>
          </w:tcPr>
          <w:p w14:paraId="52700892">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503" w:type="dxa"/>
            <w:vAlign w:val="center"/>
          </w:tcPr>
          <w:p w14:paraId="2F05A77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557" w:type="dxa"/>
            <w:vAlign w:val="center"/>
          </w:tcPr>
          <w:p w14:paraId="06F5BB8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495F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D2B4E5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416A20E6">
            <w:pPr>
              <w:rPr>
                <w:rFonts w:hint="eastAsia" w:asciiTheme="minorEastAsia" w:hAnsiTheme="minorEastAsia" w:eastAsiaTheme="minorEastAsia"/>
                <w:sz w:val="24"/>
                <w:szCs w:val="24"/>
              </w:rPr>
            </w:pPr>
          </w:p>
        </w:tc>
        <w:tc>
          <w:tcPr>
            <w:tcW w:w="2031" w:type="dxa"/>
          </w:tcPr>
          <w:p w14:paraId="1F7CEC9A">
            <w:pPr>
              <w:rPr>
                <w:rFonts w:hint="eastAsia" w:asciiTheme="minorEastAsia" w:hAnsiTheme="minorEastAsia" w:eastAsiaTheme="minorEastAsia"/>
                <w:sz w:val="24"/>
                <w:szCs w:val="24"/>
              </w:rPr>
            </w:pPr>
          </w:p>
        </w:tc>
        <w:tc>
          <w:tcPr>
            <w:tcW w:w="1929" w:type="dxa"/>
          </w:tcPr>
          <w:p w14:paraId="168D89A5">
            <w:pPr>
              <w:rPr>
                <w:rFonts w:hint="eastAsia" w:asciiTheme="minorEastAsia" w:hAnsiTheme="minorEastAsia" w:eastAsiaTheme="minorEastAsia"/>
                <w:sz w:val="24"/>
                <w:szCs w:val="24"/>
              </w:rPr>
            </w:pPr>
          </w:p>
        </w:tc>
        <w:tc>
          <w:tcPr>
            <w:tcW w:w="1503" w:type="dxa"/>
          </w:tcPr>
          <w:p w14:paraId="4EE62D2C">
            <w:pPr>
              <w:rPr>
                <w:rFonts w:hint="eastAsia" w:asciiTheme="minorEastAsia" w:hAnsiTheme="minorEastAsia" w:eastAsiaTheme="minorEastAsia"/>
                <w:sz w:val="24"/>
                <w:szCs w:val="24"/>
              </w:rPr>
            </w:pPr>
          </w:p>
        </w:tc>
        <w:tc>
          <w:tcPr>
            <w:tcW w:w="1557" w:type="dxa"/>
          </w:tcPr>
          <w:p w14:paraId="6F5FCD98">
            <w:pPr>
              <w:rPr>
                <w:rFonts w:hint="eastAsia" w:asciiTheme="minorEastAsia" w:hAnsiTheme="minorEastAsia" w:eastAsiaTheme="minorEastAsia"/>
                <w:sz w:val="24"/>
                <w:szCs w:val="24"/>
              </w:rPr>
            </w:pPr>
          </w:p>
        </w:tc>
      </w:tr>
      <w:tr w14:paraId="5D48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6362E192">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63748118">
            <w:pPr>
              <w:rPr>
                <w:rFonts w:hint="eastAsia" w:asciiTheme="minorEastAsia" w:hAnsiTheme="minorEastAsia" w:eastAsiaTheme="minorEastAsia"/>
                <w:sz w:val="24"/>
                <w:szCs w:val="24"/>
              </w:rPr>
            </w:pPr>
          </w:p>
        </w:tc>
        <w:tc>
          <w:tcPr>
            <w:tcW w:w="2031" w:type="dxa"/>
          </w:tcPr>
          <w:p w14:paraId="07895482">
            <w:pPr>
              <w:rPr>
                <w:rFonts w:hint="eastAsia" w:asciiTheme="minorEastAsia" w:hAnsiTheme="minorEastAsia" w:eastAsiaTheme="minorEastAsia"/>
                <w:sz w:val="24"/>
                <w:szCs w:val="24"/>
              </w:rPr>
            </w:pPr>
          </w:p>
        </w:tc>
        <w:tc>
          <w:tcPr>
            <w:tcW w:w="1929" w:type="dxa"/>
          </w:tcPr>
          <w:p w14:paraId="3A7BAA16">
            <w:pPr>
              <w:rPr>
                <w:rFonts w:hint="eastAsia" w:asciiTheme="minorEastAsia" w:hAnsiTheme="minorEastAsia" w:eastAsiaTheme="minorEastAsia"/>
                <w:sz w:val="24"/>
                <w:szCs w:val="24"/>
              </w:rPr>
            </w:pPr>
          </w:p>
        </w:tc>
        <w:tc>
          <w:tcPr>
            <w:tcW w:w="1503" w:type="dxa"/>
          </w:tcPr>
          <w:p w14:paraId="3538E3F0">
            <w:pPr>
              <w:rPr>
                <w:rFonts w:hint="eastAsia" w:asciiTheme="minorEastAsia" w:hAnsiTheme="minorEastAsia" w:eastAsiaTheme="minorEastAsia"/>
                <w:sz w:val="24"/>
                <w:szCs w:val="24"/>
              </w:rPr>
            </w:pPr>
          </w:p>
        </w:tc>
        <w:tc>
          <w:tcPr>
            <w:tcW w:w="1557" w:type="dxa"/>
          </w:tcPr>
          <w:p w14:paraId="628D2EC6">
            <w:pPr>
              <w:rPr>
                <w:rFonts w:hint="eastAsia" w:asciiTheme="minorEastAsia" w:hAnsiTheme="minorEastAsia" w:eastAsiaTheme="minorEastAsia"/>
                <w:sz w:val="24"/>
                <w:szCs w:val="24"/>
              </w:rPr>
            </w:pPr>
          </w:p>
        </w:tc>
      </w:tr>
      <w:tr w14:paraId="7568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6E03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080" w:type="dxa"/>
          </w:tcPr>
          <w:p w14:paraId="7D848767">
            <w:pPr>
              <w:rPr>
                <w:rFonts w:hint="eastAsia" w:asciiTheme="minorEastAsia" w:hAnsiTheme="minorEastAsia" w:eastAsiaTheme="minorEastAsia"/>
                <w:sz w:val="24"/>
                <w:szCs w:val="24"/>
              </w:rPr>
            </w:pPr>
          </w:p>
        </w:tc>
        <w:tc>
          <w:tcPr>
            <w:tcW w:w="2031" w:type="dxa"/>
          </w:tcPr>
          <w:p w14:paraId="604B6A0F">
            <w:pPr>
              <w:rPr>
                <w:rFonts w:hint="eastAsia" w:asciiTheme="minorEastAsia" w:hAnsiTheme="minorEastAsia" w:eastAsiaTheme="minorEastAsia"/>
                <w:sz w:val="24"/>
                <w:szCs w:val="24"/>
              </w:rPr>
            </w:pPr>
          </w:p>
        </w:tc>
        <w:tc>
          <w:tcPr>
            <w:tcW w:w="1929" w:type="dxa"/>
          </w:tcPr>
          <w:p w14:paraId="4830B42A">
            <w:pPr>
              <w:rPr>
                <w:rFonts w:hint="eastAsia" w:asciiTheme="minorEastAsia" w:hAnsiTheme="minorEastAsia" w:eastAsiaTheme="minorEastAsia"/>
                <w:sz w:val="24"/>
                <w:szCs w:val="24"/>
              </w:rPr>
            </w:pPr>
          </w:p>
        </w:tc>
        <w:tc>
          <w:tcPr>
            <w:tcW w:w="1503" w:type="dxa"/>
          </w:tcPr>
          <w:p w14:paraId="0F7C8C9F">
            <w:pPr>
              <w:rPr>
                <w:rFonts w:hint="eastAsia" w:asciiTheme="minorEastAsia" w:hAnsiTheme="minorEastAsia" w:eastAsiaTheme="minorEastAsia"/>
                <w:sz w:val="24"/>
                <w:szCs w:val="24"/>
              </w:rPr>
            </w:pPr>
          </w:p>
        </w:tc>
        <w:tc>
          <w:tcPr>
            <w:tcW w:w="1557" w:type="dxa"/>
          </w:tcPr>
          <w:p w14:paraId="382B6FAD">
            <w:pPr>
              <w:rPr>
                <w:rFonts w:hint="eastAsia" w:asciiTheme="minorEastAsia" w:hAnsiTheme="minorEastAsia" w:eastAsiaTheme="minorEastAsia"/>
                <w:sz w:val="24"/>
                <w:szCs w:val="24"/>
              </w:rPr>
            </w:pPr>
          </w:p>
        </w:tc>
      </w:tr>
      <w:tr w14:paraId="432E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5552A9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080" w:type="dxa"/>
          </w:tcPr>
          <w:p w14:paraId="1F50D587">
            <w:pPr>
              <w:rPr>
                <w:rFonts w:hint="eastAsia" w:asciiTheme="minorEastAsia" w:hAnsiTheme="minorEastAsia" w:eastAsiaTheme="minorEastAsia"/>
                <w:sz w:val="24"/>
                <w:szCs w:val="24"/>
              </w:rPr>
            </w:pPr>
          </w:p>
        </w:tc>
        <w:tc>
          <w:tcPr>
            <w:tcW w:w="2031" w:type="dxa"/>
          </w:tcPr>
          <w:p w14:paraId="7B1C659F">
            <w:pPr>
              <w:rPr>
                <w:rFonts w:hint="eastAsia" w:asciiTheme="minorEastAsia" w:hAnsiTheme="minorEastAsia" w:eastAsiaTheme="minorEastAsia"/>
                <w:sz w:val="24"/>
                <w:szCs w:val="24"/>
              </w:rPr>
            </w:pPr>
          </w:p>
        </w:tc>
        <w:tc>
          <w:tcPr>
            <w:tcW w:w="1929" w:type="dxa"/>
          </w:tcPr>
          <w:p w14:paraId="0B736CD7">
            <w:pPr>
              <w:rPr>
                <w:rFonts w:hint="eastAsia" w:asciiTheme="minorEastAsia" w:hAnsiTheme="minorEastAsia" w:eastAsiaTheme="minorEastAsia"/>
                <w:sz w:val="24"/>
                <w:szCs w:val="24"/>
              </w:rPr>
            </w:pPr>
          </w:p>
        </w:tc>
        <w:tc>
          <w:tcPr>
            <w:tcW w:w="1503" w:type="dxa"/>
          </w:tcPr>
          <w:p w14:paraId="6623331E">
            <w:pPr>
              <w:rPr>
                <w:rFonts w:hint="eastAsia" w:asciiTheme="minorEastAsia" w:hAnsiTheme="minorEastAsia" w:eastAsiaTheme="minorEastAsia"/>
                <w:sz w:val="24"/>
                <w:szCs w:val="24"/>
              </w:rPr>
            </w:pPr>
          </w:p>
        </w:tc>
        <w:tc>
          <w:tcPr>
            <w:tcW w:w="1557" w:type="dxa"/>
          </w:tcPr>
          <w:p w14:paraId="6F6CFCE2">
            <w:pPr>
              <w:rPr>
                <w:rFonts w:hint="eastAsia" w:asciiTheme="minorEastAsia" w:hAnsiTheme="minorEastAsia" w:eastAsiaTheme="minorEastAsia"/>
                <w:sz w:val="24"/>
                <w:szCs w:val="24"/>
              </w:rPr>
            </w:pPr>
          </w:p>
        </w:tc>
      </w:tr>
      <w:tr w14:paraId="0A3D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6380A8C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080" w:type="dxa"/>
          </w:tcPr>
          <w:p w14:paraId="59D90109">
            <w:pPr>
              <w:rPr>
                <w:rFonts w:hint="eastAsia" w:asciiTheme="minorEastAsia" w:hAnsiTheme="minorEastAsia" w:eastAsiaTheme="minorEastAsia"/>
                <w:sz w:val="24"/>
                <w:szCs w:val="24"/>
              </w:rPr>
            </w:pPr>
          </w:p>
        </w:tc>
        <w:tc>
          <w:tcPr>
            <w:tcW w:w="2031" w:type="dxa"/>
          </w:tcPr>
          <w:p w14:paraId="7509AF6D">
            <w:pPr>
              <w:rPr>
                <w:rFonts w:hint="eastAsia" w:asciiTheme="minorEastAsia" w:hAnsiTheme="minorEastAsia" w:eastAsiaTheme="minorEastAsia"/>
                <w:sz w:val="24"/>
                <w:szCs w:val="24"/>
              </w:rPr>
            </w:pPr>
          </w:p>
        </w:tc>
        <w:tc>
          <w:tcPr>
            <w:tcW w:w="1929" w:type="dxa"/>
          </w:tcPr>
          <w:p w14:paraId="0F9BDDCA">
            <w:pPr>
              <w:rPr>
                <w:rFonts w:hint="eastAsia" w:asciiTheme="minorEastAsia" w:hAnsiTheme="minorEastAsia" w:eastAsiaTheme="minorEastAsia"/>
                <w:sz w:val="24"/>
                <w:szCs w:val="24"/>
              </w:rPr>
            </w:pPr>
          </w:p>
        </w:tc>
        <w:tc>
          <w:tcPr>
            <w:tcW w:w="1503" w:type="dxa"/>
          </w:tcPr>
          <w:p w14:paraId="69984527">
            <w:pPr>
              <w:rPr>
                <w:rFonts w:hint="eastAsia" w:asciiTheme="minorEastAsia" w:hAnsiTheme="minorEastAsia" w:eastAsiaTheme="minorEastAsia"/>
                <w:sz w:val="24"/>
                <w:szCs w:val="24"/>
              </w:rPr>
            </w:pPr>
          </w:p>
        </w:tc>
        <w:tc>
          <w:tcPr>
            <w:tcW w:w="1557" w:type="dxa"/>
          </w:tcPr>
          <w:p w14:paraId="11A1E0E8">
            <w:pPr>
              <w:rPr>
                <w:rFonts w:hint="eastAsia" w:asciiTheme="minorEastAsia" w:hAnsiTheme="minorEastAsia" w:eastAsiaTheme="minorEastAsia"/>
                <w:sz w:val="24"/>
                <w:szCs w:val="24"/>
              </w:rPr>
            </w:pPr>
          </w:p>
        </w:tc>
      </w:tr>
      <w:tr w14:paraId="299F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30C2DD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80" w:type="dxa"/>
          </w:tcPr>
          <w:p w14:paraId="05469B8C">
            <w:pPr>
              <w:rPr>
                <w:rFonts w:hint="eastAsia" w:asciiTheme="minorEastAsia" w:hAnsiTheme="minorEastAsia" w:eastAsiaTheme="minorEastAsia"/>
                <w:sz w:val="24"/>
                <w:szCs w:val="24"/>
              </w:rPr>
            </w:pPr>
          </w:p>
        </w:tc>
        <w:tc>
          <w:tcPr>
            <w:tcW w:w="2031" w:type="dxa"/>
          </w:tcPr>
          <w:p w14:paraId="00C9FD91">
            <w:pPr>
              <w:rPr>
                <w:rFonts w:hint="eastAsia" w:asciiTheme="minorEastAsia" w:hAnsiTheme="minorEastAsia" w:eastAsiaTheme="minorEastAsia"/>
                <w:sz w:val="24"/>
                <w:szCs w:val="24"/>
              </w:rPr>
            </w:pPr>
          </w:p>
        </w:tc>
        <w:tc>
          <w:tcPr>
            <w:tcW w:w="1929" w:type="dxa"/>
          </w:tcPr>
          <w:p w14:paraId="60115485">
            <w:pPr>
              <w:rPr>
                <w:rFonts w:hint="eastAsia" w:asciiTheme="minorEastAsia" w:hAnsiTheme="minorEastAsia" w:eastAsiaTheme="minorEastAsia"/>
                <w:sz w:val="24"/>
                <w:szCs w:val="24"/>
              </w:rPr>
            </w:pPr>
          </w:p>
        </w:tc>
        <w:tc>
          <w:tcPr>
            <w:tcW w:w="1503" w:type="dxa"/>
          </w:tcPr>
          <w:p w14:paraId="13E44D63">
            <w:pPr>
              <w:rPr>
                <w:rFonts w:hint="eastAsia" w:asciiTheme="minorEastAsia" w:hAnsiTheme="minorEastAsia" w:eastAsiaTheme="minorEastAsia"/>
                <w:sz w:val="24"/>
                <w:szCs w:val="24"/>
              </w:rPr>
            </w:pPr>
          </w:p>
        </w:tc>
        <w:tc>
          <w:tcPr>
            <w:tcW w:w="1557" w:type="dxa"/>
          </w:tcPr>
          <w:p w14:paraId="3879898F">
            <w:pPr>
              <w:rPr>
                <w:rFonts w:hint="eastAsia" w:asciiTheme="minorEastAsia" w:hAnsiTheme="minorEastAsia" w:eastAsiaTheme="minorEastAsia"/>
                <w:sz w:val="24"/>
                <w:szCs w:val="24"/>
              </w:rPr>
            </w:pPr>
          </w:p>
        </w:tc>
      </w:tr>
      <w:tr w14:paraId="0B47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5F9B03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080" w:type="dxa"/>
          </w:tcPr>
          <w:p w14:paraId="66E9D311">
            <w:pPr>
              <w:rPr>
                <w:rFonts w:hint="eastAsia" w:asciiTheme="minorEastAsia" w:hAnsiTheme="minorEastAsia" w:eastAsiaTheme="minorEastAsia"/>
                <w:sz w:val="24"/>
                <w:szCs w:val="24"/>
              </w:rPr>
            </w:pPr>
          </w:p>
        </w:tc>
        <w:tc>
          <w:tcPr>
            <w:tcW w:w="2031" w:type="dxa"/>
          </w:tcPr>
          <w:p w14:paraId="33533002">
            <w:pPr>
              <w:rPr>
                <w:rFonts w:hint="eastAsia" w:asciiTheme="minorEastAsia" w:hAnsiTheme="minorEastAsia" w:eastAsiaTheme="minorEastAsia"/>
                <w:sz w:val="24"/>
                <w:szCs w:val="24"/>
              </w:rPr>
            </w:pPr>
          </w:p>
        </w:tc>
        <w:tc>
          <w:tcPr>
            <w:tcW w:w="1929" w:type="dxa"/>
          </w:tcPr>
          <w:p w14:paraId="196587BC">
            <w:pPr>
              <w:rPr>
                <w:rFonts w:hint="eastAsia" w:asciiTheme="minorEastAsia" w:hAnsiTheme="minorEastAsia" w:eastAsiaTheme="minorEastAsia"/>
                <w:sz w:val="24"/>
                <w:szCs w:val="24"/>
              </w:rPr>
            </w:pPr>
          </w:p>
        </w:tc>
        <w:tc>
          <w:tcPr>
            <w:tcW w:w="1503" w:type="dxa"/>
          </w:tcPr>
          <w:p w14:paraId="6714E3F4">
            <w:pPr>
              <w:rPr>
                <w:rFonts w:hint="eastAsia" w:asciiTheme="minorEastAsia" w:hAnsiTheme="minorEastAsia" w:eastAsiaTheme="minorEastAsia"/>
                <w:sz w:val="24"/>
                <w:szCs w:val="24"/>
              </w:rPr>
            </w:pPr>
          </w:p>
        </w:tc>
        <w:tc>
          <w:tcPr>
            <w:tcW w:w="1557" w:type="dxa"/>
          </w:tcPr>
          <w:p w14:paraId="2779EB5F">
            <w:pPr>
              <w:rPr>
                <w:rFonts w:hint="eastAsia" w:asciiTheme="minorEastAsia" w:hAnsiTheme="minorEastAsia" w:eastAsiaTheme="minorEastAsia"/>
                <w:sz w:val="24"/>
                <w:szCs w:val="24"/>
              </w:rPr>
            </w:pPr>
          </w:p>
        </w:tc>
      </w:tr>
      <w:tr w14:paraId="709A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E11FF04">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080" w:type="dxa"/>
          </w:tcPr>
          <w:p w14:paraId="237115C5">
            <w:pPr>
              <w:rPr>
                <w:rFonts w:hint="eastAsia" w:asciiTheme="minorEastAsia" w:hAnsiTheme="minorEastAsia" w:eastAsiaTheme="minorEastAsia"/>
                <w:sz w:val="24"/>
                <w:szCs w:val="24"/>
              </w:rPr>
            </w:pPr>
          </w:p>
        </w:tc>
        <w:tc>
          <w:tcPr>
            <w:tcW w:w="2031" w:type="dxa"/>
          </w:tcPr>
          <w:p w14:paraId="445CEDD3">
            <w:pPr>
              <w:rPr>
                <w:rFonts w:hint="eastAsia" w:asciiTheme="minorEastAsia" w:hAnsiTheme="minorEastAsia" w:eastAsiaTheme="minorEastAsia"/>
                <w:sz w:val="24"/>
                <w:szCs w:val="24"/>
              </w:rPr>
            </w:pPr>
          </w:p>
        </w:tc>
        <w:tc>
          <w:tcPr>
            <w:tcW w:w="1929" w:type="dxa"/>
          </w:tcPr>
          <w:p w14:paraId="3C1C8787">
            <w:pPr>
              <w:rPr>
                <w:rFonts w:hint="eastAsia" w:asciiTheme="minorEastAsia" w:hAnsiTheme="minorEastAsia" w:eastAsiaTheme="minorEastAsia"/>
                <w:sz w:val="24"/>
                <w:szCs w:val="24"/>
              </w:rPr>
            </w:pPr>
          </w:p>
        </w:tc>
        <w:tc>
          <w:tcPr>
            <w:tcW w:w="1503" w:type="dxa"/>
          </w:tcPr>
          <w:p w14:paraId="2D8811A6">
            <w:pPr>
              <w:rPr>
                <w:rFonts w:hint="eastAsia" w:asciiTheme="minorEastAsia" w:hAnsiTheme="minorEastAsia" w:eastAsiaTheme="minorEastAsia"/>
                <w:sz w:val="24"/>
                <w:szCs w:val="24"/>
              </w:rPr>
            </w:pPr>
          </w:p>
        </w:tc>
        <w:tc>
          <w:tcPr>
            <w:tcW w:w="1557" w:type="dxa"/>
          </w:tcPr>
          <w:p w14:paraId="5819CB58">
            <w:pPr>
              <w:rPr>
                <w:rFonts w:hint="eastAsia" w:asciiTheme="minorEastAsia" w:hAnsiTheme="minorEastAsia" w:eastAsiaTheme="minorEastAsia"/>
                <w:sz w:val="24"/>
                <w:szCs w:val="24"/>
              </w:rPr>
            </w:pPr>
          </w:p>
        </w:tc>
      </w:tr>
      <w:tr w14:paraId="5105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F60E47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080" w:type="dxa"/>
          </w:tcPr>
          <w:p w14:paraId="432A6C3F">
            <w:pPr>
              <w:rPr>
                <w:rFonts w:hint="eastAsia" w:asciiTheme="minorEastAsia" w:hAnsiTheme="minorEastAsia" w:eastAsiaTheme="minorEastAsia"/>
                <w:sz w:val="24"/>
                <w:szCs w:val="24"/>
              </w:rPr>
            </w:pPr>
          </w:p>
        </w:tc>
        <w:tc>
          <w:tcPr>
            <w:tcW w:w="2031" w:type="dxa"/>
          </w:tcPr>
          <w:p w14:paraId="4D8788D3">
            <w:pPr>
              <w:rPr>
                <w:rFonts w:hint="eastAsia" w:asciiTheme="minorEastAsia" w:hAnsiTheme="minorEastAsia" w:eastAsiaTheme="minorEastAsia"/>
                <w:sz w:val="24"/>
                <w:szCs w:val="24"/>
              </w:rPr>
            </w:pPr>
          </w:p>
        </w:tc>
        <w:tc>
          <w:tcPr>
            <w:tcW w:w="1929" w:type="dxa"/>
          </w:tcPr>
          <w:p w14:paraId="6398DB9F">
            <w:pPr>
              <w:rPr>
                <w:rFonts w:hint="eastAsia" w:asciiTheme="minorEastAsia" w:hAnsiTheme="minorEastAsia" w:eastAsiaTheme="minorEastAsia"/>
                <w:sz w:val="24"/>
                <w:szCs w:val="24"/>
              </w:rPr>
            </w:pPr>
          </w:p>
        </w:tc>
        <w:tc>
          <w:tcPr>
            <w:tcW w:w="1503" w:type="dxa"/>
          </w:tcPr>
          <w:p w14:paraId="7A2E3BD9">
            <w:pPr>
              <w:rPr>
                <w:rFonts w:hint="eastAsia" w:asciiTheme="minorEastAsia" w:hAnsiTheme="minorEastAsia" w:eastAsiaTheme="minorEastAsia"/>
                <w:sz w:val="24"/>
                <w:szCs w:val="24"/>
              </w:rPr>
            </w:pPr>
          </w:p>
        </w:tc>
        <w:tc>
          <w:tcPr>
            <w:tcW w:w="1557" w:type="dxa"/>
          </w:tcPr>
          <w:p w14:paraId="5ABAF2E9">
            <w:pPr>
              <w:rPr>
                <w:rFonts w:hint="eastAsia" w:asciiTheme="minorEastAsia" w:hAnsiTheme="minorEastAsia" w:eastAsiaTheme="minorEastAsia"/>
                <w:sz w:val="24"/>
                <w:szCs w:val="24"/>
              </w:rPr>
            </w:pPr>
          </w:p>
        </w:tc>
      </w:tr>
    </w:tbl>
    <w:p w14:paraId="625F9894">
      <w:pPr>
        <w:pStyle w:val="22"/>
        <w:jc w:val="left"/>
        <w:rPr>
          <w:rFonts w:hint="eastAsia" w:asciiTheme="minorEastAsia" w:hAnsiTheme="minorEastAsia" w:eastAsiaTheme="minorEastAsia"/>
          <w:sz w:val="24"/>
          <w:szCs w:val="24"/>
        </w:rPr>
      </w:pPr>
    </w:p>
    <w:p w14:paraId="086D54B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提示：</w:t>
      </w:r>
    </w:p>
    <w:p w14:paraId="65588A82">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1、“投标商务条款”必须详细填写投标商务条款的内容。</w:t>
      </w:r>
    </w:p>
    <w:p w14:paraId="2CD1EAC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2、“偏离情况”栏中应如实填写“正偏离”、“负偏离”或“无偏离”。</w:t>
      </w:r>
    </w:p>
    <w:p w14:paraId="0C29D74D">
      <w:pPr>
        <w:spacing w:line="300" w:lineRule="auto"/>
        <w:ind w:firstLine="3360" w:firstLineChars="1400"/>
        <w:rPr>
          <w:rFonts w:hint="eastAsia" w:asciiTheme="minorEastAsia" w:hAnsiTheme="minorEastAsia" w:eastAsiaTheme="minorEastAsia"/>
          <w:sz w:val="24"/>
          <w:szCs w:val="24"/>
        </w:rPr>
      </w:pPr>
    </w:p>
    <w:p w14:paraId="3C355F1E">
      <w:pPr>
        <w:spacing w:line="300" w:lineRule="auto"/>
        <w:ind w:firstLine="3360" w:firstLineChars="1400"/>
        <w:rPr>
          <w:rFonts w:hint="eastAsia" w:asciiTheme="minorEastAsia" w:hAnsiTheme="minorEastAsia" w:eastAsiaTheme="minorEastAsia"/>
          <w:sz w:val="24"/>
          <w:szCs w:val="24"/>
        </w:rPr>
      </w:pPr>
    </w:p>
    <w:p w14:paraId="668ED9F0">
      <w:pPr>
        <w:spacing w:line="300" w:lineRule="auto"/>
        <w:ind w:firstLine="3360" w:firstLineChars="1400"/>
        <w:rPr>
          <w:rFonts w:hint="eastAsia" w:asciiTheme="minorEastAsia" w:hAnsiTheme="minorEastAsia" w:eastAsiaTheme="minorEastAsia"/>
          <w:sz w:val="24"/>
          <w:szCs w:val="24"/>
        </w:rPr>
      </w:pPr>
    </w:p>
    <w:p w14:paraId="114BB670">
      <w:pPr>
        <w:spacing w:line="300" w:lineRule="auto"/>
        <w:ind w:firstLine="3360" w:firstLineChars="1400"/>
        <w:rPr>
          <w:rFonts w:hint="eastAsia" w:asciiTheme="minorEastAsia" w:hAnsiTheme="minorEastAsia" w:eastAsiaTheme="minorEastAsia"/>
          <w:sz w:val="24"/>
          <w:szCs w:val="24"/>
        </w:rPr>
      </w:pPr>
    </w:p>
    <w:p w14:paraId="20A2AFE5">
      <w:pPr>
        <w:spacing w:line="300" w:lineRule="auto"/>
        <w:ind w:firstLine="3360" w:firstLineChars="1400"/>
        <w:rPr>
          <w:rFonts w:hint="eastAsia" w:asciiTheme="minorEastAsia" w:hAnsiTheme="minorEastAsia" w:eastAsiaTheme="minorEastAsia"/>
          <w:sz w:val="24"/>
          <w:szCs w:val="24"/>
        </w:rPr>
      </w:pPr>
    </w:p>
    <w:p w14:paraId="1C42A96D">
      <w:pPr>
        <w:spacing w:line="300" w:lineRule="auto"/>
        <w:ind w:firstLine="3360" w:firstLineChars="1400"/>
        <w:rPr>
          <w:rFonts w:hint="eastAsia" w:asciiTheme="minorEastAsia" w:hAnsiTheme="minorEastAsia" w:eastAsiaTheme="minorEastAsia"/>
          <w:sz w:val="24"/>
          <w:szCs w:val="24"/>
        </w:rPr>
      </w:pPr>
    </w:p>
    <w:p w14:paraId="446A8E25">
      <w:pPr>
        <w:spacing w:line="300" w:lineRule="auto"/>
        <w:ind w:firstLine="3360" w:firstLineChars="1400"/>
        <w:rPr>
          <w:rFonts w:hint="eastAsia" w:asciiTheme="minorEastAsia" w:hAnsiTheme="minorEastAsia" w:eastAsiaTheme="minorEastAsia"/>
          <w:sz w:val="24"/>
          <w:szCs w:val="24"/>
        </w:rPr>
      </w:pPr>
    </w:p>
    <w:p w14:paraId="46DBE939">
      <w:pPr>
        <w:spacing w:line="300" w:lineRule="auto"/>
        <w:ind w:firstLine="3360" w:firstLineChars="1400"/>
        <w:rPr>
          <w:rFonts w:hint="eastAsia" w:asciiTheme="minorEastAsia" w:hAnsiTheme="minorEastAsia" w:eastAsiaTheme="minorEastAsia"/>
          <w:sz w:val="24"/>
          <w:szCs w:val="24"/>
        </w:rPr>
      </w:pPr>
    </w:p>
    <w:p w14:paraId="7D8F09FE">
      <w:pPr>
        <w:spacing w:line="360" w:lineRule="auto"/>
        <w:ind w:firstLine="3373" w:firstLineChars="1400"/>
        <w:rPr>
          <w:rFonts w:hint="eastAsia" w:asciiTheme="minorEastAsia" w:hAnsiTheme="minorEastAsia" w:eastAsiaTheme="minorEastAsia"/>
          <w:b/>
          <w:bCs/>
          <w:sz w:val="24"/>
          <w:szCs w:val="24"/>
        </w:rPr>
      </w:pPr>
      <w:bookmarkStart w:id="8" w:name="_Toc313109531"/>
    </w:p>
    <w:p w14:paraId="737F50C1">
      <w:pPr>
        <w:spacing w:line="360" w:lineRule="auto"/>
        <w:ind w:firstLine="3373" w:firstLineChars="1400"/>
        <w:rPr>
          <w:rFonts w:hint="eastAsia" w:asciiTheme="minorEastAsia" w:hAnsiTheme="minorEastAsia" w:eastAsiaTheme="minorEastAsia"/>
          <w:b/>
          <w:bCs/>
          <w:sz w:val="24"/>
          <w:szCs w:val="24"/>
        </w:rPr>
      </w:pPr>
    </w:p>
    <w:p w14:paraId="7649E323">
      <w:pPr>
        <w:spacing w:line="360" w:lineRule="auto"/>
        <w:ind w:firstLine="3373" w:firstLineChars="1400"/>
        <w:rPr>
          <w:rFonts w:hint="eastAsia" w:asciiTheme="minorEastAsia" w:hAnsiTheme="minorEastAsia" w:eastAsiaTheme="minorEastAsia"/>
          <w:b/>
          <w:bCs/>
          <w:sz w:val="24"/>
          <w:szCs w:val="24"/>
        </w:rPr>
      </w:pPr>
    </w:p>
    <w:p w14:paraId="0B9BACA1">
      <w:pPr>
        <w:spacing w:line="360" w:lineRule="auto"/>
        <w:ind w:firstLine="3373" w:firstLineChars="1400"/>
        <w:rPr>
          <w:rFonts w:hint="eastAsia" w:asciiTheme="minorEastAsia" w:hAnsiTheme="minorEastAsia" w:eastAsiaTheme="minorEastAsia"/>
          <w:b/>
          <w:bCs/>
          <w:sz w:val="24"/>
          <w:szCs w:val="24"/>
        </w:rPr>
      </w:pPr>
    </w:p>
    <w:bookmarkEnd w:id="8"/>
    <w:p w14:paraId="4B2908FA">
      <w:pPr>
        <w:rPr>
          <w:rFonts w:hint="eastAsia" w:asciiTheme="minorEastAsia" w:hAnsiTheme="minorEastAsia" w:eastAsiaTheme="minorEastAsia"/>
          <w:b/>
          <w:bCs/>
          <w:sz w:val="24"/>
          <w:szCs w:val="24"/>
        </w:rPr>
      </w:pPr>
    </w:p>
    <w:p w14:paraId="004A3B5C">
      <w:pPr>
        <w:rPr>
          <w:rFonts w:hint="eastAsia" w:asciiTheme="minorEastAsia" w:hAnsiTheme="minorEastAsia" w:eastAsiaTheme="minorEastAsia"/>
          <w:b/>
          <w:bCs/>
          <w:sz w:val="24"/>
          <w:szCs w:val="24"/>
        </w:rPr>
      </w:pPr>
    </w:p>
    <w:p w14:paraId="3AD3F869">
      <w:pPr>
        <w:ind w:firstLine="1928" w:firstLineChars="8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六、项目管理主要技术人员情况表</w:t>
      </w:r>
    </w:p>
    <w:p w14:paraId="70EDB2A1">
      <w:pPr>
        <w:jc w:val="center"/>
        <w:rPr>
          <w:rFonts w:hint="eastAsia" w:asciiTheme="minorEastAsia" w:hAnsiTheme="minorEastAsia" w:eastAsiaTheme="minorEastAsia"/>
          <w:b/>
          <w:bCs/>
          <w:sz w:val="24"/>
          <w:szCs w:val="24"/>
        </w:rPr>
      </w:pPr>
    </w:p>
    <w:p w14:paraId="69EAB496">
      <w:pPr>
        <w:ind w:firstLine="2650" w:firstLineChars="1100"/>
        <w:rPr>
          <w:rFonts w:hint="eastAsia" w:asciiTheme="minorEastAsia" w:hAnsiTheme="minorEastAsia" w:eastAsiaTheme="minorEastAsia"/>
          <w:b/>
          <w:bCs/>
          <w:sz w:val="24"/>
          <w:szCs w:val="24"/>
        </w:rPr>
      </w:pPr>
    </w:p>
    <w:p w14:paraId="6C1EC01F">
      <w:pPr>
        <w:ind w:firstLine="2650" w:firstLineChars="1100"/>
        <w:rPr>
          <w:rFonts w:hint="eastAsia" w:asciiTheme="minorEastAsia" w:hAnsiTheme="minorEastAsia" w:eastAsiaTheme="minorEastAsia"/>
          <w:b/>
          <w:bCs/>
          <w:sz w:val="24"/>
          <w:szCs w:val="24"/>
        </w:rPr>
      </w:pPr>
    </w:p>
    <w:p w14:paraId="72BD5919">
      <w:pPr>
        <w:ind w:firstLine="2650" w:firstLineChars="1100"/>
        <w:rPr>
          <w:rFonts w:hint="eastAsia" w:asciiTheme="minorEastAsia" w:hAnsiTheme="minorEastAsia" w:eastAsiaTheme="minorEastAsia"/>
          <w:b/>
          <w:bCs/>
          <w:sz w:val="24"/>
          <w:szCs w:val="24"/>
        </w:rPr>
      </w:pPr>
    </w:p>
    <w:p w14:paraId="65100D64">
      <w:pPr>
        <w:ind w:firstLine="2650" w:firstLineChars="1100"/>
        <w:rPr>
          <w:rFonts w:hint="eastAsia" w:asciiTheme="minorEastAsia" w:hAnsiTheme="minorEastAsia" w:eastAsiaTheme="minorEastAsia"/>
          <w:b/>
          <w:bCs/>
          <w:sz w:val="24"/>
          <w:szCs w:val="24"/>
        </w:rPr>
      </w:pPr>
    </w:p>
    <w:p w14:paraId="33DE922A">
      <w:pPr>
        <w:ind w:firstLine="2650" w:firstLineChars="1100"/>
        <w:rPr>
          <w:rFonts w:hint="eastAsia" w:asciiTheme="minorEastAsia" w:hAnsiTheme="minorEastAsia" w:eastAsiaTheme="minorEastAsia"/>
          <w:b/>
          <w:bCs/>
          <w:sz w:val="24"/>
          <w:szCs w:val="24"/>
        </w:rPr>
      </w:pPr>
    </w:p>
    <w:p w14:paraId="7C9A311E">
      <w:pPr>
        <w:ind w:firstLine="2650" w:firstLineChars="1100"/>
        <w:rPr>
          <w:rFonts w:hint="eastAsia" w:asciiTheme="minorEastAsia" w:hAnsiTheme="minorEastAsia" w:eastAsiaTheme="minorEastAsia"/>
          <w:b/>
          <w:bCs/>
          <w:sz w:val="24"/>
          <w:szCs w:val="24"/>
        </w:rPr>
      </w:pPr>
    </w:p>
    <w:p w14:paraId="425B4043">
      <w:pPr>
        <w:ind w:firstLine="2650" w:firstLineChars="1100"/>
        <w:rPr>
          <w:rFonts w:hint="eastAsia" w:asciiTheme="minorEastAsia" w:hAnsiTheme="minorEastAsia" w:eastAsiaTheme="minorEastAsia"/>
          <w:b/>
          <w:bCs/>
          <w:sz w:val="24"/>
          <w:szCs w:val="24"/>
        </w:rPr>
      </w:pPr>
    </w:p>
    <w:p w14:paraId="41BD27A0">
      <w:pPr>
        <w:ind w:firstLine="2650" w:firstLineChars="1100"/>
        <w:rPr>
          <w:rFonts w:hint="eastAsia" w:asciiTheme="minorEastAsia" w:hAnsiTheme="minorEastAsia" w:eastAsiaTheme="minorEastAsia"/>
          <w:b/>
          <w:bCs/>
          <w:sz w:val="24"/>
          <w:szCs w:val="24"/>
        </w:rPr>
      </w:pPr>
    </w:p>
    <w:p w14:paraId="10A60470">
      <w:pPr>
        <w:ind w:firstLine="2650" w:firstLineChars="1100"/>
        <w:rPr>
          <w:rFonts w:hint="eastAsia" w:asciiTheme="minorEastAsia" w:hAnsiTheme="minorEastAsia" w:eastAsiaTheme="minorEastAsia"/>
          <w:b/>
          <w:bCs/>
          <w:sz w:val="24"/>
          <w:szCs w:val="24"/>
        </w:rPr>
      </w:pPr>
    </w:p>
    <w:p w14:paraId="4C04F1F6">
      <w:pPr>
        <w:ind w:firstLine="2650" w:firstLineChars="1100"/>
        <w:rPr>
          <w:rFonts w:hint="eastAsia" w:asciiTheme="minorEastAsia" w:hAnsiTheme="minorEastAsia" w:eastAsiaTheme="minorEastAsia"/>
          <w:b/>
          <w:bCs/>
          <w:sz w:val="24"/>
          <w:szCs w:val="24"/>
        </w:rPr>
      </w:pPr>
    </w:p>
    <w:p w14:paraId="74C349D3">
      <w:pPr>
        <w:ind w:firstLine="2650" w:firstLineChars="1100"/>
        <w:rPr>
          <w:rFonts w:hint="eastAsia" w:asciiTheme="minorEastAsia" w:hAnsiTheme="minorEastAsia" w:eastAsiaTheme="minorEastAsia"/>
          <w:b/>
          <w:bCs/>
          <w:sz w:val="24"/>
          <w:szCs w:val="24"/>
        </w:rPr>
      </w:pPr>
    </w:p>
    <w:p w14:paraId="02F40D3B">
      <w:pPr>
        <w:ind w:firstLine="2650" w:firstLineChars="1100"/>
        <w:rPr>
          <w:rFonts w:hint="eastAsia" w:asciiTheme="minorEastAsia" w:hAnsiTheme="minorEastAsia" w:eastAsiaTheme="minorEastAsia"/>
          <w:b/>
          <w:bCs/>
          <w:sz w:val="24"/>
          <w:szCs w:val="24"/>
        </w:rPr>
      </w:pPr>
    </w:p>
    <w:p w14:paraId="67AC415C">
      <w:pPr>
        <w:ind w:firstLine="2650" w:firstLineChars="1100"/>
        <w:rPr>
          <w:rFonts w:hint="eastAsia" w:asciiTheme="minorEastAsia" w:hAnsiTheme="minorEastAsia" w:eastAsiaTheme="minorEastAsia"/>
          <w:b/>
          <w:bCs/>
          <w:sz w:val="24"/>
          <w:szCs w:val="24"/>
        </w:rPr>
      </w:pPr>
    </w:p>
    <w:p w14:paraId="565457B7">
      <w:pPr>
        <w:ind w:firstLine="2650" w:firstLineChars="1100"/>
        <w:rPr>
          <w:rFonts w:hint="eastAsia" w:asciiTheme="minorEastAsia" w:hAnsiTheme="minorEastAsia" w:eastAsiaTheme="minorEastAsia"/>
          <w:b/>
          <w:bCs/>
          <w:sz w:val="24"/>
          <w:szCs w:val="24"/>
        </w:rPr>
      </w:pPr>
    </w:p>
    <w:p w14:paraId="7CB5EA88">
      <w:pPr>
        <w:ind w:firstLine="2650" w:firstLineChars="1100"/>
        <w:rPr>
          <w:rFonts w:hint="eastAsia" w:asciiTheme="minorEastAsia" w:hAnsiTheme="minorEastAsia" w:eastAsiaTheme="minorEastAsia"/>
          <w:b/>
          <w:bCs/>
          <w:sz w:val="24"/>
          <w:szCs w:val="24"/>
        </w:rPr>
      </w:pPr>
    </w:p>
    <w:p w14:paraId="69F3688D">
      <w:pPr>
        <w:ind w:firstLine="2650" w:firstLineChars="1100"/>
        <w:rPr>
          <w:rFonts w:hint="eastAsia" w:asciiTheme="minorEastAsia" w:hAnsiTheme="minorEastAsia" w:eastAsiaTheme="minorEastAsia"/>
          <w:b/>
          <w:bCs/>
          <w:sz w:val="24"/>
          <w:szCs w:val="24"/>
        </w:rPr>
      </w:pPr>
    </w:p>
    <w:p w14:paraId="39FEE0E2">
      <w:pPr>
        <w:ind w:firstLine="2650" w:firstLineChars="1100"/>
        <w:rPr>
          <w:rFonts w:hint="eastAsia" w:asciiTheme="minorEastAsia" w:hAnsiTheme="minorEastAsia" w:eastAsiaTheme="minorEastAsia"/>
          <w:b/>
          <w:bCs/>
          <w:sz w:val="24"/>
          <w:szCs w:val="24"/>
        </w:rPr>
      </w:pPr>
    </w:p>
    <w:p w14:paraId="02061B04">
      <w:pPr>
        <w:ind w:firstLine="2650" w:firstLineChars="1100"/>
        <w:rPr>
          <w:rFonts w:hint="eastAsia" w:asciiTheme="minorEastAsia" w:hAnsiTheme="minorEastAsia" w:eastAsiaTheme="minorEastAsia"/>
          <w:b/>
          <w:bCs/>
          <w:sz w:val="24"/>
          <w:szCs w:val="24"/>
        </w:rPr>
      </w:pPr>
    </w:p>
    <w:p w14:paraId="3F4724EC">
      <w:pPr>
        <w:ind w:firstLine="2650" w:firstLineChars="1100"/>
        <w:rPr>
          <w:rFonts w:hint="eastAsia" w:asciiTheme="minorEastAsia" w:hAnsiTheme="minorEastAsia" w:eastAsiaTheme="minorEastAsia"/>
          <w:b/>
          <w:bCs/>
          <w:sz w:val="24"/>
          <w:szCs w:val="24"/>
        </w:rPr>
      </w:pPr>
    </w:p>
    <w:p w14:paraId="27603B9E">
      <w:pPr>
        <w:ind w:firstLine="2650" w:firstLineChars="1100"/>
        <w:rPr>
          <w:rFonts w:hint="eastAsia" w:asciiTheme="minorEastAsia" w:hAnsiTheme="minorEastAsia" w:eastAsiaTheme="minorEastAsia"/>
          <w:b/>
          <w:bCs/>
          <w:sz w:val="24"/>
          <w:szCs w:val="24"/>
        </w:rPr>
      </w:pPr>
    </w:p>
    <w:p w14:paraId="31DBEAA0">
      <w:pPr>
        <w:ind w:firstLine="2650" w:firstLineChars="1100"/>
        <w:rPr>
          <w:rFonts w:hint="eastAsia" w:asciiTheme="minorEastAsia" w:hAnsiTheme="minorEastAsia" w:eastAsiaTheme="minorEastAsia"/>
          <w:b/>
          <w:bCs/>
          <w:sz w:val="24"/>
          <w:szCs w:val="24"/>
        </w:rPr>
      </w:pPr>
    </w:p>
    <w:p w14:paraId="5CC4C7E0">
      <w:pPr>
        <w:ind w:firstLine="2650" w:firstLineChars="1100"/>
        <w:rPr>
          <w:rFonts w:hint="eastAsia" w:asciiTheme="minorEastAsia" w:hAnsiTheme="minorEastAsia" w:eastAsiaTheme="minorEastAsia"/>
          <w:b/>
          <w:bCs/>
          <w:sz w:val="24"/>
          <w:szCs w:val="24"/>
        </w:rPr>
      </w:pPr>
    </w:p>
    <w:p w14:paraId="0434CEB8">
      <w:pPr>
        <w:ind w:firstLine="2650" w:firstLineChars="1100"/>
        <w:rPr>
          <w:rFonts w:hint="eastAsia" w:asciiTheme="minorEastAsia" w:hAnsiTheme="minorEastAsia" w:eastAsiaTheme="minorEastAsia"/>
          <w:b/>
          <w:bCs/>
          <w:sz w:val="24"/>
          <w:szCs w:val="24"/>
        </w:rPr>
      </w:pPr>
    </w:p>
    <w:p w14:paraId="78EB235C">
      <w:pPr>
        <w:ind w:firstLine="2650" w:firstLineChars="1100"/>
        <w:rPr>
          <w:rFonts w:hint="eastAsia" w:asciiTheme="minorEastAsia" w:hAnsiTheme="minorEastAsia" w:eastAsiaTheme="minorEastAsia"/>
          <w:b/>
          <w:bCs/>
          <w:sz w:val="24"/>
          <w:szCs w:val="24"/>
        </w:rPr>
      </w:pPr>
    </w:p>
    <w:p w14:paraId="6FB87B4D">
      <w:pPr>
        <w:ind w:firstLine="2650" w:firstLineChars="1100"/>
        <w:rPr>
          <w:rFonts w:hint="eastAsia" w:asciiTheme="minorEastAsia" w:hAnsiTheme="minorEastAsia" w:eastAsiaTheme="minorEastAsia"/>
          <w:b/>
          <w:bCs/>
          <w:sz w:val="24"/>
          <w:szCs w:val="24"/>
        </w:rPr>
      </w:pPr>
    </w:p>
    <w:p w14:paraId="135F34FB">
      <w:pPr>
        <w:ind w:firstLine="2650" w:firstLineChars="1100"/>
        <w:rPr>
          <w:rFonts w:hint="eastAsia" w:asciiTheme="minorEastAsia" w:hAnsiTheme="minorEastAsia" w:eastAsiaTheme="minorEastAsia"/>
          <w:b/>
          <w:bCs/>
          <w:sz w:val="24"/>
          <w:szCs w:val="24"/>
        </w:rPr>
      </w:pPr>
    </w:p>
    <w:p w14:paraId="46804C56">
      <w:pPr>
        <w:ind w:firstLine="2650" w:firstLineChars="1100"/>
        <w:rPr>
          <w:rFonts w:hint="eastAsia" w:asciiTheme="minorEastAsia" w:hAnsiTheme="minorEastAsia" w:eastAsiaTheme="minorEastAsia"/>
          <w:b/>
          <w:bCs/>
          <w:sz w:val="24"/>
          <w:szCs w:val="24"/>
        </w:rPr>
      </w:pPr>
    </w:p>
    <w:p w14:paraId="42FD6033">
      <w:pPr>
        <w:ind w:firstLine="2650" w:firstLineChars="1100"/>
        <w:rPr>
          <w:rFonts w:hint="eastAsia" w:asciiTheme="minorEastAsia" w:hAnsiTheme="minorEastAsia" w:eastAsiaTheme="minorEastAsia"/>
          <w:b/>
          <w:bCs/>
          <w:sz w:val="24"/>
          <w:szCs w:val="24"/>
        </w:rPr>
      </w:pPr>
    </w:p>
    <w:p w14:paraId="0D606005">
      <w:pPr>
        <w:ind w:firstLine="2650" w:firstLineChars="1100"/>
        <w:rPr>
          <w:rFonts w:hint="eastAsia" w:asciiTheme="minorEastAsia" w:hAnsiTheme="minorEastAsia" w:eastAsiaTheme="minorEastAsia"/>
          <w:b/>
          <w:bCs/>
          <w:sz w:val="24"/>
          <w:szCs w:val="24"/>
        </w:rPr>
      </w:pPr>
    </w:p>
    <w:p w14:paraId="45504AFA">
      <w:pPr>
        <w:ind w:firstLine="2650" w:firstLineChars="1100"/>
        <w:rPr>
          <w:rFonts w:hint="eastAsia" w:asciiTheme="minorEastAsia" w:hAnsiTheme="minorEastAsia" w:eastAsiaTheme="minorEastAsia"/>
          <w:b/>
          <w:bCs/>
          <w:sz w:val="24"/>
          <w:szCs w:val="24"/>
        </w:rPr>
      </w:pPr>
    </w:p>
    <w:p w14:paraId="34592446">
      <w:pPr>
        <w:ind w:firstLine="2650" w:firstLineChars="1100"/>
        <w:rPr>
          <w:rFonts w:hint="eastAsia" w:asciiTheme="minorEastAsia" w:hAnsiTheme="minorEastAsia" w:eastAsiaTheme="minorEastAsia"/>
          <w:b/>
          <w:bCs/>
          <w:sz w:val="24"/>
          <w:szCs w:val="24"/>
        </w:rPr>
      </w:pPr>
    </w:p>
    <w:p w14:paraId="5AD167E5">
      <w:pPr>
        <w:ind w:firstLine="2650" w:firstLineChars="1100"/>
        <w:rPr>
          <w:rFonts w:hint="eastAsia" w:asciiTheme="minorEastAsia" w:hAnsiTheme="minorEastAsia" w:eastAsiaTheme="minorEastAsia"/>
          <w:b/>
          <w:bCs/>
          <w:sz w:val="24"/>
          <w:szCs w:val="24"/>
        </w:rPr>
      </w:pPr>
    </w:p>
    <w:p w14:paraId="2E8BAD8F">
      <w:pPr>
        <w:ind w:firstLine="2650" w:firstLineChars="1100"/>
        <w:rPr>
          <w:rFonts w:hint="eastAsia" w:asciiTheme="minorEastAsia" w:hAnsiTheme="minorEastAsia" w:eastAsiaTheme="minorEastAsia"/>
          <w:b/>
          <w:bCs/>
          <w:sz w:val="24"/>
          <w:szCs w:val="24"/>
        </w:rPr>
      </w:pPr>
    </w:p>
    <w:p w14:paraId="3F8E19F8">
      <w:pPr>
        <w:ind w:firstLine="2650" w:firstLineChars="1100"/>
        <w:rPr>
          <w:rFonts w:hint="eastAsia" w:asciiTheme="minorEastAsia" w:hAnsiTheme="minorEastAsia" w:eastAsiaTheme="minorEastAsia"/>
          <w:b/>
          <w:bCs/>
          <w:sz w:val="24"/>
          <w:szCs w:val="24"/>
        </w:rPr>
      </w:pPr>
    </w:p>
    <w:p w14:paraId="498722D3">
      <w:pPr>
        <w:ind w:firstLine="2650" w:firstLineChars="1100"/>
        <w:rPr>
          <w:rFonts w:hint="eastAsia" w:asciiTheme="minorEastAsia" w:hAnsiTheme="minorEastAsia" w:eastAsiaTheme="minorEastAsia"/>
          <w:b/>
          <w:bCs/>
          <w:sz w:val="24"/>
          <w:szCs w:val="24"/>
        </w:rPr>
      </w:pPr>
    </w:p>
    <w:p w14:paraId="604FC96C">
      <w:pPr>
        <w:ind w:firstLine="2650" w:firstLineChars="1100"/>
        <w:rPr>
          <w:rFonts w:hint="eastAsia" w:asciiTheme="minorEastAsia" w:hAnsiTheme="minorEastAsia" w:eastAsiaTheme="minorEastAsia"/>
          <w:b/>
          <w:bCs/>
          <w:sz w:val="24"/>
          <w:szCs w:val="24"/>
        </w:rPr>
      </w:pPr>
    </w:p>
    <w:p w14:paraId="6FEF2D17">
      <w:pPr>
        <w:ind w:firstLine="2650" w:firstLineChars="1100"/>
        <w:rPr>
          <w:rFonts w:hint="eastAsia" w:asciiTheme="minorEastAsia" w:hAnsiTheme="minorEastAsia" w:eastAsiaTheme="minorEastAsia"/>
          <w:b/>
          <w:bCs/>
          <w:sz w:val="24"/>
          <w:szCs w:val="24"/>
        </w:rPr>
      </w:pPr>
    </w:p>
    <w:p w14:paraId="1BEA0DEB">
      <w:pPr>
        <w:rPr>
          <w:rFonts w:hint="eastAsia" w:asciiTheme="minorEastAsia" w:hAnsiTheme="minorEastAsia" w:eastAsiaTheme="minorEastAsia"/>
          <w:b/>
          <w:bCs/>
          <w:sz w:val="24"/>
          <w:szCs w:val="24"/>
        </w:rPr>
      </w:pPr>
    </w:p>
    <w:p w14:paraId="7D24BC1F">
      <w:pPr>
        <w:widowControl/>
        <w:jc w:val="lef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br w:type="page"/>
      </w:r>
    </w:p>
    <w:p w14:paraId="31956BFB">
      <w:pPr>
        <w:rPr>
          <w:rFonts w:hint="eastAsia" w:asciiTheme="minorEastAsia" w:hAnsiTheme="minorEastAsia" w:eastAsiaTheme="minorEastAsia"/>
          <w:b/>
          <w:bCs/>
          <w:sz w:val="24"/>
          <w:szCs w:val="24"/>
        </w:rPr>
      </w:pPr>
    </w:p>
    <w:p w14:paraId="4C5C3847">
      <w:pPr>
        <w:ind w:firstLine="2650" w:firstLineChars="11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七、项目详细设计/实施及保障方案</w:t>
      </w:r>
    </w:p>
    <w:p w14:paraId="08E7C933">
      <w:pPr>
        <w:ind w:firstLine="482" w:firstLineChars="200"/>
        <w:jc w:val="center"/>
        <w:rPr>
          <w:rFonts w:hint="eastAsia" w:asciiTheme="minorEastAsia" w:hAnsiTheme="minorEastAsia" w:eastAsiaTheme="minorEastAsia"/>
          <w:b/>
          <w:bCs/>
          <w:sz w:val="24"/>
          <w:szCs w:val="24"/>
        </w:rPr>
      </w:pPr>
    </w:p>
    <w:p w14:paraId="3F1E4EFE">
      <w:pPr>
        <w:ind w:firstLine="482" w:firstLineChars="200"/>
        <w:jc w:val="center"/>
        <w:rPr>
          <w:rFonts w:hint="eastAsia" w:asciiTheme="minorEastAsia" w:hAnsiTheme="minorEastAsia" w:eastAsiaTheme="minorEastAsia"/>
          <w:b/>
          <w:bCs/>
          <w:sz w:val="24"/>
          <w:szCs w:val="24"/>
        </w:rPr>
      </w:pPr>
    </w:p>
    <w:p w14:paraId="08C93939">
      <w:pPr>
        <w:ind w:firstLine="482" w:firstLineChars="200"/>
        <w:jc w:val="center"/>
        <w:rPr>
          <w:rFonts w:hint="eastAsia" w:asciiTheme="minorEastAsia" w:hAnsiTheme="minorEastAsia" w:eastAsiaTheme="minorEastAsia"/>
          <w:b/>
          <w:bCs/>
          <w:sz w:val="24"/>
          <w:szCs w:val="24"/>
        </w:rPr>
      </w:pPr>
    </w:p>
    <w:p w14:paraId="2AA4F61B">
      <w:pPr>
        <w:ind w:firstLine="482" w:firstLineChars="200"/>
        <w:jc w:val="center"/>
        <w:rPr>
          <w:rFonts w:hint="eastAsia" w:asciiTheme="minorEastAsia" w:hAnsiTheme="minorEastAsia" w:eastAsiaTheme="minorEastAsia"/>
          <w:b/>
          <w:bCs/>
          <w:sz w:val="24"/>
          <w:szCs w:val="24"/>
        </w:rPr>
      </w:pPr>
    </w:p>
    <w:p w14:paraId="15823EB5">
      <w:pPr>
        <w:ind w:firstLine="482" w:firstLineChars="200"/>
        <w:jc w:val="center"/>
        <w:rPr>
          <w:rFonts w:hint="eastAsia" w:asciiTheme="minorEastAsia" w:hAnsiTheme="minorEastAsia" w:eastAsiaTheme="minorEastAsia"/>
          <w:b/>
          <w:bCs/>
          <w:sz w:val="24"/>
          <w:szCs w:val="24"/>
        </w:rPr>
      </w:pPr>
    </w:p>
    <w:p w14:paraId="40AC5183">
      <w:pPr>
        <w:ind w:firstLine="482" w:firstLineChars="200"/>
        <w:jc w:val="center"/>
        <w:rPr>
          <w:rFonts w:hint="eastAsia" w:asciiTheme="minorEastAsia" w:hAnsiTheme="minorEastAsia" w:eastAsiaTheme="minorEastAsia"/>
          <w:b/>
          <w:bCs/>
          <w:sz w:val="24"/>
          <w:szCs w:val="24"/>
        </w:rPr>
      </w:pPr>
    </w:p>
    <w:p w14:paraId="2DBFEB6D">
      <w:pPr>
        <w:ind w:firstLine="482" w:firstLineChars="200"/>
        <w:jc w:val="center"/>
        <w:rPr>
          <w:rFonts w:hint="eastAsia" w:asciiTheme="minorEastAsia" w:hAnsiTheme="minorEastAsia" w:eastAsiaTheme="minorEastAsia"/>
          <w:b/>
          <w:bCs/>
          <w:sz w:val="24"/>
          <w:szCs w:val="24"/>
        </w:rPr>
      </w:pPr>
    </w:p>
    <w:p w14:paraId="36B79076">
      <w:pPr>
        <w:ind w:firstLine="482" w:firstLineChars="200"/>
        <w:jc w:val="center"/>
        <w:rPr>
          <w:rFonts w:hint="eastAsia" w:asciiTheme="minorEastAsia" w:hAnsiTheme="minorEastAsia" w:eastAsiaTheme="minorEastAsia"/>
          <w:b/>
          <w:bCs/>
          <w:sz w:val="24"/>
          <w:szCs w:val="24"/>
        </w:rPr>
      </w:pPr>
    </w:p>
    <w:p w14:paraId="3B2DCCDE">
      <w:pPr>
        <w:ind w:firstLine="482" w:firstLineChars="200"/>
        <w:jc w:val="center"/>
        <w:rPr>
          <w:rFonts w:hint="eastAsia" w:asciiTheme="minorEastAsia" w:hAnsiTheme="minorEastAsia" w:eastAsiaTheme="minorEastAsia"/>
          <w:b/>
          <w:bCs/>
          <w:sz w:val="24"/>
          <w:szCs w:val="24"/>
        </w:rPr>
      </w:pPr>
    </w:p>
    <w:p w14:paraId="67193DDB">
      <w:pPr>
        <w:spacing w:line="300" w:lineRule="auto"/>
        <w:jc w:val="left"/>
        <w:rPr>
          <w:rFonts w:hint="eastAsia" w:asciiTheme="minorEastAsia" w:hAnsiTheme="minorEastAsia" w:eastAsiaTheme="minorEastAsia"/>
          <w:sz w:val="24"/>
          <w:szCs w:val="24"/>
        </w:rPr>
      </w:pPr>
    </w:p>
    <w:p w14:paraId="4E66F943">
      <w:pPr>
        <w:jc w:val="center"/>
        <w:rPr>
          <w:rFonts w:hint="eastAsia" w:asciiTheme="minorEastAsia" w:hAnsiTheme="minorEastAsia" w:eastAsiaTheme="minorEastAsia"/>
          <w:b/>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sz w:val="24"/>
          <w:szCs w:val="24"/>
        </w:rPr>
        <w:t>八</w:t>
      </w:r>
      <w:r>
        <w:rPr>
          <w:rFonts w:hint="eastAsia" w:asciiTheme="minorEastAsia" w:hAnsiTheme="minorEastAsia" w:eastAsiaTheme="minorEastAsia"/>
          <w:b/>
          <w:bCs/>
          <w:sz w:val="24"/>
          <w:szCs w:val="24"/>
        </w:rPr>
        <w:t>、诚信情况承诺函</w:t>
      </w:r>
    </w:p>
    <w:p w14:paraId="5F755F19">
      <w:pPr>
        <w:spacing w:line="312" w:lineRule="auto"/>
        <w:rPr>
          <w:rFonts w:hint="eastAsia" w:asciiTheme="minorEastAsia" w:hAnsiTheme="minorEastAsia" w:eastAsiaTheme="minorEastAsia"/>
          <w:sz w:val="24"/>
          <w:szCs w:val="24"/>
        </w:rPr>
      </w:pPr>
    </w:p>
    <w:p w14:paraId="34CE212B">
      <w:pPr>
        <w:spacing w:line="360" w:lineRule="auto"/>
        <w:rPr>
          <w:rFonts w:hint="eastAsia"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62DB355A">
      <w:pPr>
        <w:spacing w:line="360" w:lineRule="auto"/>
        <w:ind w:firstLine="52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0E9AA985">
      <w:pPr>
        <w:spacing w:line="360" w:lineRule="auto"/>
        <w:ind w:firstLine="52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5E661567">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0D4FF234">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4F0B69F0">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03EC0D1C">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11BF9463">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7DAC49B1">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55940030">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29D81911">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62465CAB">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405DEE81">
      <w:pPr>
        <w:numPr>
          <w:ilvl w:val="1"/>
          <w:numId w:val="2"/>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6E93914B">
      <w:pPr>
        <w:spacing w:line="360" w:lineRule="auto"/>
        <w:ind w:left="42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2E39E08F">
      <w:pPr>
        <w:spacing w:line="360" w:lineRule="auto"/>
        <w:ind w:firstLine="5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7D68A097">
      <w:pPr>
        <w:spacing w:line="312" w:lineRule="auto"/>
        <w:ind w:firstLine="525"/>
        <w:rPr>
          <w:rFonts w:hint="eastAsia" w:asciiTheme="minorEastAsia" w:hAnsiTheme="minorEastAsia" w:eastAsiaTheme="minorEastAsia"/>
          <w:sz w:val="24"/>
          <w:szCs w:val="24"/>
        </w:rPr>
      </w:pPr>
    </w:p>
    <w:p w14:paraId="31E5CE79">
      <w:pPr>
        <w:spacing w:line="312" w:lineRule="auto"/>
        <w:ind w:firstLine="525"/>
        <w:rPr>
          <w:rFonts w:hint="eastAsia" w:asciiTheme="minorEastAsia" w:hAnsiTheme="minorEastAsia" w:eastAsiaTheme="minorEastAsia"/>
          <w:sz w:val="24"/>
          <w:szCs w:val="24"/>
        </w:rPr>
      </w:pPr>
    </w:p>
    <w:p w14:paraId="582EB71F">
      <w:pPr>
        <w:spacing w:line="312" w:lineRule="auto"/>
        <w:ind w:firstLine="525"/>
        <w:rPr>
          <w:rFonts w:hint="eastAsia" w:asciiTheme="minorEastAsia" w:hAnsiTheme="minorEastAsia" w:eastAsiaTheme="minorEastAsia"/>
          <w:sz w:val="24"/>
          <w:szCs w:val="24"/>
        </w:rPr>
      </w:pPr>
    </w:p>
    <w:p w14:paraId="1333FED3">
      <w:pPr>
        <w:spacing w:line="312" w:lineRule="auto"/>
        <w:ind w:firstLine="525"/>
        <w:rPr>
          <w:rFonts w:hint="eastAsia" w:asciiTheme="minorEastAsia" w:hAnsiTheme="minorEastAsia" w:eastAsiaTheme="minorEastAsia"/>
          <w:sz w:val="24"/>
          <w:szCs w:val="24"/>
        </w:rPr>
      </w:pPr>
    </w:p>
    <w:p w14:paraId="4CC3A0F8">
      <w:pPr>
        <w:spacing w:line="312" w:lineRule="auto"/>
        <w:ind w:firstLine="525"/>
        <w:rPr>
          <w:rFonts w:hint="eastAsia" w:asciiTheme="minorEastAsia" w:hAnsiTheme="minorEastAsia" w:eastAsiaTheme="minorEastAsia"/>
          <w:sz w:val="24"/>
          <w:szCs w:val="24"/>
        </w:rPr>
      </w:pPr>
    </w:p>
    <w:p w14:paraId="08032C67">
      <w:pPr>
        <w:spacing w:line="480" w:lineRule="auto"/>
        <w:ind w:firstLine="360" w:firstLineChars="15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CCB2AE1">
      <w:pPr>
        <w:pStyle w:val="23"/>
        <w:spacing w:line="480" w:lineRule="auto"/>
        <w:ind w:firstLine="360" w:firstLineChars="15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1938F42C">
      <w:pPr>
        <w:spacing w:line="360" w:lineRule="auto"/>
        <w:ind w:firstLine="360" w:firstLineChars="150"/>
        <w:rPr>
          <w:rFonts w:hint="eastAsia"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38FC0E55">
      <w:pPr>
        <w:spacing w:line="300" w:lineRule="auto"/>
        <w:rPr>
          <w:rFonts w:hint="eastAsia" w:asciiTheme="minorEastAsia" w:hAnsiTheme="minorEastAsia" w:eastAsiaTheme="minorEastAsia"/>
          <w:sz w:val="24"/>
          <w:szCs w:val="24"/>
        </w:rPr>
      </w:pPr>
      <w:bookmarkStart w:id="9" w:name="_Toc313109535"/>
    </w:p>
    <w:p w14:paraId="38BE9E42">
      <w:pPr>
        <w:spacing w:line="300" w:lineRule="auto"/>
        <w:rPr>
          <w:rFonts w:hint="eastAsia" w:asciiTheme="minorEastAsia" w:hAnsiTheme="minorEastAsia" w:eastAsiaTheme="minorEastAsia"/>
          <w:sz w:val="24"/>
          <w:szCs w:val="24"/>
        </w:rPr>
      </w:pPr>
    </w:p>
    <w:p w14:paraId="03CA197B">
      <w:pPr>
        <w:spacing w:line="300" w:lineRule="auto"/>
        <w:rPr>
          <w:rFonts w:hint="eastAsia" w:asciiTheme="minorEastAsia" w:hAnsiTheme="minorEastAsia" w:eastAsiaTheme="minorEastAsia"/>
          <w:sz w:val="24"/>
          <w:szCs w:val="24"/>
        </w:rPr>
      </w:pPr>
    </w:p>
    <w:bookmarkEnd w:id="9"/>
    <w:p w14:paraId="5F3AFAC6">
      <w:pPr>
        <w:spacing w:line="300" w:lineRule="auto"/>
        <w:rPr>
          <w:rFonts w:hint="eastAsia"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3AA279A">
        <w:pPr>
          <w:pStyle w:val="12"/>
          <w:jc w:val="center"/>
        </w:pPr>
        <w:r>
          <w:fldChar w:fldCharType="begin"/>
        </w:r>
        <w:r>
          <w:instrText xml:space="preserve"> PAGE   \* MERGEFORMAT </w:instrText>
        </w:r>
        <w:r>
          <w:fldChar w:fldCharType="separate"/>
        </w:r>
        <w:r>
          <w:rPr>
            <w:lang w:val="zh-CN"/>
          </w:rPr>
          <w:t>17</w:t>
        </w:r>
        <w:r>
          <w:rPr>
            <w:lang w:val="zh-CN"/>
          </w:rPr>
          <w:fldChar w:fldCharType="end"/>
        </w:r>
      </w:p>
    </w:sdtContent>
  </w:sdt>
  <w:p w14:paraId="31BDF36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D9219">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17217"/>
    <w:multiLevelType w:val="multilevel"/>
    <w:tmpl w:val="06F17217"/>
    <w:lvl w:ilvl="0" w:tentative="0">
      <w:start w:val="1"/>
      <w:numFmt w:val="japaneseCounting"/>
      <w:pStyle w:val="3"/>
      <w:lvlText w:val="%1、"/>
      <w:lvlJc w:val="left"/>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545FB"/>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D7E11"/>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3C4"/>
    <w:rsid w:val="0019659C"/>
    <w:rsid w:val="001A4B76"/>
    <w:rsid w:val="001A63D1"/>
    <w:rsid w:val="001B25EE"/>
    <w:rsid w:val="001B66EC"/>
    <w:rsid w:val="001B6D87"/>
    <w:rsid w:val="001C1FA2"/>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E7D8F"/>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25CA"/>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B72"/>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10C"/>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0898"/>
    <w:rsid w:val="00381037"/>
    <w:rsid w:val="00385AD8"/>
    <w:rsid w:val="00391820"/>
    <w:rsid w:val="00391C87"/>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557"/>
    <w:rsid w:val="00425F74"/>
    <w:rsid w:val="00427478"/>
    <w:rsid w:val="00431EEF"/>
    <w:rsid w:val="00432F4D"/>
    <w:rsid w:val="00435EDC"/>
    <w:rsid w:val="00441CAD"/>
    <w:rsid w:val="0044353F"/>
    <w:rsid w:val="00447C5B"/>
    <w:rsid w:val="004549A4"/>
    <w:rsid w:val="00457FAD"/>
    <w:rsid w:val="00466317"/>
    <w:rsid w:val="00466CFB"/>
    <w:rsid w:val="004739D0"/>
    <w:rsid w:val="0048019C"/>
    <w:rsid w:val="00484432"/>
    <w:rsid w:val="00486FAA"/>
    <w:rsid w:val="00492DD5"/>
    <w:rsid w:val="00493A9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2511"/>
    <w:rsid w:val="0050352B"/>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25F9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14EF"/>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7F5DD6"/>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082C"/>
    <w:rsid w:val="009C2E28"/>
    <w:rsid w:val="009C6116"/>
    <w:rsid w:val="009E2E81"/>
    <w:rsid w:val="009E3AE1"/>
    <w:rsid w:val="009E6836"/>
    <w:rsid w:val="009F4F10"/>
    <w:rsid w:val="009F6B53"/>
    <w:rsid w:val="00A003EE"/>
    <w:rsid w:val="00A01394"/>
    <w:rsid w:val="00A04571"/>
    <w:rsid w:val="00A07104"/>
    <w:rsid w:val="00A12108"/>
    <w:rsid w:val="00A1653F"/>
    <w:rsid w:val="00A16B8B"/>
    <w:rsid w:val="00A204F1"/>
    <w:rsid w:val="00A25181"/>
    <w:rsid w:val="00A31549"/>
    <w:rsid w:val="00A31609"/>
    <w:rsid w:val="00A317B7"/>
    <w:rsid w:val="00A31DB6"/>
    <w:rsid w:val="00A32BA4"/>
    <w:rsid w:val="00A3374C"/>
    <w:rsid w:val="00A33F71"/>
    <w:rsid w:val="00A34F18"/>
    <w:rsid w:val="00A36B18"/>
    <w:rsid w:val="00A4064D"/>
    <w:rsid w:val="00A42A69"/>
    <w:rsid w:val="00A524D2"/>
    <w:rsid w:val="00A5312E"/>
    <w:rsid w:val="00A55A3D"/>
    <w:rsid w:val="00A56E66"/>
    <w:rsid w:val="00A60B90"/>
    <w:rsid w:val="00A60F0D"/>
    <w:rsid w:val="00A6462B"/>
    <w:rsid w:val="00A669E2"/>
    <w:rsid w:val="00A6719E"/>
    <w:rsid w:val="00A7008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40C3"/>
    <w:rsid w:val="00AF6D19"/>
    <w:rsid w:val="00B01BDB"/>
    <w:rsid w:val="00B02177"/>
    <w:rsid w:val="00B02EA9"/>
    <w:rsid w:val="00B03245"/>
    <w:rsid w:val="00B0344E"/>
    <w:rsid w:val="00B062F7"/>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15B52"/>
    <w:rsid w:val="00D235E7"/>
    <w:rsid w:val="00D31BCC"/>
    <w:rsid w:val="00D32A5B"/>
    <w:rsid w:val="00D3424F"/>
    <w:rsid w:val="00D377E3"/>
    <w:rsid w:val="00D37A1A"/>
    <w:rsid w:val="00D40B2F"/>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26FAE"/>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6FF0"/>
    <w:rsid w:val="00E721D8"/>
    <w:rsid w:val="00E7551A"/>
    <w:rsid w:val="00E758D6"/>
    <w:rsid w:val="00E75B8C"/>
    <w:rsid w:val="00E769AD"/>
    <w:rsid w:val="00E76D16"/>
    <w:rsid w:val="00E81A57"/>
    <w:rsid w:val="00E81A79"/>
    <w:rsid w:val="00E83B72"/>
    <w:rsid w:val="00E85544"/>
    <w:rsid w:val="00E86F2B"/>
    <w:rsid w:val="00E90730"/>
    <w:rsid w:val="00E91E59"/>
    <w:rsid w:val="00E954D6"/>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574B3"/>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02889"/>
    <w:rsid w:val="0213568A"/>
    <w:rsid w:val="02AE6CB2"/>
    <w:rsid w:val="04A80842"/>
    <w:rsid w:val="04D7648A"/>
    <w:rsid w:val="04FA14E6"/>
    <w:rsid w:val="05232B1A"/>
    <w:rsid w:val="0531362C"/>
    <w:rsid w:val="054D6974"/>
    <w:rsid w:val="057207F6"/>
    <w:rsid w:val="05AF2AB9"/>
    <w:rsid w:val="05FC6B91"/>
    <w:rsid w:val="07732DB2"/>
    <w:rsid w:val="07B8320C"/>
    <w:rsid w:val="07CF0ACE"/>
    <w:rsid w:val="08997F2B"/>
    <w:rsid w:val="08F6619B"/>
    <w:rsid w:val="09285CF7"/>
    <w:rsid w:val="09687692"/>
    <w:rsid w:val="0A031FF0"/>
    <w:rsid w:val="0AA13162"/>
    <w:rsid w:val="0AB6258A"/>
    <w:rsid w:val="0B452B9B"/>
    <w:rsid w:val="0B5770DF"/>
    <w:rsid w:val="0B8A23B6"/>
    <w:rsid w:val="0C372CCD"/>
    <w:rsid w:val="0C431CEC"/>
    <w:rsid w:val="0C5603A3"/>
    <w:rsid w:val="0C5C2346"/>
    <w:rsid w:val="0C5E5BB8"/>
    <w:rsid w:val="0C94782E"/>
    <w:rsid w:val="0E215C17"/>
    <w:rsid w:val="0E9603EA"/>
    <w:rsid w:val="0FA70004"/>
    <w:rsid w:val="0FDB5BF8"/>
    <w:rsid w:val="0FF0756D"/>
    <w:rsid w:val="1032785A"/>
    <w:rsid w:val="10BB60F9"/>
    <w:rsid w:val="10C84A0D"/>
    <w:rsid w:val="10CB03AE"/>
    <w:rsid w:val="110A33B6"/>
    <w:rsid w:val="112E1DCF"/>
    <w:rsid w:val="11EC5E17"/>
    <w:rsid w:val="121432F4"/>
    <w:rsid w:val="12DD2EED"/>
    <w:rsid w:val="130A23C8"/>
    <w:rsid w:val="13545A8B"/>
    <w:rsid w:val="13840F17"/>
    <w:rsid w:val="13992498"/>
    <w:rsid w:val="13E0137B"/>
    <w:rsid w:val="140F5863"/>
    <w:rsid w:val="14B557A7"/>
    <w:rsid w:val="14E9542F"/>
    <w:rsid w:val="15C21802"/>
    <w:rsid w:val="15D233F0"/>
    <w:rsid w:val="16320B1F"/>
    <w:rsid w:val="16A8700F"/>
    <w:rsid w:val="16C016B3"/>
    <w:rsid w:val="16D00C09"/>
    <w:rsid w:val="17143815"/>
    <w:rsid w:val="172939D1"/>
    <w:rsid w:val="17596B0C"/>
    <w:rsid w:val="17AC41D5"/>
    <w:rsid w:val="17E2539E"/>
    <w:rsid w:val="1834213C"/>
    <w:rsid w:val="18A962E7"/>
    <w:rsid w:val="18B20DA1"/>
    <w:rsid w:val="197C450A"/>
    <w:rsid w:val="19931B20"/>
    <w:rsid w:val="1A154751"/>
    <w:rsid w:val="1A217D97"/>
    <w:rsid w:val="1A344B79"/>
    <w:rsid w:val="1A580152"/>
    <w:rsid w:val="1B733CDF"/>
    <w:rsid w:val="1BC70618"/>
    <w:rsid w:val="1BDC6183"/>
    <w:rsid w:val="1C0C72BC"/>
    <w:rsid w:val="1C213878"/>
    <w:rsid w:val="1C6311B2"/>
    <w:rsid w:val="1CBE541D"/>
    <w:rsid w:val="1CDB04F6"/>
    <w:rsid w:val="1D1D0E35"/>
    <w:rsid w:val="1D250BA1"/>
    <w:rsid w:val="1D7F7B19"/>
    <w:rsid w:val="1DD93DB9"/>
    <w:rsid w:val="1E7F1AFF"/>
    <w:rsid w:val="1EFF09E6"/>
    <w:rsid w:val="1F300BAC"/>
    <w:rsid w:val="1F8C23DA"/>
    <w:rsid w:val="1FA13095"/>
    <w:rsid w:val="1FE040BC"/>
    <w:rsid w:val="20152CE5"/>
    <w:rsid w:val="204801C9"/>
    <w:rsid w:val="21916F90"/>
    <w:rsid w:val="22314524"/>
    <w:rsid w:val="22463F42"/>
    <w:rsid w:val="228C71CA"/>
    <w:rsid w:val="22DE11E6"/>
    <w:rsid w:val="24837D83"/>
    <w:rsid w:val="249C6AFD"/>
    <w:rsid w:val="24C64B9D"/>
    <w:rsid w:val="24F3521D"/>
    <w:rsid w:val="25D450BA"/>
    <w:rsid w:val="261645E3"/>
    <w:rsid w:val="269E4F9F"/>
    <w:rsid w:val="26E116DC"/>
    <w:rsid w:val="2764537F"/>
    <w:rsid w:val="277B4CFD"/>
    <w:rsid w:val="28752B19"/>
    <w:rsid w:val="2876124D"/>
    <w:rsid w:val="28AA01F1"/>
    <w:rsid w:val="297D6E3A"/>
    <w:rsid w:val="2A377783"/>
    <w:rsid w:val="2A6266E9"/>
    <w:rsid w:val="2A6C54A9"/>
    <w:rsid w:val="2B311EF7"/>
    <w:rsid w:val="2BB45953"/>
    <w:rsid w:val="2C25505A"/>
    <w:rsid w:val="2D1347F5"/>
    <w:rsid w:val="2D21664A"/>
    <w:rsid w:val="2E5911D1"/>
    <w:rsid w:val="2F34651F"/>
    <w:rsid w:val="2F425E94"/>
    <w:rsid w:val="2F4B5DEA"/>
    <w:rsid w:val="2FB81F38"/>
    <w:rsid w:val="2FD72982"/>
    <w:rsid w:val="2FFE2912"/>
    <w:rsid w:val="3064711F"/>
    <w:rsid w:val="308B4781"/>
    <w:rsid w:val="30BC2EBC"/>
    <w:rsid w:val="31FF72AF"/>
    <w:rsid w:val="321B6AD2"/>
    <w:rsid w:val="32781A64"/>
    <w:rsid w:val="32782FFB"/>
    <w:rsid w:val="32B86F81"/>
    <w:rsid w:val="33CC15C4"/>
    <w:rsid w:val="33FA3136"/>
    <w:rsid w:val="34843BE3"/>
    <w:rsid w:val="353577A9"/>
    <w:rsid w:val="357B0EFD"/>
    <w:rsid w:val="35CA2DB9"/>
    <w:rsid w:val="35F41D4F"/>
    <w:rsid w:val="361E7E3B"/>
    <w:rsid w:val="3621266D"/>
    <w:rsid w:val="364A72A3"/>
    <w:rsid w:val="36974B68"/>
    <w:rsid w:val="375C2773"/>
    <w:rsid w:val="37A4078E"/>
    <w:rsid w:val="384C47A3"/>
    <w:rsid w:val="39031BEB"/>
    <w:rsid w:val="39072F88"/>
    <w:rsid w:val="394D7D0F"/>
    <w:rsid w:val="399E4DCC"/>
    <w:rsid w:val="3A151E98"/>
    <w:rsid w:val="3B5330E7"/>
    <w:rsid w:val="3BD85452"/>
    <w:rsid w:val="3BF6596E"/>
    <w:rsid w:val="3C125C3B"/>
    <w:rsid w:val="3CC86BE5"/>
    <w:rsid w:val="3CED6006"/>
    <w:rsid w:val="3D132062"/>
    <w:rsid w:val="3D83213E"/>
    <w:rsid w:val="3D9A501E"/>
    <w:rsid w:val="3DDB4F84"/>
    <w:rsid w:val="3DFD4104"/>
    <w:rsid w:val="3E554088"/>
    <w:rsid w:val="3E921340"/>
    <w:rsid w:val="3ED23E32"/>
    <w:rsid w:val="3ED951C1"/>
    <w:rsid w:val="3F033133"/>
    <w:rsid w:val="3F485BEB"/>
    <w:rsid w:val="3F58623C"/>
    <w:rsid w:val="3F6D6B69"/>
    <w:rsid w:val="3FD3744D"/>
    <w:rsid w:val="3FEF7ADA"/>
    <w:rsid w:val="40A83A07"/>
    <w:rsid w:val="411C3E2A"/>
    <w:rsid w:val="416F41D1"/>
    <w:rsid w:val="41BA0644"/>
    <w:rsid w:val="41F05DAA"/>
    <w:rsid w:val="428A76BF"/>
    <w:rsid w:val="4388454E"/>
    <w:rsid w:val="438A277C"/>
    <w:rsid w:val="45C85E8B"/>
    <w:rsid w:val="46FD5BE1"/>
    <w:rsid w:val="478E1DDE"/>
    <w:rsid w:val="47C87B80"/>
    <w:rsid w:val="47E56E6A"/>
    <w:rsid w:val="481923FF"/>
    <w:rsid w:val="48E21409"/>
    <w:rsid w:val="490579E7"/>
    <w:rsid w:val="493A417A"/>
    <w:rsid w:val="497146B0"/>
    <w:rsid w:val="4A490D8F"/>
    <w:rsid w:val="4A58343D"/>
    <w:rsid w:val="4AB26D7B"/>
    <w:rsid w:val="4AB9636A"/>
    <w:rsid w:val="4B315FE3"/>
    <w:rsid w:val="4B693D86"/>
    <w:rsid w:val="4B8F40E0"/>
    <w:rsid w:val="4BC36005"/>
    <w:rsid w:val="4C23363B"/>
    <w:rsid w:val="4C4B1BCC"/>
    <w:rsid w:val="4CA37BED"/>
    <w:rsid w:val="4D6B4742"/>
    <w:rsid w:val="4DE74B53"/>
    <w:rsid w:val="4E873EC5"/>
    <w:rsid w:val="4E9B4DEE"/>
    <w:rsid w:val="4EEB4DAE"/>
    <w:rsid w:val="4F0F2B66"/>
    <w:rsid w:val="4F296C73"/>
    <w:rsid w:val="4F747F89"/>
    <w:rsid w:val="4FC85BCB"/>
    <w:rsid w:val="50331FAE"/>
    <w:rsid w:val="505A3052"/>
    <w:rsid w:val="506247ED"/>
    <w:rsid w:val="51131E7E"/>
    <w:rsid w:val="5128622E"/>
    <w:rsid w:val="514725A2"/>
    <w:rsid w:val="51541FB9"/>
    <w:rsid w:val="51653541"/>
    <w:rsid w:val="51BA3918"/>
    <w:rsid w:val="51DD7D6A"/>
    <w:rsid w:val="523C53F3"/>
    <w:rsid w:val="52FB6FDA"/>
    <w:rsid w:val="533150FC"/>
    <w:rsid w:val="535459AE"/>
    <w:rsid w:val="53591499"/>
    <w:rsid w:val="53B23A34"/>
    <w:rsid w:val="543C3134"/>
    <w:rsid w:val="54F55B80"/>
    <w:rsid w:val="55794964"/>
    <w:rsid w:val="55A22FA6"/>
    <w:rsid w:val="55AE397F"/>
    <w:rsid w:val="561A302C"/>
    <w:rsid w:val="56214ACF"/>
    <w:rsid w:val="56403B5B"/>
    <w:rsid w:val="567505FD"/>
    <w:rsid w:val="56820A81"/>
    <w:rsid w:val="56AA68E1"/>
    <w:rsid w:val="56D26193"/>
    <w:rsid w:val="57B233A0"/>
    <w:rsid w:val="584844DF"/>
    <w:rsid w:val="586B2478"/>
    <w:rsid w:val="58865E64"/>
    <w:rsid w:val="58C255AE"/>
    <w:rsid w:val="58DE6711"/>
    <w:rsid w:val="595C02F7"/>
    <w:rsid w:val="59FB32E0"/>
    <w:rsid w:val="5A4D3BF6"/>
    <w:rsid w:val="5B512E4A"/>
    <w:rsid w:val="5B58798D"/>
    <w:rsid w:val="5B6B290C"/>
    <w:rsid w:val="5BA67D97"/>
    <w:rsid w:val="5BE55FB8"/>
    <w:rsid w:val="5BFD4EC8"/>
    <w:rsid w:val="5C55335F"/>
    <w:rsid w:val="5C914C90"/>
    <w:rsid w:val="5CDD77D2"/>
    <w:rsid w:val="5D514298"/>
    <w:rsid w:val="5DDF3EA8"/>
    <w:rsid w:val="5E114E4D"/>
    <w:rsid w:val="5E954ECC"/>
    <w:rsid w:val="5F2430A4"/>
    <w:rsid w:val="5F323616"/>
    <w:rsid w:val="5F4A2EEC"/>
    <w:rsid w:val="5F762EF1"/>
    <w:rsid w:val="5FA72226"/>
    <w:rsid w:val="5FC6029B"/>
    <w:rsid w:val="5FF81F45"/>
    <w:rsid w:val="60003EDC"/>
    <w:rsid w:val="60405D44"/>
    <w:rsid w:val="604959AE"/>
    <w:rsid w:val="60E216EA"/>
    <w:rsid w:val="613269C6"/>
    <w:rsid w:val="61371FA3"/>
    <w:rsid w:val="61C15C3A"/>
    <w:rsid w:val="61D45648"/>
    <w:rsid w:val="61F47770"/>
    <w:rsid w:val="62001EE2"/>
    <w:rsid w:val="620C6CE6"/>
    <w:rsid w:val="62151649"/>
    <w:rsid w:val="621A2515"/>
    <w:rsid w:val="62455151"/>
    <w:rsid w:val="62867A17"/>
    <w:rsid w:val="62CA25A7"/>
    <w:rsid w:val="631B064D"/>
    <w:rsid w:val="632640B2"/>
    <w:rsid w:val="64477A04"/>
    <w:rsid w:val="64714C1E"/>
    <w:rsid w:val="64893CF5"/>
    <w:rsid w:val="65432235"/>
    <w:rsid w:val="65BB756F"/>
    <w:rsid w:val="66027D44"/>
    <w:rsid w:val="66420C8D"/>
    <w:rsid w:val="66F21AF6"/>
    <w:rsid w:val="67434ACE"/>
    <w:rsid w:val="675160F0"/>
    <w:rsid w:val="67873AE3"/>
    <w:rsid w:val="679E29E3"/>
    <w:rsid w:val="67C46DBD"/>
    <w:rsid w:val="68043A23"/>
    <w:rsid w:val="68087A20"/>
    <w:rsid w:val="68124293"/>
    <w:rsid w:val="68A37534"/>
    <w:rsid w:val="69006315"/>
    <w:rsid w:val="69F27E5F"/>
    <w:rsid w:val="6A7800D0"/>
    <w:rsid w:val="6A9476A7"/>
    <w:rsid w:val="6ADC1E5F"/>
    <w:rsid w:val="6B0D10B1"/>
    <w:rsid w:val="6B740773"/>
    <w:rsid w:val="6BA96793"/>
    <w:rsid w:val="6BE47E9D"/>
    <w:rsid w:val="6BF407E8"/>
    <w:rsid w:val="6C2D715B"/>
    <w:rsid w:val="6C7751CD"/>
    <w:rsid w:val="6CCC2F03"/>
    <w:rsid w:val="6D7C1A08"/>
    <w:rsid w:val="6D7E3DB9"/>
    <w:rsid w:val="6E306D1D"/>
    <w:rsid w:val="6EBC525F"/>
    <w:rsid w:val="6EC62CF6"/>
    <w:rsid w:val="6EED19D9"/>
    <w:rsid w:val="6EEE2197"/>
    <w:rsid w:val="6EEF7E4F"/>
    <w:rsid w:val="6F1F7EFE"/>
    <w:rsid w:val="6F2D12A0"/>
    <w:rsid w:val="6FE46A78"/>
    <w:rsid w:val="70F03E4F"/>
    <w:rsid w:val="717E2EDA"/>
    <w:rsid w:val="722C6289"/>
    <w:rsid w:val="72A34741"/>
    <w:rsid w:val="72BB566D"/>
    <w:rsid w:val="72E76220"/>
    <w:rsid w:val="72FE0135"/>
    <w:rsid w:val="73021E25"/>
    <w:rsid w:val="733B0CC7"/>
    <w:rsid w:val="73B95E85"/>
    <w:rsid w:val="749D675A"/>
    <w:rsid w:val="74B2702A"/>
    <w:rsid w:val="75017925"/>
    <w:rsid w:val="75BF5C57"/>
    <w:rsid w:val="76287E23"/>
    <w:rsid w:val="762F7F0F"/>
    <w:rsid w:val="76437394"/>
    <w:rsid w:val="76884FB3"/>
    <w:rsid w:val="76AF1D88"/>
    <w:rsid w:val="78A57362"/>
    <w:rsid w:val="78D37FAF"/>
    <w:rsid w:val="79A732D1"/>
    <w:rsid w:val="79BA4A36"/>
    <w:rsid w:val="79CE3143"/>
    <w:rsid w:val="7A982BAA"/>
    <w:rsid w:val="7AD6416D"/>
    <w:rsid w:val="7AEC4105"/>
    <w:rsid w:val="7BCD7517"/>
    <w:rsid w:val="7C0039D3"/>
    <w:rsid w:val="7C6C6D2C"/>
    <w:rsid w:val="7C7163B3"/>
    <w:rsid w:val="7D45640A"/>
    <w:rsid w:val="7DE6504F"/>
    <w:rsid w:val="7DEC76CD"/>
    <w:rsid w:val="7EF36422"/>
    <w:rsid w:val="7F200976"/>
    <w:rsid w:val="7F3E3C42"/>
    <w:rsid w:val="7F751639"/>
    <w:rsid w:val="7FFB57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autoRedefine/>
    <w:qFormat/>
    <w:uiPriority w:val="0"/>
    <w:pPr>
      <w:keepNext/>
      <w:keepLines/>
      <w:numPr>
        <w:ilvl w:val="0"/>
        <w:numId w:val="1"/>
      </w:numPr>
      <w:spacing w:line="360" w:lineRule="auto"/>
      <w:outlineLvl w:val="0"/>
    </w:pPr>
    <w:rPr>
      <w:rFonts w:ascii="宋体" w:hAnsi="宋体" w:cs="宋体"/>
      <w:b/>
      <w:bCs/>
      <w:kern w:val="44"/>
      <w:sz w:val="32"/>
      <w:szCs w:val="32"/>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autoRedefine/>
    <w:qFormat/>
    <w:uiPriority w:val="0"/>
    <w:pPr>
      <w:spacing w:before="240" w:after="240"/>
      <w:outlineLvl w:val="2"/>
    </w:pPr>
    <w:rPr>
      <w:b/>
      <w:sz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Plain Text"/>
    <w:basedOn w:val="1"/>
    <w:link w:val="21"/>
    <w:qFormat/>
    <w:uiPriority w:val="0"/>
    <w:rPr>
      <w:rFonts w:ascii="宋体" w:hAnsi="Courier New" w:cs="Courier New"/>
      <w:szCs w:val="21"/>
    </w:rPr>
  </w:style>
  <w:style w:type="paragraph" w:styleId="6">
    <w:name w:val="Normal Indent"/>
    <w:basedOn w:val="1"/>
    <w:next w:val="1"/>
    <w:autoRedefine/>
    <w:qFormat/>
    <w:uiPriority w:val="0"/>
    <w:pPr>
      <w:ind w:firstLine="420" w:firstLineChars="200"/>
    </w:pPr>
  </w:style>
  <w:style w:type="paragraph" w:styleId="7">
    <w:name w:val="annotation text"/>
    <w:basedOn w:val="1"/>
    <w:autoRedefine/>
    <w:unhideWhenUsed/>
    <w:qFormat/>
    <w:uiPriority w:val="0"/>
    <w:pPr>
      <w:jc w:val="left"/>
    </w:pPr>
  </w:style>
  <w:style w:type="paragraph" w:styleId="8">
    <w:name w:val="Body Text"/>
    <w:basedOn w:val="1"/>
    <w:autoRedefine/>
    <w:unhideWhenUsed/>
    <w:qFormat/>
    <w:uiPriority w:val="99"/>
    <w:pPr>
      <w:spacing w:after="120"/>
    </w:pPr>
  </w:style>
  <w:style w:type="paragraph" w:styleId="9">
    <w:name w:val="Body Text Indent"/>
    <w:basedOn w:val="1"/>
    <w:autoRedefine/>
    <w:qFormat/>
    <w:uiPriority w:val="0"/>
    <w:pPr>
      <w:spacing w:line="360" w:lineRule="auto"/>
      <w:ind w:left="720" w:hanging="720" w:hangingChars="300"/>
    </w:pPr>
    <w:rPr>
      <w:sz w:val="24"/>
    </w:rPr>
  </w:style>
  <w:style w:type="paragraph" w:styleId="10">
    <w:name w:val="Date"/>
    <w:basedOn w:val="1"/>
    <w:next w:val="1"/>
    <w:autoRedefine/>
    <w:qFormat/>
    <w:uiPriority w:val="0"/>
  </w:style>
  <w:style w:type="paragraph" w:styleId="11">
    <w:name w:val="Balloon Text"/>
    <w:basedOn w:val="1"/>
    <w:link w:val="41"/>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szCs w:val="18"/>
    </w:rPr>
  </w:style>
  <w:style w:type="paragraph" w:styleId="13">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kern w:val="0"/>
      <w:sz w:val="24"/>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customStyle="1" w:styleId="20">
    <w:name w:val="标题 3 字符"/>
    <w:basedOn w:val="17"/>
    <w:link w:val="5"/>
    <w:autoRedefine/>
    <w:qFormat/>
    <w:uiPriority w:val="0"/>
    <w:rPr>
      <w:b/>
      <w:kern w:val="2"/>
      <w:sz w:val="24"/>
    </w:rPr>
  </w:style>
  <w:style w:type="character" w:customStyle="1" w:styleId="21">
    <w:name w:val="纯文本 字符"/>
    <w:basedOn w:val="17"/>
    <w:link w:val="2"/>
    <w:autoRedefine/>
    <w:qFormat/>
    <w:uiPriority w:val="0"/>
    <w:rPr>
      <w:rFonts w:ascii="宋体" w:hAnsi="Courier New" w:cs="Courier New"/>
      <w:kern w:val="2"/>
      <w:sz w:val="21"/>
      <w:szCs w:val="21"/>
    </w:rPr>
  </w:style>
  <w:style w:type="paragraph" w:customStyle="1" w:styleId="22">
    <w:name w:val="Char"/>
    <w:basedOn w:val="1"/>
    <w:autoRedefine/>
    <w:qFormat/>
    <w:uiPriority w:val="0"/>
    <w:rPr>
      <w:rFonts w:ascii="仿宋_GB2312" w:eastAsia="仿宋_GB2312"/>
      <w:b/>
      <w:sz w:val="32"/>
      <w:szCs w:val="32"/>
    </w:rPr>
  </w:style>
  <w:style w:type="paragraph" w:customStyle="1" w:styleId="23">
    <w:name w:val="样式 (西文) 宋体 行距: 1.5 倍行距"/>
    <w:basedOn w:val="1"/>
    <w:autoRedefine/>
    <w:qFormat/>
    <w:uiPriority w:val="0"/>
    <w:pPr>
      <w:spacing w:line="360" w:lineRule="auto"/>
    </w:pPr>
    <w:rPr>
      <w:rFonts w:ascii="宋体" w:hAnsi="宋体" w:cs="宋体"/>
    </w:rPr>
  </w:style>
  <w:style w:type="character" w:customStyle="1" w:styleId="24">
    <w:name w:val="页眉 字符"/>
    <w:basedOn w:val="17"/>
    <w:link w:val="13"/>
    <w:autoRedefine/>
    <w:qFormat/>
    <w:uiPriority w:val="0"/>
    <w:rPr>
      <w:kern w:val="2"/>
      <w:sz w:val="18"/>
      <w:szCs w:val="18"/>
    </w:rPr>
  </w:style>
  <w:style w:type="character" w:customStyle="1" w:styleId="25">
    <w:name w:val="页脚 字符"/>
    <w:basedOn w:val="17"/>
    <w:link w:val="12"/>
    <w:autoRedefine/>
    <w:qFormat/>
    <w:uiPriority w:val="99"/>
    <w:rPr>
      <w:kern w:val="2"/>
      <w:sz w:val="18"/>
      <w:szCs w:val="18"/>
    </w:rPr>
  </w:style>
  <w:style w:type="character" w:customStyle="1" w:styleId="26">
    <w:name w:val="标题 2 字符"/>
    <w:basedOn w:val="17"/>
    <w:link w:val="4"/>
    <w:autoRedefine/>
    <w:semiHidden/>
    <w:qFormat/>
    <w:uiPriority w:val="0"/>
    <w:rPr>
      <w:rFonts w:asciiTheme="majorHAnsi" w:hAnsiTheme="majorHAnsi" w:eastAsiaTheme="majorEastAsia" w:cstheme="majorBidi"/>
      <w:b/>
      <w:bCs/>
      <w:kern w:val="2"/>
      <w:sz w:val="32"/>
      <w:szCs w:val="32"/>
    </w:rPr>
  </w:style>
  <w:style w:type="paragraph" w:customStyle="1" w:styleId="27">
    <w:name w:val="列出段落1"/>
    <w:basedOn w:val="1"/>
    <w:autoRedefine/>
    <w:qFormat/>
    <w:uiPriority w:val="34"/>
    <w:pPr>
      <w:ind w:firstLine="420" w:firstLineChars="200"/>
    </w:pPr>
    <w:rPr>
      <w:rFonts w:ascii="Calibri" w:hAnsi="Calibri"/>
      <w:szCs w:val="22"/>
    </w:rPr>
  </w:style>
  <w:style w:type="character" w:customStyle="1" w:styleId="28">
    <w:name w:val="标题 1 字符"/>
    <w:basedOn w:val="17"/>
    <w:link w:val="3"/>
    <w:autoRedefine/>
    <w:qFormat/>
    <w:uiPriority w:val="0"/>
    <w:rPr>
      <w:rFonts w:ascii="宋体" w:hAnsi="宋体" w:cs="宋体"/>
      <w:b/>
      <w:bCs/>
      <w:kern w:val="44"/>
      <w:sz w:val="32"/>
      <w:szCs w:val="32"/>
    </w:rPr>
  </w:style>
  <w:style w:type="paragraph" w:customStyle="1" w:styleId="29">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autoRedefine/>
    <w:qFormat/>
    <w:uiPriority w:val="34"/>
    <w:pPr>
      <w:ind w:firstLine="420" w:firstLineChars="200"/>
    </w:pPr>
  </w:style>
  <w:style w:type="paragraph" w:customStyle="1" w:styleId="31">
    <w:name w:val="样式3"/>
    <w:basedOn w:val="1"/>
    <w:autoRedefine/>
    <w:qFormat/>
    <w:uiPriority w:val="0"/>
    <w:pPr>
      <w:spacing w:line="0" w:lineRule="atLeast"/>
      <w:outlineLvl w:val="0"/>
    </w:pPr>
    <w:rPr>
      <w:rFonts w:ascii="宋体" w:hAnsi="Courier New"/>
      <w:sz w:val="28"/>
      <w:szCs w:val="24"/>
    </w:rPr>
  </w:style>
  <w:style w:type="paragraph" w:customStyle="1" w:styleId="32">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autoRedefine/>
    <w:qFormat/>
    <w:uiPriority w:val="99"/>
    <w:pPr>
      <w:jc w:val="center"/>
      <w:outlineLvl w:val="0"/>
    </w:pPr>
    <w:rPr>
      <w:rFonts w:ascii="宋体" w:hAnsi="宋体"/>
      <w:b/>
      <w:sz w:val="28"/>
      <w:szCs w:val="28"/>
    </w:rPr>
  </w:style>
  <w:style w:type="paragraph" w:customStyle="1" w:styleId="34">
    <w:name w:val="列出段落11"/>
    <w:basedOn w:val="1"/>
    <w:autoRedefine/>
    <w:qFormat/>
    <w:uiPriority w:val="99"/>
    <w:pPr>
      <w:ind w:firstLine="420" w:firstLineChars="200"/>
    </w:pPr>
  </w:style>
  <w:style w:type="paragraph" w:customStyle="1" w:styleId="35">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autoRedefine/>
    <w:qFormat/>
    <w:uiPriority w:val="99"/>
    <w:pPr>
      <w:ind w:firstLine="420" w:firstLineChars="200"/>
    </w:pPr>
  </w:style>
  <w:style w:type="paragraph" w:customStyle="1" w:styleId="37">
    <w:name w:val="msolistparagraph"/>
    <w:basedOn w:val="1"/>
    <w:autoRedefine/>
    <w:qFormat/>
    <w:uiPriority w:val="0"/>
    <w:pPr>
      <w:adjustRightInd w:val="0"/>
      <w:snapToGrid w:val="0"/>
      <w:ind w:firstLine="420" w:firstLineChars="200"/>
    </w:pPr>
    <w:rPr>
      <w:sz w:val="28"/>
      <w:szCs w:val="24"/>
    </w:rPr>
  </w:style>
  <w:style w:type="character" w:customStyle="1" w:styleId="38">
    <w:name w:val="font31"/>
    <w:basedOn w:val="17"/>
    <w:qFormat/>
    <w:uiPriority w:val="0"/>
    <w:rPr>
      <w:rFonts w:hint="eastAsia" w:ascii="宋体" w:hAnsi="宋体" w:eastAsia="宋体" w:cs="Times New Roman"/>
      <w:color w:val="000000"/>
      <w:sz w:val="20"/>
      <w:szCs w:val="20"/>
      <w:u w:val="none"/>
    </w:rPr>
  </w:style>
  <w:style w:type="character" w:customStyle="1" w:styleId="39">
    <w:name w:val="font21"/>
    <w:basedOn w:val="17"/>
    <w:autoRedefine/>
    <w:qFormat/>
    <w:uiPriority w:val="0"/>
    <w:rPr>
      <w:rFonts w:hint="eastAsia" w:ascii="宋体" w:hAnsi="宋体" w:eastAsia="宋体" w:cs="宋体"/>
      <w:color w:val="000000"/>
      <w:sz w:val="18"/>
      <w:szCs w:val="18"/>
      <w:u w:val="none"/>
    </w:rPr>
  </w:style>
  <w:style w:type="paragraph" w:customStyle="1" w:styleId="4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1">
    <w:name w:val="批注框文本 字符"/>
    <w:basedOn w:val="17"/>
    <w:link w:val="11"/>
    <w:autoRedefine/>
    <w:qFormat/>
    <w:uiPriority w:val="0"/>
    <w:rPr>
      <w:rFonts w:ascii="Times New Roman" w:hAnsi="Times New Roman" w:eastAsia="宋体" w:cs="Times New Roman"/>
      <w:kern w:val="2"/>
      <w:sz w:val="18"/>
      <w:szCs w:val="18"/>
    </w:rPr>
  </w:style>
  <w:style w:type="paragraph" w:customStyle="1" w:styleId="42">
    <w:name w:val="Char Char Char"/>
    <w:basedOn w:val="1"/>
    <w:autoRedefine/>
    <w:qFormat/>
    <w:uiPriority w:val="0"/>
    <w:pPr>
      <w:spacing w:line="360" w:lineRule="auto"/>
      <w:ind w:firstLine="560" w:firstLineChars="200"/>
    </w:pPr>
    <w:rPr>
      <w:rFonts w:ascii="Calibri" w:hAnsi="Calibri"/>
    </w:rPr>
  </w:style>
  <w:style w:type="paragraph" w:customStyle="1" w:styleId="43">
    <w:name w:val="列表段落1"/>
    <w:basedOn w:val="1"/>
    <w:autoRedefine/>
    <w:qFormat/>
    <w:uiPriority w:val="99"/>
    <w:pPr>
      <w:widowControl/>
      <w:ind w:firstLine="420"/>
    </w:pPr>
    <w:rPr>
      <w:kern w:val="0"/>
    </w:rPr>
  </w:style>
  <w:style w:type="paragraph" w:styleId="4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857F1-4527-4A51-9A17-CA1CB151DE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4919</Words>
  <Characters>5012</Characters>
  <Lines>85</Lines>
  <Paragraphs>24</Paragraphs>
  <TotalTime>30</TotalTime>
  <ScaleCrop>false</ScaleCrop>
  <LinksUpToDate>false</LinksUpToDate>
  <CharactersWithSpaces>5022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2024-09-18T08:48:00Z</dcterms:created>
  <dc:creator>User</dc:creator>
  <cp:lastModifiedBy>小陈</cp:lastModifiedBy>
  <cp:lastPrinted>2017-09-05T08:05:00Z</cp:lastPrinted>
  <dcterms:modified xsi:type="dcterms:W3CDTF">2025-03-12T12:29:43Z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3092635206EA4152A6F1B6D7A6E51741_13</vt:lpwstr>
  </property>
  <property fmtid="{D5CDD505-2E9C-101B-9397-08002B2CF9AE}" pid="4" name="KSOTemplateDocerSaveRecord">
    <vt:lpwstr>eyJoZGlkIjoiMjk3OWU1MzY1OTQ5OTJmMDNkZTgyMmQxZGM1NzFkMjQiLCJ1c2VySWQiOiIyOTM1NTc2MzQifQ==</vt:lpwstr>
  </property>
</Properties>
</file>