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88831E">
      <w:pPr>
        <w:jc w:val="center"/>
        <w:rPr>
          <w:rFonts w:ascii="方正小标宋简体" w:eastAsia="方正小标宋简体"/>
        </w:rPr>
      </w:pPr>
      <w:r>
        <w:rPr>
          <w:rFonts w:hint="eastAsia" w:ascii="方正小标宋简体" w:hAnsi="宋体" w:eastAsia="方正小标宋简体" w:cs="宋体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Style w:val="7"/>
        <w:tblW w:w="965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123"/>
        <w:gridCol w:w="7871"/>
      </w:tblGrid>
      <w:tr w14:paraId="5CF3A792">
        <w:trPr>
          <w:trHeight w:val="420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1CD3615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123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910E7C1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87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7065F6A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 w14:paraId="2C04BA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restart"/>
            <w:tcBorders>
              <w:top w:val="single" w:color="auto" w:sz="4" w:space="0"/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28C7B45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1</w:t>
            </w:r>
          </w:p>
        </w:tc>
        <w:tc>
          <w:tcPr>
            <w:tcW w:w="1123" w:type="dxa"/>
            <w:vMerge w:val="restart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3384718">
            <w:pPr>
              <w:widowControl/>
              <w:ind w:firstLine="221" w:firstLineChars="100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24小时食道PH值及电阻检测</w:t>
            </w:r>
          </w:p>
        </w:tc>
        <w:tc>
          <w:tcPr>
            <w:tcW w:w="787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2C2376A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▲1.同时具有阻抗和PH值监测功能；</w:t>
            </w:r>
          </w:p>
        </w:tc>
      </w:tr>
      <w:tr w14:paraId="31D439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5829C1E1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23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1F449BD6"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7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3DDAB429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▲2.阻抗和PH值监测必须在同一根导管上完成，降低使用成本；</w:t>
            </w:r>
          </w:p>
        </w:tc>
      </w:tr>
      <w:tr w14:paraId="68A427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36F978E0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23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239F2A88"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7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28F8054F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3.电极导管直径：</w:t>
            </w:r>
            <w:r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  <w:t>≤2.1±0.2mm；</w:t>
            </w:r>
          </w:p>
        </w:tc>
      </w:tr>
      <w:tr w14:paraId="1F0572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057FC83D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23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0FD87C86"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7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703F4ECE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▲4.电极导管校准时无需浸泡或预浸泡，直接进行校准；</w:t>
            </w:r>
          </w:p>
        </w:tc>
      </w:tr>
      <w:tr w14:paraId="3E09E3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426C6625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23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56C47181"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7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630C3E2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▲5.</w:t>
            </w:r>
            <w:r>
              <w:rPr>
                <w:rFonts w:hint="eastAsia" w:ascii="微软雅黑" w:hAnsi="微软雅黑" w:eastAsia="微软雅黑" w:cs="宋体"/>
                <w:color w:val="3F3F3F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电极导管的校准方式不少于两种可选：单机校准、联机校准；</w:t>
            </w:r>
          </w:p>
        </w:tc>
      </w:tr>
      <w:tr w14:paraId="49BEFC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7B07002A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23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483082A6"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7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2786946E">
            <w:pPr>
              <w:spacing w:line="360" w:lineRule="exact"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6.</w:t>
            </w:r>
            <w:r>
              <w:rPr>
                <w:rFonts w:hint="eastAsia" w:ascii="微软雅黑" w:hAnsi="微软雅黑" w:eastAsia="微软雅黑" w:cs="宋体"/>
                <w:color w:val="3F3F3F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记录仪阻抗测量精确度：测量范围50Ω至99Ω精确度≤±10Ω；测量范围100Ω至10,000Ω</w:t>
            </w: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精确度≤5%；</w:t>
            </w:r>
          </w:p>
        </w:tc>
      </w:tr>
      <w:tr w14:paraId="0DA3B5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3E40FD45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23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50B56EDF"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7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3C68AA20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7. 导管pH测量范围：≥1.0 ~ 9.0，导管pH测量精确度：5℃~40℃范围内pH导管的测量精确度误差：≤0.5；</w:t>
            </w:r>
          </w:p>
        </w:tc>
      </w:tr>
      <w:tr w14:paraId="4CC40F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3F1D1CF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23" w:type="dxa"/>
            <w:vMerge w:val="continue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75DB569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7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4421A19C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  <w:t>▲8.蓝牙连接：联机校准时，记录仪与电脑通过蓝牙适配器连接，无需线缆</w:t>
            </w:r>
          </w:p>
        </w:tc>
      </w:tr>
      <w:tr w14:paraId="7DCA91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A4ECD87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23" w:type="dxa"/>
            <w:vMerge w:val="continue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F276666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7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797CBE30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  <w:t xml:space="preserve">▲9.记录仪电源：记录仪内置可充电锂电池，≤DC3.7V， ≥2800mAh；记录仪内存：记录仪内存为≥8GB ； </w:t>
            </w:r>
          </w:p>
        </w:tc>
      </w:tr>
      <w:tr w14:paraId="0B4310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467B251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23" w:type="dxa"/>
            <w:vMerge w:val="continue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DF73F6A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71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0BB1BDBE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  <w:t>10. 记录仪阻抗测量范围：≥50Ω至10,000Ω；</w:t>
            </w:r>
          </w:p>
        </w:tc>
      </w:tr>
      <w:tr w14:paraId="01C830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3FC78F6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23" w:type="dxa"/>
            <w:vMerge w:val="continue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084B9AA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71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1D7DC3A7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  <w:t>▲11. 记录仪锁屏功能：防止患者或家属、儿童误操作；</w:t>
            </w:r>
          </w:p>
        </w:tc>
      </w:tr>
    </w:tbl>
    <w:p w14:paraId="4F08C41E">
      <w:pPr>
        <w:pStyle w:val="2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 w14:paraId="50BB26AD"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专用☑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无□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 w14:paraId="4AA51CA9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 w14:paraId="35145970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7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 w14:paraId="1D819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 w14:paraId="666F50BB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 w14:paraId="203C6F71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6FC6E8CE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55FAB103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 w14:paraId="6456F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 w14:paraId="016B6058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 w14:paraId="1E39D2D0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一次性使用P</w:t>
            </w:r>
            <w:r>
              <w:rPr>
                <w:rFonts w:ascii="仿宋_GB2312" w:hAnsi="Times New Roman" w:eastAsia="仿宋_GB2312"/>
                <w:b/>
                <w:sz w:val="28"/>
                <w:szCs w:val="21"/>
              </w:rPr>
              <w:t>H</w:t>
            </w: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电极导管</w:t>
            </w:r>
            <w:bookmarkStart w:id="0" w:name="_GoBack"/>
            <w:bookmarkEnd w:id="0"/>
          </w:p>
        </w:tc>
        <w:tc>
          <w:tcPr>
            <w:tcW w:w="1985" w:type="dxa"/>
            <w:vAlign w:val="center"/>
          </w:tcPr>
          <w:p w14:paraId="59FAD4A1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根</w:t>
            </w:r>
          </w:p>
        </w:tc>
        <w:tc>
          <w:tcPr>
            <w:tcW w:w="2126" w:type="dxa"/>
            <w:vAlign w:val="center"/>
          </w:tcPr>
          <w:p w14:paraId="24E54A13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 xml:space="preserve"> </w:t>
            </w:r>
            <w:r>
              <w:rPr>
                <w:rFonts w:ascii="仿宋_GB2312" w:hAnsi="Times New Roman" w:eastAsia="仿宋_GB2312"/>
                <w:b/>
                <w:sz w:val="28"/>
                <w:szCs w:val="21"/>
              </w:rPr>
              <w:t>1200</w:t>
            </w:r>
          </w:p>
        </w:tc>
      </w:tr>
    </w:tbl>
    <w:p w14:paraId="1837B183">
      <w:pPr>
        <w:jc w:val="left"/>
        <w:rPr>
          <w:rFonts w:ascii="Times New Roman" w:hAnsi="Times New Roman"/>
          <w:szCs w:val="21"/>
        </w:rPr>
      </w:pPr>
    </w:p>
    <w:p w14:paraId="171F12B2">
      <w:pPr>
        <w:jc w:val="left"/>
        <w:rPr>
          <w:rFonts w:ascii="Times New Roman" w:hAnsi="Times New Roman"/>
          <w:szCs w:val="21"/>
        </w:rPr>
      </w:pPr>
    </w:p>
    <w:p w14:paraId="79066C47">
      <w:pPr>
        <w:jc w:val="left"/>
        <w:rPr>
          <w:rFonts w:ascii="Times New Roman" w:hAnsi="Times New Roman"/>
          <w:szCs w:val="21"/>
        </w:rPr>
      </w:pPr>
    </w:p>
    <w:p w14:paraId="110CF3E2">
      <w:pPr>
        <w:jc w:val="left"/>
        <w:rPr>
          <w:rFonts w:ascii="Times New Roman" w:hAnsi="Times New Roman"/>
          <w:szCs w:val="21"/>
        </w:rPr>
      </w:pPr>
    </w:p>
    <w:p w14:paraId="21BE02E4">
      <w:pPr>
        <w:jc w:val="left"/>
        <w:rPr>
          <w:rFonts w:ascii="Times New Roman" w:hAnsi="Times New Roman"/>
          <w:szCs w:val="21"/>
        </w:rPr>
      </w:pPr>
    </w:p>
    <w:p w14:paraId="6BD6C182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7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 w14:paraId="2B6A2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 w14:paraId="0A5B3CCF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 w14:paraId="10E707BF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571DF328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2C487D56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 w14:paraId="78741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 w14:paraId="5E39EDB8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 w14:paraId="6F62B97B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 w14:paraId="69F1E38E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 w14:paraId="2843ECBF"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</w:tr>
    </w:tbl>
    <w:p w14:paraId="33932FC6">
      <w:pPr>
        <w:jc w:val="center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1" w:fontKey="{ABFA2A32-AC36-4CA3-A3A7-FCC5108949B2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2" w:fontKey="{11F96FFB-58C0-480F-A510-7FF6366BAB3E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3" w:fontKey="{D85D24FC-440F-4310-B736-F3B9752F87F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792C0C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VhZmI0YmFhMmM3NzBjNjRkMzY5ZDc4NWFlZGQzNmYifQ=="/>
  </w:docVars>
  <w:rsids>
    <w:rsidRoot w:val="00180716"/>
    <w:rsid w:val="00031B84"/>
    <w:rsid w:val="000329CD"/>
    <w:rsid w:val="00052A98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1D62DA"/>
    <w:rsid w:val="00206936"/>
    <w:rsid w:val="002617DE"/>
    <w:rsid w:val="002738F1"/>
    <w:rsid w:val="002C0BFD"/>
    <w:rsid w:val="002C6C45"/>
    <w:rsid w:val="002D02F7"/>
    <w:rsid w:val="002D59FE"/>
    <w:rsid w:val="00310DC0"/>
    <w:rsid w:val="003141BC"/>
    <w:rsid w:val="0031707A"/>
    <w:rsid w:val="00333E2E"/>
    <w:rsid w:val="003407BA"/>
    <w:rsid w:val="0036311E"/>
    <w:rsid w:val="00375594"/>
    <w:rsid w:val="003938A4"/>
    <w:rsid w:val="003B5D40"/>
    <w:rsid w:val="003D4CEF"/>
    <w:rsid w:val="003E15A0"/>
    <w:rsid w:val="003E2F62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288F"/>
    <w:rsid w:val="005B4177"/>
    <w:rsid w:val="005C7B68"/>
    <w:rsid w:val="006031D1"/>
    <w:rsid w:val="006161EF"/>
    <w:rsid w:val="00627CBC"/>
    <w:rsid w:val="00633F0D"/>
    <w:rsid w:val="00667C4B"/>
    <w:rsid w:val="00696C5E"/>
    <w:rsid w:val="006B7040"/>
    <w:rsid w:val="006C1BAB"/>
    <w:rsid w:val="006C428C"/>
    <w:rsid w:val="006F1FD9"/>
    <w:rsid w:val="0071790B"/>
    <w:rsid w:val="00735B5B"/>
    <w:rsid w:val="00735F7B"/>
    <w:rsid w:val="007610A6"/>
    <w:rsid w:val="00766032"/>
    <w:rsid w:val="00787AF2"/>
    <w:rsid w:val="00787C5D"/>
    <w:rsid w:val="007F256E"/>
    <w:rsid w:val="008046EB"/>
    <w:rsid w:val="00812AE4"/>
    <w:rsid w:val="008143CB"/>
    <w:rsid w:val="00890077"/>
    <w:rsid w:val="00893A00"/>
    <w:rsid w:val="00895307"/>
    <w:rsid w:val="008C5084"/>
    <w:rsid w:val="008C7C43"/>
    <w:rsid w:val="008D4020"/>
    <w:rsid w:val="008F18EF"/>
    <w:rsid w:val="0091437C"/>
    <w:rsid w:val="00917BB5"/>
    <w:rsid w:val="00917CA2"/>
    <w:rsid w:val="0092593E"/>
    <w:rsid w:val="00934E47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E7F85"/>
    <w:rsid w:val="00AF213E"/>
    <w:rsid w:val="00AF2364"/>
    <w:rsid w:val="00B04F86"/>
    <w:rsid w:val="00B100B0"/>
    <w:rsid w:val="00B16C5C"/>
    <w:rsid w:val="00B36BC4"/>
    <w:rsid w:val="00B37A82"/>
    <w:rsid w:val="00BE5B4B"/>
    <w:rsid w:val="00C046E8"/>
    <w:rsid w:val="00C16D7D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DC2087"/>
    <w:rsid w:val="00DF1090"/>
    <w:rsid w:val="00E100C3"/>
    <w:rsid w:val="00E13D8B"/>
    <w:rsid w:val="00E43D98"/>
    <w:rsid w:val="00E84839"/>
    <w:rsid w:val="00E87DEE"/>
    <w:rsid w:val="00E913A3"/>
    <w:rsid w:val="00EA0AF4"/>
    <w:rsid w:val="00EA3933"/>
    <w:rsid w:val="00EA7509"/>
    <w:rsid w:val="00F128E8"/>
    <w:rsid w:val="00F176BB"/>
    <w:rsid w:val="00F3782E"/>
    <w:rsid w:val="00F40917"/>
    <w:rsid w:val="00F47DA3"/>
    <w:rsid w:val="00F52A1C"/>
    <w:rsid w:val="00F749F5"/>
    <w:rsid w:val="00F84832"/>
    <w:rsid w:val="00FB3FD3"/>
    <w:rsid w:val="00FD02B5"/>
    <w:rsid w:val="00FD584F"/>
    <w:rsid w:val="00FF5EB8"/>
    <w:rsid w:val="1BC50FBB"/>
    <w:rsid w:val="20527BD7"/>
    <w:rsid w:val="548D44E6"/>
    <w:rsid w:val="5BE865EB"/>
    <w:rsid w:val="5E616D82"/>
    <w:rsid w:val="63DD4252"/>
    <w:rsid w:val="64510A98"/>
    <w:rsid w:val="72F36FA5"/>
    <w:rsid w:val="7DCF28B4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2"/>
    <w:unhideWhenUsed/>
    <w:qFormat/>
    <w:uiPriority w:val="99"/>
    <w:pPr>
      <w:jc w:val="left"/>
    </w:pPr>
  </w:style>
  <w:style w:type="paragraph" w:styleId="4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unhideWhenUsed/>
    <w:qFormat/>
    <w:uiPriority w:val="99"/>
    <w:rPr>
      <w:sz w:val="21"/>
      <w:szCs w:val="21"/>
    </w:rPr>
  </w:style>
  <w:style w:type="character" w:customStyle="1" w:styleId="11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2">
    <w:name w:val="批注文字 字符"/>
    <w:link w:val="3"/>
    <w:semiHidden/>
    <w:qFormat/>
    <w:uiPriority w:val="99"/>
    <w:rPr>
      <w:kern w:val="2"/>
      <w:sz w:val="21"/>
      <w:szCs w:val="22"/>
    </w:rPr>
  </w:style>
  <w:style w:type="character" w:customStyle="1" w:styleId="13">
    <w:name w:val="批注框文本 字符"/>
    <w:link w:val="4"/>
    <w:semiHidden/>
    <w:qFormat/>
    <w:uiPriority w:val="99"/>
    <w:rPr>
      <w:kern w:val="2"/>
      <w:sz w:val="18"/>
      <w:szCs w:val="18"/>
    </w:rPr>
  </w:style>
  <w:style w:type="character" w:customStyle="1" w:styleId="14">
    <w:name w:val="页脚 字符"/>
    <w:link w:val="5"/>
    <w:qFormat/>
    <w:uiPriority w:val="99"/>
    <w:rPr>
      <w:sz w:val="18"/>
      <w:szCs w:val="18"/>
    </w:rPr>
  </w:style>
  <w:style w:type="character" w:customStyle="1" w:styleId="15">
    <w:name w:val="页眉 字符"/>
    <w:link w:val="6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431</Words>
  <Characters>506</Characters>
  <Lines>12</Lines>
  <Paragraphs>3</Paragraphs>
  <TotalTime>9</TotalTime>
  <ScaleCrop>false</ScaleCrop>
  <LinksUpToDate>false</LinksUpToDate>
  <CharactersWithSpaces>527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2025-03-06T04:09:00Z</dcterms:created>
  <dc:creator>Sky123.Org</dc:creator>
  <cp:lastModifiedBy> </cp:lastModifiedBy>
  <cp:lastPrinted>2023-12-11T06:58:00Z</cp:lastPrinted>
  <dcterms:modified xsi:type="dcterms:W3CDTF">2025-03-06T09:17:07Z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BDBEC4D616144E539894FE3F186CCFBD_13</vt:lpwstr>
  </property>
  <property fmtid="{D5CDD505-2E9C-101B-9397-08002B2CF9AE}" pid="4" name="KSOTemplateDocerSaveRecord">
    <vt:lpwstr>eyJoZGlkIjoiNWJkMzgyNzdjMGVjMjg3YjM2Y2VmYzc5MTcyMzBjZTUiLCJ1c2VySWQiOiIyNzA3NjAzOTkifQ==</vt:lpwstr>
  </property>
</Properties>
</file>