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4"/>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35</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1"/>
                <w:szCs w:val="21"/>
              </w:rPr>
            </w:pPr>
            <w:r>
              <w:rPr>
                <w:rFonts w:hint="eastAsia" w:ascii="宋体" w:hAnsi="宋体" w:eastAsia="宋体" w:cs="宋体"/>
                <w:sz w:val="21"/>
                <w:szCs w:val="21"/>
              </w:rPr>
              <w:t>拟安排的项目负责人、项目团队成员情况</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A202345">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项目团队成员组成：</w:t>
            </w:r>
          </w:p>
          <w:p w14:paraId="6CD4BA4D">
            <w:pPr>
              <w:spacing w:line="280" w:lineRule="exact"/>
              <w:rPr>
                <w:rFonts w:hint="eastAsia" w:ascii="宋体" w:hAnsi="宋体" w:eastAsia="宋体" w:cs="宋体"/>
                <w:bCs/>
                <w:sz w:val="21"/>
                <w:szCs w:val="21"/>
              </w:rPr>
            </w:pPr>
            <w:r>
              <w:rPr>
                <w:rFonts w:hint="eastAsia" w:ascii="宋体" w:hAnsi="宋体" w:eastAsia="宋体" w:cs="宋体"/>
                <w:bCs/>
                <w:sz w:val="21"/>
                <w:szCs w:val="21"/>
              </w:rPr>
              <w:t xml:space="preserve">（一）评审要求： </w:t>
            </w:r>
          </w:p>
          <w:p w14:paraId="55D186DE">
            <w:pPr>
              <w:spacing w:line="280" w:lineRule="exact"/>
              <w:rPr>
                <w:rFonts w:hint="eastAsia" w:ascii="宋体" w:hAnsi="宋体" w:eastAsia="宋体" w:cs="宋体"/>
                <w:bCs/>
                <w:sz w:val="21"/>
                <w:szCs w:val="21"/>
              </w:rPr>
            </w:pPr>
            <w:r>
              <w:rPr>
                <w:rFonts w:hint="eastAsia" w:ascii="宋体" w:hAnsi="宋体" w:eastAsia="宋体" w:cs="宋体"/>
                <w:bCs/>
                <w:sz w:val="21"/>
                <w:szCs w:val="21"/>
              </w:rPr>
              <w:t>需由至少一名执业律师组成项目服务团队。</w:t>
            </w:r>
          </w:p>
          <w:p w14:paraId="2E0852C8">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274C258B">
            <w:pPr>
              <w:spacing w:line="280" w:lineRule="exact"/>
              <w:rPr>
                <w:rFonts w:hint="eastAsia" w:ascii="宋体" w:hAnsi="宋体" w:eastAsia="宋体" w:cs="宋体"/>
                <w:bCs/>
                <w:sz w:val="21"/>
                <w:szCs w:val="21"/>
              </w:rPr>
            </w:pPr>
            <w:r>
              <w:rPr>
                <w:rFonts w:hint="eastAsia" w:ascii="宋体" w:hAnsi="宋体" w:eastAsia="宋体" w:cs="宋体"/>
                <w:bCs/>
                <w:sz w:val="21"/>
                <w:szCs w:val="21"/>
              </w:rPr>
              <w:t>（1）4名及以上执业律师团队得5分；</w:t>
            </w:r>
          </w:p>
          <w:p w14:paraId="28707A71">
            <w:pPr>
              <w:spacing w:line="280" w:lineRule="exact"/>
              <w:rPr>
                <w:rFonts w:hint="eastAsia" w:ascii="宋体" w:hAnsi="宋体" w:eastAsia="宋体" w:cs="宋体"/>
                <w:bCs/>
                <w:sz w:val="21"/>
                <w:szCs w:val="21"/>
              </w:rPr>
            </w:pPr>
            <w:r>
              <w:rPr>
                <w:rFonts w:hint="eastAsia" w:ascii="宋体" w:hAnsi="宋体" w:eastAsia="宋体" w:cs="宋体"/>
                <w:bCs/>
                <w:sz w:val="21"/>
                <w:szCs w:val="21"/>
              </w:rPr>
              <w:t>（2）3名执业律师团队得4分；</w:t>
            </w:r>
          </w:p>
          <w:p w14:paraId="05D480F9">
            <w:pPr>
              <w:spacing w:line="280" w:lineRule="exact"/>
              <w:rPr>
                <w:rFonts w:hint="eastAsia" w:ascii="宋体" w:hAnsi="宋体" w:eastAsia="宋体" w:cs="宋体"/>
                <w:bCs/>
                <w:sz w:val="21"/>
                <w:szCs w:val="21"/>
              </w:rPr>
            </w:pPr>
            <w:r>
              <w:rPr>
                <w:rFonts w:hint="eastAsia" w:ascii="宋体" w:hAnsi="宋体" w:eastAsia="宋体" w:cs="宋体"/>
                <w:bCs/>
                <w:sz w:val="21"/>
                <w:szCs w:val="21"/>
              </w:rPr>
              <w:t>（3）2名执业律师团队得2分；</w:t>
            </w:r>
          </w:p>
          <w:p w14:paraId="18A7514B">
            <w:pPr>
              <w:spacing w:line="280" w:lineRule="exact"/>
              <w:rPr>
                <w:rFonts w:hint="eastAsia" w:ascii="宋体" w:hAnsi="宋体" w:eastAsia="宋体" w:cs="宋体"/>
                <w:bCs/>
                <w:sz w:val="21"/>
                <w:szCs w:val="21"/>
              </w:rPr>
            </w:pPr>
            <w:r>
              <w:rPr>
                <w:rFonts w:hint="eastAsia" w:ascii="宋体" w:hAnsi="宋体" w:eastAsia="宋体" w:cs="宋体"/>
                <w:bCs/>
                <w:sz w:val="21"/>
                <w:szCs w:val="21"/>
              </w:rPr>
              <w:t>（4）1名执业律师团队得1分.</w:t>
            </w:r>
          </w:p>
          <w:p w14:paraId="1BE47E49">
            <w:pPr>
              <w:spacing w:line="280" w:lineRule="exact"/>
              <w:rPr>
                <w:rFonts w:hint="eastAsia" w:ascii="宋体" w:hAnsi="宋体" w:eastAsia="宋体" w:cs="宋体"/>
                <w:color w:val="auto"/>
                <w:sz w:val="21"/>
                <w:szCs w:val="21"/>
              </w:rPr>
            </w:pPr>
            <w:r>
              <w:rPr>
                <w:rFonts w:hint="eastAsia" w:ascii="宋体" w:hAnsi="宋体" w:eastAsia="宋体" w:cs="宋体"/>
                <w:bCs/>
                <w:sz w:val="21"/>
                <w:szCs w:val="21"/>
              </w:rPr>
              <w:t>均需提供202</w:t>
            </w:r>
            <w:r>
              <w:rPr>
                <w:rFonts w:hint="eastAsia" w:ascii="宋体" w:hAnsi="宋体" w:cs="宋体"/>
                <w:bCs/>
                <w:sz w:val="21"/>
                <w:szCs w:val="21"/>
                <w:lang w:val="en-US" w:eastAsia="zh-CN"/>
              </w:rPr>
              <w:t>4</w:t>
            </w:r>
            <w:r>
              <w:rPr>
                <w:rFonts w:hint="eastAsia" w:ascii="宋体" w:hAnsi="宋体" w:eastAsia="宋体" w:cs="宋体"/>
                <w:bCs/>
                <w:sz w:val="21"/>
                <w:szCs w:val="21"/>
              </w:rPr>
              <w:t>年度已考核备案或合理无需考核的执业证复印件才视为有效。</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1"/>
                <w:szCs w:val="21"/>
              </w:rPr>
            </w:pPr>
            <w:r>
              <w:rPr>
                <w:rFonts w:hint="eastAsia" w:ascii="宋体" w:hAnsi="宋体" w:eastAsia="宋体" w:cs="宋体"/>
                <w:sz w:val="21"/>
                <w:szCs w:val="21"/>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1EBADFF">
            <w:pPr>
              <w:widowControl/>
              <w:spacing w:line="300" w:lineRule="atLeast"/>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30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BA3D982">
            <w:pPr>
              <w:spacing w:line="280" w:lineRule="exact"/>
              <w:rPr>
                <w:rFonts w:hint="eastAsia" w:ascii="宋体" w:hAnsi="宋体" w:eastAsia="宋体" w:cs="宋体"/>
                <w:bCs/>
                <w:sz w:val="21"/>
                <w:szCs w:val="21"/>
              </w:rPr>
            </w:pPr>
            <w:r>
              <w:rPr>
                <w:rFonts w:hint="eastAsia" w:ascii="宋体" w:hAnsi="宋体" w:eastAsia="宋体" w:cs="宋体"/>
                <w:bCs/>
                <w:sz w:val="21"/>
                <w:szCs w:val="21"/>
              </w:rPr>
              <w:t xml:space="preserve"> 项目建设服务方案：</w:t>
            </w:r>
          </w:p>
          <w:p w14:paraId="7750CD35">
            <w:pPr>
              <w:spacing w:line="280" w:lineRule="exact"/>
              <w:rPr>
                <w:rFonts w:hint="eastAsia" w:ascii="宋体" w:hAnsi="宋体" w:eastAsia="宋体" w:cs="宋体"/>
                <w:bCs/>
                <w:sz w:val="21"/>
                <w:szCs w:val="21"/>
              </w:rPr>
            </w:pPr>
            <w:r>
              <w:rPr>
                <w:rFonts w:hint="eastAsia" w:ascii="宋体" w:hAnsi="宋体" w:eastAsia="宋体" w:cs="宋体"/>
                <w:bCs/>
                <w:sz w:val="21"/>
                <w:szCs w:val="21"/>
              </w:rPr>
              <w:t xml:space="preserve">（一）评审内容： </w:t>
            </w:r>
          </w:p>
          <w:p w14:paraId="16D08E3B">
            <w:pPr>
              <w:spacing w:line="280" w:lineRule="exact"/>
              <w:rPr>
                <w:rFonts w:hint="eastAsia" w:ascii="宋体" w:hAnsi="宋体" w:eastAsia="宋体" w:cs="宋体"/>
                <w:bCs/>
                <w:sz w:val="21"/>
                <w:szCs w:val="21"/>
              </w:rPr>
            </w:pPr>
            <w:r>
              <w:rPr>
                <w:rFonts w:hint="eastAsia" w:ascii="宋体" w:hAnsi="宋体" w:eastAsia="宋体" w:cs="宋体"/>
                <w:bCs/>
                <w:sz w:val="21"/>
                <w:szCs w:val="21"/>
              </w:rPr>
              <w:t>对投标单位提供的服务方案进行评价，主要考察项目团队的沟通能力、知识结构、从业经历、项目经验等综合实力，并结合本项目的需求，针对合规管理体系提出具体化建设方案思路。</w:t>
            </w:r>
          </w:p>
          <w:p w14:paraId="3586693B">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3771BDC4">
            <w:pPr>
              <w:spacing w:line="280" w:lineRule="exact"/>
              <w:rPr>
                <w:rFonts w:hint="eastAsia" w:ascii="宋体" w:hAnsi="宋体" w:eastAsia="宋体" w:cs="宋体"/>
                <w:bCs/>
                <w:sz w:val="21"/>
                <w:szCs w:val="21"/>
              </w:rPr>
            </w:pPr>
            <w:r>
              <w:rPr>
                <w:rFonts w:hint="eastAsia" w:ascii="宋体" w:hAnsi="宋体" w:eastAsia="宋体" w:cs="宋体"/>
                <w:bCs/>
                <w:sz w:val="21"/>
                <w:szCs w:val="21"/>
              </w:rPr>
              <w:t>1、专家根据各投标单位的具体响应内容进一步评审：</w:t>
            </w:r>
            <w:bookmarkStart w:id="22" w:name="_GoBack"/>
            <w:bookmarkEnd w:id="22"/>
          </w:p>
          <w:p w14:paraId="4DA1E2CA">
            <w:pPr>
              <w:spacing w:line="280" w:lineRule="exact"/>
              <w:rPr>
                <w:rFonts w:hint="eastAsia" w:ascii="宋体" w:hAnsi="宋体" w:eastAsia="宋体" w:cs="宋体"/>
                <w:bCs/>
                <w:sz w:val="21"/>
                <w:szCs w:val="21"/>
              </w:rPr>
            </w:pPr>
            <w:r>
              <w:rPr>
                <w:rFonts w:hint="eastAsia" w:ascii="宋体" w:hAnsi="宋体" w:eastAsia="宋体" w:cs="宋体"/>
                <w:bCs/>
                <w:sz w:val="21"/>
                <w:szCs w:val="21"/>
              </w:rPr>
              <w:t>（1）评审为优（项目服务方案整体科学合理，针对性强、可操作性强）的，为26—30分；</w:t>
            </w:r>
          </w:p>
          <w:p w14:paraId="0CA8BAE0">
            <w:pPr>
              <w:spacing w:line="280" w:lineRule="exact"/>
              <w:rPr>
                <w:rFonts w:hint="eastAsia" w:ascii="宋体" w:hAnsi="宋体" w:eastAsia="宋体" w:cs="宋体"/>
                <w:bCs/>
                <w:sz w:val="21"/>
                <w:szCs w:val="21"/>
              </w:rPr>
            </w:pPr>
            <w:r>
              <w:rPr>
                <w:rFonts w:hint="eastAsia" w:ascii="宋体" w:hAnsi="宋体" w:eastAsia="宋体" w:cs="宋体"/>
                <w:bCs/>
                <w:sz w:val="21"/>
                <w:szCs w:val="21"/>
              </w:rPr>
              <w:t>（2）评审为良（项目服务方案较合理，有一定针对性、一定可操作性）的，为19—25分；</w:t>
            </w:r>
          </w:p>
          <w:p w14:paraId="4E840C58">
            <w:pPr>
              <w:spacing w:line="280" w:lineRule="exact"/>
              <w:rPr>
                <w:rFonts w:hint="eastAsia" w:ascii="宋体" w:hAnsi="宋体" w:eastAsia="宋体" w:cs="宋体"/>
                <w:bCs/>
                <w:sz w:val="21"/>
                <w:szCs w:val="21"/>
              </w:rPr>
            </w:pPr>
            <w:r>
              <w:rPr>
                <w:rFonts w:hint="eastAsia" w:ascii="宋体" w:hAnsi="宋体" w:eastAsia="宋体" w:cs="宋体"/>
                <w:bCs/>
                <w:sz w:val="21"/>
                <w:szCs w:val="21"/>
              </w:rPr>
              <w:t>（3）评审为中（项目服务方案不尽合理，针对性一般、可操作性一般）的，为10—18分；</w:t>
            </w:r>
          </w:p>
          <w:p w14:paraId="7A9BD5FE">
            <w:pPr>
              <w:spacing w:line="280" w:lineRule="exact"/>
              <w:rPr>
                <w:rFonts w:hint="eastAsia" w:ascii="宋体" w:hAnsi="宋体" w:eastAsia="宋体" w:cs="宋体"/>
                <w:color w:val="auto"/>
                <w:sz w:val="21"/>
                <w:szCs w:val="21"/>
              </w:rPr>
            </w:pPr>
            <w:r>
              <w:rPr>
                <w:rFonts w:hint="eastAsia" w:ascii="宋体" w:hAnsi="宋体" w:eastAsia="宋体" w:cs="宋体"/>
                <w:bCs/>
                <w:sz w:val="21"/>
                <w:szCs w:val="21"/>
              </w:rPr>
              <w:t>（4）评审为差（项目服务方案不合理，无针对性、无可操作性）的，为0—9分。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50</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28D53BB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1FA4CC1A">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4D05DEE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jc w:val="center"/>
              <w:rPr>
                <w:rFonts w:hint="eastAsia" w:ascii="宋体" w:hAnsi="宋体" w:eastAsia="宋体" w:cs="宋体"/>
                <w:color w:val="auto"/>
                <w:sz w:val="21"/>
                <w:szCs w:val="21"/>
              </w:rPr>
            </w:pPr>
            <w:r>
              <w:rPr>
                <w:rFonts w:hint="eastAsia" w:ascii="宋体" w:hAnsi="宋体" w:eastAsia="宋体" w:cs="宋体"/>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5CA775E8">
            <w:pPr>
              <w:widowControl/>
              <w:spacing w:line="120" w:lineRule="atLeast"/>
              <w:jc w:val="left"/>
              <w:rPr>
                <w:rFonts w:hint="eastAsia" w:ascii="宋体" w:hAnsi="宋体" w:eastAsia="宋体" w:cs="宋体"/>
                <w:color w:val="auto"/>
                <w:sz w:val="21"/>
                <w:szCs w:val="21"/>
                <w:lang w:eastAsia="zh-CN"/>
              </w:rPr>
            </w:pPr>
            <w:r>
              <w:rPr>
                <w:rFonts w:hint="eastAsia" w:ascii="宋体" w:hAnsi="宋体" w:eastAsia="宋体" w:cs="宋体"/>
                <w:sz w:val="21"/>
                <w:szCs w:val="21"/>
              </w:rPr>
              <w:t>投标人</w:t>
            </w:r>
            <w:r>
              <w:rPr>
                <w:rFonts w:hint="eastAsia" w:ascii="宋体" w:hAnsi="宋体" w:eastAsia="宋体" w:cs="宋体"/>
                <w:sz w:val="21"/>
                <w:szCs w:val="21"/>
                <w:lang w:eastAsia="zh-CN"/>
              </w:rPr>
              <w:t>团队情况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widowControl/>
              <w:spacing w:line="120" w:lineRule="atLeast"/>
              <w:jc w:val="center"/>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5</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B0D7C9E">
            <w:pPr>
              <w:spacing w:line="280" w:lineRule="exact"/>
              <w:rPr>
                <w:rFonts w:hint="eastAsia" w:ascii="宋体" w:hAnsi="宋体" w:eastAsia="宋体" w:cs="宋体"/>
                <w:bCs/>
                <w:sz w:val="21"/>
                <w:szCs w:val="21"/>
              </w:rPr>
            </w:pPr>
            <w:r>
              <w:rPr>
                <w:rFonts w:hint="eastAsia" w:ascii="宋体" w:hAnsi="宋体" w:eastAsia="宋体" w:cs="宋体"/>
                <w:bCs/>
                <w:sz w:val="21"/>
                <w:szCs w:val="21"/>
              </w:rPr>
              <w:t>律师事务所专职律师数量：</w:t>
            </w:r>
          </w:p>
          <w:p w14:paraId="0FB5E121">
            <w:pPr>
              <w:spacing w:line="280" w:lineRule="exact"/>
              <w:rPr>
                <w:rFonts w:hint="eastAsia" w:ascii="宋体" w:hAnsi="宋体" w:eastAsia="宋体" w:cs="宋体"/>
                <w:bCs/>
                <w:sz w:val="21"/>
                <w:szCs w:val="21"/>
              </w:rPr>
            </w:pPr>
            <w:r>
              <w:rPr>
                <w:rFonts w:hint="eastAsia" w:ascii="宋体" w:hAnsi="宋体" w:eastAsia="宋体" w:cs="宋体"/>
                <w:bCs/>
                <w:sz w:val="21"/>
                <w:szCs w:val="21"/>
              </w:rPr>
              <w:t>（一）评审要求：</w:t>
            </w:r>
          </w:p>
          <w:p w14:paraId="0D74A6D0">
            <w:pPr>
              <w:spacing w:line="280" w:lineRule="exact"/>
              <w:rPr>
                <w:rFonts w:hint="eastAsia" w:ascii="宋体" w:hAnsi="宋体" w:eastAsia="宋体" w:cs="宋体"/>
                <w:bCs/>
                <w:sz w:val="21"/>
                <w:szCs w:val="21"/>
              </w:rPr>
            </w:pPr>
            <w:r>
              <w:rPr>
                <w:rFonts w:hint="eastAsia" w:ascii="宋体" w:hAnsi="宋体" w:eastAsia="宋体" w:cs="宋体"/>
                <w:bCs/>
                <w:sz w:val="21"/>
                <w:szCs w:val="21"/>
              </w:rPr>
              <w:t>投标单位律师情况。</w:t>
            </w:r>
          </w:p>
          <w:p w14:paraId="391BFE5F">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355E6055">
            <w:pPr>
              <w:spacing w:line="280" w:lineRule="exact"/>
              <w:rPr>
                <w:rFonts w:hint="eastAsia" w:ascii="宋体" w:hAnsi="宋体" w:eastAsia="宋体" w:cs="宋体"/>
                <w:bCs/>
                <w:sz w:val="21"/>
                <w:szCs w:val="21"/>
              </w:rPr>
            </w:pPr>
            <w:r>
              <w:rPr>
                <w:rFonts w:hint="eastAsia" w:ascii="宋体" w:hAnsi="宋体" w:eastAsia="宋体" w:cs="宋体"/>
                <w:bCs/>
                <w:sz w:val="21"/>
                <w:szCs w:val="21"/>
              </w:rPr>
              <w:t>（1）15人及以上的得5分；</w:t>
            </w:r>
          </w:p>
          <w:p w14:paraId="6C39DD8F">
            <w:pPr>
              <w:spacing w:line="280" w:lineRule="exact"/>
              <w:rPr>
                <w:rFonts w:hint="eastAsia" w:ascii="宋体" w:hAnsi="宋体" w:eastAsia="宋体" w:cs="宋体"/>
                <w:bCs/>
                <w:sz w:val="21"/>
                <w:szCs w:val="21"/>
              </w:rPr>
            </w:pPr>
            <w:r>
              <w:rPr>
                <w:rFonts w:hint="eastAsia" w:ascii="宋体" w:hAnsi="宋体" w:eastAsia="宋体" w:cs="宋体"/>
                <w:bCs/>
                <w:sz w:val="21"/>
                <w:szCs w:val="21"/>
              </w:rPr>
              <w:t>（2）8—14人得4分；</w:t>
            </w:r>
          </w:p>
          <w:p w14:paraId="730D4942">
            <w:pPr>
              <w:spacing w:line="280" w:lineRule="exact"/>
              <w:rPr>
                <w:rFonts w:hint="eastAsia" w:ascii="宋体" w:hAnsi="宋体" w:eastAsia="宋体" w:cs="宋体"/>
                <w:bCs/>
                <w:sz w:val="21"/>
                <w:szCs w:val="21"/>
              </w:rPr>
            </w:pPr>
            <w:r>
              <w:rPr>
                <w:rFonts w:hint="eastAsia" w:ascii="宋体" w:hAnsi="宋体" w:eastAsia="宋体" w:cs="宋体"/>
                <w:bCs/>
                <w:sz w:val="21"/>
                <w:szCs w:val="21"/>
              </w:rPr>
              <w:t>（3）8人以下得2分。</w:t>
            </w:r>
          </w:p>
          <w:p w14:paraId="28565507">
            <w:pPr>
              <w:spacing w:line="280" w:lineRule="exact"/>
              <w:rPr>
                <w:rFonts w:hint="eastAsia" w:ascii="宋体" w:hAnsi="宋体" w:eastAsia="宋体" w:cs="宋体"/>
                <w:color w:val="auto"/>
                <w:sz w:val="21"/>
                <w:szCs w:val="21"/>
              </w:rPr>
            </w:pPr>
            <w:r>
              <w:rPr>
                <w:rFonts w:hint="eastAsia" w:ascii="宋体" w:hAnsi="宋体" w:eastAsia="宋体" w:cs="宋体"/>
                <w:bCs/>
                <w:sz w:val="21"/>
                <w:szCs w:val="21"/>
              </w:rPr>
              <w:t>（投标单位提供律师协会网站显示的人数信息，加盖公章）。</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jc w:val="center"/>
              <w:rPr>
                <w:rFonts w:hint="eastAsia" w:ascii="宋体" w:hAnsi="宋体" w:eastAsia="宋体" w:cs="宋体"/>
                <w:color w:val="auto"/>
                <w:sz w:val="21"/>
                <w:szCs w:val="21"/>
              </w:rPr>
            </w:pPr>
            <w:r>
              <w:rPr>
                <w:rFonts w:hint="eastAsia" w:ascii="宋体" w:hAnsi="宋体" w:eastAsia="宋体" w:cs="宋体"/>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5880C3EC">
            <w:pPr>
              <w:widowControl/>
              <w:spacing w:line="120" w:lineRule="atLeast"/>
              <w:jc w:val="left"/>
              <w:rPr>
                <w:rFonts w:hint="eastAsia" w:ascii="宋体" w:hAnsi="宋体" w:eastAsia="宋体" w:cs="宋体"/>
                <w:color w:val="auto"/>
                <w:sz w:val="21"/>
                <w:szCs w:val="21"/>
              </w:rPr>
            </w:pPr>
            <w:r>
              <w:rPr>
                <w:rFonts w:hint="eastAsia" w:ascii="宋体" w:hAnsi="宋体" w:eastAsia="宋体" w:cs="宋体"/>
                <w:sz w:val="21"/>
                <w:szCs w:val="21"/>
              </w:rPr>
              <w:t>投标人</w:t>
            </w:r>
            <w:r>
              <w:rPr>
                <w:rFonts w:hint="eastAsia" w:ascii="宋体" w:hAnsi="宋体" w:eastAsia="宋体" w:cs="宋体"/>
                <w:sz w:val="21"/>
                <w:szCs w:val="21"/>
                <w:lang w:eastAsia="zh-CN"/>
              </w:rPr>
              <w:t>项目服务</w:t>
            </w:r>
            <w:r>
              <w:rPr>
                <w:rFonts w:hint="eastAsia" w:ascii="宋体" w:hAnsi="宋体" w:eastAsia="宋体" w:cs="宋体"/>
                <w:sz w:val="21"/>
                <w:szCs w:val="21"/>
              </w:rPr>
              <w:t>情况</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widowControl/>
              <w:spacing w:line="120" w:lineRule="atLeast"/>
              <w:jc w:val="center"/>
              <w:rPr>
                <w:rFonts w:hint="eastAsia" w:ascii="宋体" w:hAnsi="宋体" w:eastAsia="宋体" w:cs="宋体"/>
                <w:color w:val="auto"/>
                <w:sz w:val="21"/>
                <w:szCs w:val="21"/>
                <w:lang w:eastAsia="zh-CN"/>
              </w:rPr>
            </w:pPr>
            <w:r>
              <w:rPr>
                <w:rFonts w:hint="eastAsia" w:ascii="宋体" w:hAnsi="宋体" w:eastAsia="宋体" w:cs="宋体"/>
                <w:sz w:val="21"/>
                <w:szCs w:val="21"/>
                <w:lang w:val="en-US" w:eastAsia="zh-CN"/>
              </w:rPr>
              <w:t>9</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DD3C01E">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项目团队律师参与的合规体系建设服务经验：</w:t>
            </w:r>
          </w:p>
          <w:p w14:paraId="5C4404C2">
            <w:pPr>
              <w:spacing w:line="280" w:lineRule="exact"/>
              <w:rPr>
                <w:rFonts w:hint="eastAsia" w:ascii="宋体" w:hAnsi="宋体" w:eastAsia="宋体" w:cs="宋体"/>
                <w:bCs/>
                <w:sz w:val="21"/>
                <w:szCs w:val="21"/>
              </w:rPr>
            </w:pPr>
            <w:r>
              <w:rPr>
                <w:rFonts w:hint="eastAsia" w:ascii="宋体" w:hAnsi="宋体" w:eastAsia="宋体" w:cs="宋体"/>
                <w:bCs/>
                <w:sz w:val="21"/>
                <w:szCs w:val="21"/>
              </w:rPr>
              <w:t>（一）评审要求：</w:t>
            </w:r>
          </w:p>
          <w:p w14:paraId="69B2EBDA">
            <w:pPr>
              <w:spacing w:line="280" w:lineRule="exact"/>
              <w:rPr>
                <w:rFonts w:hint="eastAsia" w:ascii="宋体" w:hAnsi="宋体" w:eastAsia="宋体" w:cs="宋体"/>
                <w:bCs/>
                <w:sz w:val="21"/>
                <w:szCs w:val="21"/>
              </w:rPr>
            </w:pPr>
            <w:r>
              <w:rPr>
                <w:rFonts w:hint="eastAsia" w:ascii="宋体" w:hAnsi="宋体" w:eastAsia="宋体" w:cs="宋体"/>
                <w:bCs/>
                <w:sz w:val="21"/>
                <w:szCs w:val="21"/>
              </w:rPr>
              <w:t>需列表并附合同关键信息页（要求有合同首页、服务人员页、服务时间页、签章页）。</w:t>
            </w:r>
          </w:p>
          <w:p w14:paraId="48DECA7F">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7B4AB34A">
            <w:pPr>
              <w:spacing w:line="280" w:lineRule="exact"/>
              <w:rPr>
                <w:rFonts w:hint="eastAsia" w:ascii="宋体" w:hAnsi="宋体" w:eastAsia="宋体" w:cs="宋体"/>
                <w:color w:val="auto"/>
                <w:sz w:val="21"/>
                <w:szCs w:val="21"/>
              </w:rPr>
            </w:pPr>
            <w:r>
              <w:rPr>
                <w:rFonts w:hint="eastAsia" w:ascii="宋体" w:hAnsi="宋体" w:eastAsia="宋体" w:cs="宋体"/>
                <w:bCs/>
                <w:sz w:val="21"/>
                <w:szCs w:val="21"/>
              </w:rPr>
              <w:t>每份合同3分，服务结束时间在本招标文件发布后的前3年内为有效，本项目最高9分。</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jc w:val="center"/>
              <w:rPr>
                <w:rFonts w:hint="eastAsia" w:ascii="宋体" w:hAnsi="宋体" w:eastAsia="宋体" w:cs="宋体"/>
                <w:color w:val="auto"/>
                <w:sz w:val="21"/>
                <w:szCs w:val="21"/>
                <w:lang w:eastAsia="zh-CN"/>
              </w:rPr>
            </w:pPr>
            <w:r>
              <w:rPr>
                <w:rFonts w:hint="eastAsia" w:ascii="宋体" w:hAnsi="宋体" w:eastAsia="宋体" w:cs="宋体"/>
                <w:sz w:val="21"/>
                <w:szCs w:val="21"/>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widowControl/>
              <w:spacing w:line="120" w:lineRule="atLeast"/>
              <w:jc w:val="left"/>
              <w:rPr>
                <w:rFonts w:hint="eastAsia" w:ascii="宋体" w:hAnsi="宋体" w:eastAsia="宋体" w:cs="宋体"/>
                <w:color w:val="auto"/>
                <w:sz w:val="21"/>
                <w:szCs w:val="21"/>
              </w:rPr>
            </w:pPr>
            <w:r>
              <w:rPr>
                <w:rFonts w:hint="eastAsia" w:ascii="宋体" w:hAnsi="宋体" w:eastAsia="宋体" w:cs="宋体"/>
                <w:sz w:val="21"/>
                <w:szCs w:val="21"/>
                <w:lang w:eastAsia="zh-CN"/>
              </w:rPr>
              <w:t>投标人同类项目服务业绩</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widowControl/>
              <w:spacing w:line="120" w:lineRule="atLeast"/>
              <w:jc w:val="center"/>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12</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945BF38">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项目团队律师参与的公立医疗机构常年法律服务经验：</w:t>
            </w:r>
          </w:p>
          <w:p w14:paraId="13624A9F">
            <w:pPr>
              <w:spacing w:line="280" w:lineRule="exact"/>
              <w:rPr>
                <w:rFonts w:hint="eastAsia" w:ascii="宋体" w:hAnsi="宋体" w:eastAsia="宋体" w:cs="宋体"/>
                <w:bCs/>
                <w:sz w:val="21"/>
                <w:szCs w:val="21"/>
              </w:rPr>
            </w:pPr>
            <w:r>
              <w:rPr>
                <w:rFonts w:hint="eastAsia" w:ascii="宋体" w:hAnsi="宋体" w:eastAsia="宋体" w:cs="宋体"/>
                <w:bCs/>
                <w:sz w:val="21"/>
                <w:szCs w:val="21"/>
              </w:rPr>
              <w:t>（一）评审要求：</w:t>
            </w:r>
          </w:p>
          <w:p w14:paraId="6FD08EF0">
            <w:pPr>
              <w:spacing w:line="280" w:lineRule="exact"/>
              <w:rPr>
                <w:rFonts w:hint="eastAsia" w:ascii="宋体" w:hAnsi="宋体" w:eastAsia="宋体" w:cs="宋体"/>
                <w:bCs/>
                <w:sz w:val="21"/>
                <w:szCs w:val="21"/>
              </w:rPr>
            </w:pPr>
            <w:r>
              <w:rPr>
                <w:rFonts w:hint="eastAsia" w:ascii="宋体" w:hAnsi="宋体" w:eastAsia="宋体" w:cs="宋体"/>
                <w:bCs/>
                <w:sz w:val="21"/>
                <w:szCs w:val="21"/>
              </w:rPr>
              <w:t>需列表并附合同关键信息页（要求有合同首页、服务人员页、服务时间页、签章页）。</w:t>
            </w:r>
          </w:p>
          <w:p w14:paraId="687A89BB">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388709E4">
            <w:pPr>
              <w:spacing w:line="280" w:lineRule="exact"/>
              <w:rPr>
                <w:rFonts w:hint="eastAsia" w:ascii="宋体" w:hAnsi="宋体" w:eastAsia="宋体" w:cs="宋体"/>
                <w:color w:val="auto"/>
                <w:sz w:val="21"/>
                <w:szCs w:val="21"/>
              </w:rPr>
            </w:pPr>
            <w:r>
              <w:rPr>
                <w:rFonts w:hint="eastAsia" w:ascii="宋体" w:hAnsi="宋体" w:eastAsia="宋体" w:cs="宋体"/>
                <w:bCs/>
                <w:sz w:val="21"/>
                <w:szCs w:val="21"/>
              </w:rPr>
              <w:t>每份合同2分，服务结束时间在本招标文件发布后的前3年内为有效，同一家单位多次续签视为一家，本项目最高12分。</w:t>
            </w:r>
          </w:p>
        </w:tc>
      </w:tr>
      <w:tr w14:paraId="364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restart"/>
            <w:tcBorders>
              <w:left w:val="single" w:color="auto" w:sz="4" w:space="0"/>
              <w:right w:val="single" w:color="auto" w:sz="4" w:space="0"/>
            </w:tcBorders>
            <w:vAlign w:val="center"/>
          </w:tcPr>
          <w:p w14:paraId="3432D2BA">
            <w:pPr>
              <w:widowControl/>
              <w:jc w:val="center"/>
              <w:rPr>
                <w:rFonts w:hint="eastAsia" w:ascii="宋体" w:hAnsi="宋体" w:eastAsia="宋体" w:cs="宋体"/>
                <w:color w:val="auto"/>
                <w:sz w:val="21"/>
                <w:szCs w:val="21"/>
              </w:rPr>
            </w:pPr>
          </w:p>
        </w:tc>
        <w:tc>
          <w:tcPr>
            <w:tcW w:w="868" w:type="dxa"/>
            <w:vMerge w:val="restart"/>
            <w:tcBorders>
              <w:top w:val="single" w:color="auto" w:sz="4" w:space="0"/>
              <w:left w:val="single" w:color="auto" w:sz="4" w:space="0"/>
              <w:right w:val="single" w:color="auto" w:sz="4" w:space="0"/>
            </w:tcBorders>
            <w:vAlign w:val="center"/>
          </w:tcPr>
          <w:p w14:paraId="222A9E70">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87" w:type="dxa"/>
            <w:vMerge w:val="restart"/>
            <w:tcBorders>
              <w:top w:val="single" w:color="auto" w:sz="4" w:space="0"/>
              <w:left w:val="single" w:color="auto" w:sz="4" w:space="0"/>
              <w:right w:val="single" w:color="auto" w:sz="4" w:space="0"/>
            </w:tcBorders>
            <w:vAlign w:val="center"/>
          </w:tcPr>
          <w:p w14:paraId="054710B6">
            <w:pPr>
              <w:widowControl/>
              <w:spacing w:line="120" w:lineRule="atLeast"/>
              <w:jc w:val="left"/>
              <w:rPr>
                <w:rFonts w:hint="eastAsia" w:ascii="宋体" w:hAnsi="宋体" w:eastAsia="宋体" w:cs="宋体"/>
                <w:sz w:val="21"/>
                <w:szCs w:val="21"/>
                <w:lang w:eastAsia="zh-CN"/>
              </w:rPr>
            </w:pPr>
            <w:r>
              <w:rPr>
                <w:rFonts w:hint="eastAsia" w:ascii="宋体" w:hAnsi="宋体" w:eastAsia="宋体" w:cs="宋体"/>
                <w:sz w:val="21"/>
                <w:szCs w:val="21"/>
                <w:lang w:eastAsia="zh-CN"/>
              </w:rPr>
              <w:t>投标人项目履行经验</w:t>
            </w:r>
          </w:p>
        </w:tc>
        <w:tc>
          <w:tcPr>
            <w:tcW w:w="675" w:type="dxa"/>
            <w:tcBorders>
              <w:top w:val="single" w:color="auto" w:sz="4" w:space="0"/>
              <w:left w:val="single" w:color="auto" w:sz="4" w:space="0"/>
              <w:bottom w:val="single" w:color="auto" w:sz="4" w:space="0"/>
              <w:right w:val="single" w:color="auto" w:sz="4" w:space="0"/>
            </w:tcBorders>
            <w:vAlign w:val="center"/>
          </w:tcPr>
          <w:p w14:paraId="6C897D14">
            <w:pPr>
              <w:widowControl/>
              <w:spacing w:line="1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14:paraId="7A00D0CD">
            <w:pPr>
              <w:jc w:val="center"/>
              <w:rPr>
                <w:rFonts w:hint="eastAsia" w:ascii="宋体" w:hAnsi="宋体" w:eastAsia="宋体" w:cs="宋体"/>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D217A70">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项目团队律师代理卫生行政部门方的行政诉讼案件经验：</w:t>
            </w:r>
          </w:p>
          <w:p w14:paraId="02AC453B">
            <w:pPr>
              <w:spacing w:line="280" w:lineRule="exact"/>
              <w:rPr>
                <w:rFonts w:hint="eastAsia" w:ascii="宋体" w:hAnsi="宋体" w:eastAsia="宋体" w:cs="宋体"/>
                <w:bCs/>
                <w:sz w:val="21"/>
                <w:szCs w:val="21"/>
              </w:rPr>
            </w:pPr>
            <w:r>
              <w:rPr>
                <w:rFonts w:hint="eastAsia" w:ascii="宋体" w:hAnsi="宋体" w:eastAsia="宋体" w:cs="宋体"/>
                <w:bCs/>
                <w:sz w:val="21"/>
                <w:szCs w:val="21"/>
              </w:rPr>
              <w:t>（一）评审要求：</w:t>
            </w:r>
          </w:p>
          <w:p w14:paraId="6266B9EE">
            <w:pPr>
              <w:spacing w:line="280" w:lineRule="exact"/>
              <w:rPr>
                <w:rFonts w:hint="eastAsia" w:ascii="宋体" w:hAnsi="宋体" w:eastAsia="宋体" w:cs="宋体"/>
                <w:bCs/>
                <w:sz w:val="21"/>
                <w:szCs w:val="21"/>
              </w:rPr>
            </w:pPr>
            <w:r>
              <w:rPr>
                <w:rFonts w:hint="eastAsia" w:ascii="宋体" w:hAnsi="宋体" w:eastAsia="宋体" w:cs="宋体"/>
                <w:bCs/>
                <w:sz w:val="21"/>
                <w:szCs w:val="21"/>
              </w:rPr>
              <w:t>需列表并附裁判文书关键信息页（要求有裁判文书首页及代理人信息页、文书落款页）。</w:t>
            </w:r>
          </w:p>
          <w:p w14:paraId="7348F2E6">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700689C0">
            <w:pPr>
              <w:spacing w:line="280" w:lineRule="exact"/>
              <w:rPr>
                <w:rFonts w:hint="eastAsia" w:ascii="宋体" w:hAnsi="宋体" w:eastAsia="宋体" w:cs="宋体"/>
                <w:sz w:val="21"/>
                <w:szCs w:val="21"/>
              </w:rPr>
            </w:pPr>
            <w:r>
              <w:rPr>
                <w:rFonts w:hint="eastAsia" w:ascii="宋体" w:hAnsi="宋体" w:eastAsia="宋体" w:cs="宋体"/>
                <w:bCs/>
                <w:sz w:val="21"/>
                <w:szCs w:val="21"/>
              </w:rPr>
              <w:t>每件案件2分，裁判文书落款时间在本招标文件发布后的前3年内为有效，同一个案件多个审级视为一个案件，本项目最高8分。</w:t>
            </w:r>
          </w:p>
        </w:tc>
      </w:tr>
      <w:tr w14:paraId="406E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E4054B4">
            <w:pPr>
              <w:widowControl/>
              <w:jc w:val="center"/>
              <w:rPr>
                <w:rFonts w:hint="eastAsia" w:ascii="宋体" w:hAnsi="宋体" w:eastAsia="宋体" w:cs="宋体"/>
                <w:color w:val="auto"/>
                <w:sz w:val="21"/>
                <w:szCs w:val="21"/>
              </w:rPr>
            </w:pPr>
          </w:p>
        </w:tc>
        <w:tc>
          <w:tcPr>
            <w:tcW w:w="868" w:type="dxa"/>
            <w:vMerge w:val="continue"/>
            <w:tcBorders>
              <w:left w:val="single" w:color="auto" w:sz="4" w:space="0"/>
              <w:right w:val="single" w:color="auto" w:sz="4" w:space="0"/>
            </w:tcBorders>
            <w:vAlign w:val="center"/>
          </w:tcPr>
          <w:p w14:paraId="4B7EE423">
            <w:pPr>
              <w:jc w:val="center"/>
              <w:rPr>
                <w:rFonts w:hint="eastAsia" w:ascii="宋体" w:hAnsi="宋体" w:eastAsia="宋体" w:cs="宋体"/>
                <w:sz w:val="21"/>
                <w:szCs w:val="21"/>
                <w:lang w:val="en-US" w:eastAsia="zh-CN"/>
              </w:rPr>
            </w:pPr>
          </w:p>
        </w:tc>
        <w:tc>
          <w:tcPr>
            <w:tcW w:w="1287" w:type="dxa"/>
            <w:vMerge w:val="continue"/>
            <w:tcBorders>
              <w:left w:val="single" w:color="auto" w:sz="4" w:space="0"/>
              <w:right w:val="single" w:color="auto" w:sz="4" w:space="0"/>
            </w:tcBorders>
            <w:vAlign w:val="center"/>
          </w:tcPr>
          <w:p w14:paraId="4B6D89A9">
            <w:pPr>
              <w:widowControl/>
              <w:spacing w:line="120" w:lineRule="atLeast"/>
              <w:jc w:val="left"/>
              <w:rPr>
                <w:rFonts w:hint="eastAsia" w:ascii="宋体" w:hAnsi="宋体" w:eastAsia="宋体" w:cs="宋体"/>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54846BC9">
            <w:pPr>
              <w:widowControl/>
              <w:spacing w:line="1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14:paraId="15D6BEE0">
            <w:pPr>
              <w:jc w:val="center"/>
              <w:rPr>
                <w:rFonts w:hint="eastAsia" w:ascii="宋体" w:hAnsi="宋体" w:eastAsia="宋体" w:cs="宋体"/>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0119025">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项目团队律师代理公立医疗机构为被告的涉及医疗服务合同纠纷或医疗损害责任纠纷案件经验：</w:t>
            </w:r>
          </w:p>
          <w:p w14:paraId="6EE6CF4F">
            <w:pPr>
              <w:spacing w:line="280" w:lineRule="exact"/>
              <w:rPr>
                <w:rFonts w:hint="eastAsia" w:ascii="宋体" w:hAnsi="宋体" w:eastAsia="宋体" w:cs="宋体"/>
                <w:bCs/>
                <w:sz w:val="21"/>
                <w:szCs w:val="21"/>
              </w:rPr>
            </w:pPr>
            <w:r>
              <w:rPr>
                <w:rFonts w:hint="eastAsia" w:ascii="宋体" w:hAnsi="宋体" w:eastAsia="宋体" w:cs="宋体"/>
                <w:bCs/>
                <w:sz w:val="21"/>
                <w:szCs w:val="21"/>
              </w:rPr>
              <w:t xml:space="preserve">（一）评审要求： </w:t>
            </w:r>
          </w:p>
          <w:p w14:paraId="0E3E2B3E">
            <w:pPr>
              <w:spacing w:line="280" w:lineRule="exact"/>
              <w:rPr>
                <w:rFonts w:hint="eastAsia" w:ascii="宋体" w:hAnsi="宋体" w:eastAsia="宋体" w:cs="宋体"/>
                <w:bCs/>
                <w:sz w:val="21"/>
                <w:szCs w:val="21"/>
              </w:rPr>
            </w:pPr>
            <w:r>
              <w:rPr>
                <w:rFonts w:hint="eastAsia" w:ascii="宋体" w:hAnsi="宋体" w:eastAsia="宋体" w:cs="宋体"/>
                <w:bCs/>
                <w:sz w:val="21"/>
                <w:szCs w:val="21"/>
              </w:rPr>
              <w:t>需列表并附裁判文书关键信息页（要求有裁判文书首页及代理人信息页、案由页、文书落款页）。</w:t>
            </w:r>
          </w:p>
          <w:p w14:paraId="61FF4B90">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307CB265">
            <w:pPr>
              <w:spacing w:line="280" w:lineRule="exact"/>
              <w:rPr>
                <w:rFonts w:hint="eastAsia" w:ascii="宋体" w:hAnsi="宋体" w:eastAsia="宋体" w:cs="宋体"/>
                <w:sz w:val="21"/>
                <w:szCs w:val="21"/>
              </w:rPr>
            </w:pPr>
            <w:r>
              <w:rPr>
                <w:rFonts w:hint="eastAsia" w:ascii="宋体" w:hAnsi="宋体" w:eastAsia="宋体" w:cs="宋体"/>
                <w:bCs/>
                <w:sz w:val="21"/>
                <w:szCs w:val="21"/>
              </w:rPr>
              <w:t>每件案件2分，裁判文书落款时间在本招标文件发布后的前3年内为有效，同一个案件多个审级视为一个案件，本项目最高8分。</w:t>
            </w:r>
          </w:p>
        </w:tc>
      </w:tr>
      <w:tr w14:paraId="46A5A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4863627F">
            <w:pPr>
              <w:widowControl/>
              <w:jc w:val="center"/>
              <w:rPr>
                <w:rFonts w:hint="eastAsia" w:ascii="宋体" w:hAnsi="宋体" w:eastAsia="宋体" w:cs="宋体"/>
                <w:color w:val="auto"/>
                <w:sz w:val="21"/>
                <w:szCs w:val="21"/>
              </w:rPr>
            </w:pPr>
          </w:p>
        </w:tc>
        <w:tc>
          <w:tcPr>
            <w:tcW w:w="868" w:type="dxa"/>
            <w:vMerge w:val="continue"/>
            <w:tcBorders>
              <w:left w:val="single" w:color="auto" w:sz="4" w:space="0"/>
              <w:bottom w:val="single" w:color="auto" w:sz="4" w:space="0"/>
              <w:right w:val="single" w:color="auto" w:sz="4" w:space="0"/>
            </w:tcBorders>
            <w:vAlign w:val="center"/>
          </w:tcPr>
          <w:p w14:paraId="0E285E2A">
            <w:pPr>
              <w:jc w:val="center"/>
              <w:rPr>
                <w:rFonts w:hint="eastAsia" w:ascii="宋体" w:hAnsi="宋体" w:eastAsia="宋体" w:cs="宋体"/>
                <w:sz w:val="21"/>
                <w:szCs w:val="21"/>
                <w:lang w:val="en-US" w:eastAsia="zh-CN"/>
              </w:rPr>
            </w:pPr>
          </w:p>
        </w:tc>
        <w:tc>
          <w:tcPr>
            <w:tcW w:w="1287" w:type="dxa"/>
            <w:vMerge w:val="continue"/>
            <w:tcBorders>
              <w:left w:val="single" w:color="auto" w:sz="4" w:space="0"/>
              <w:bottom w:val="single" w:color="auto" w:sz="4" w:space="0"/>
              <w:right w:val="single" w:color="auto" w:sz="4" w:space="0"/>
            </w:tcBorders>
            <w:vAlign w:val="center"/>
          </w:tcPr>
          <w:p w14:paraId="3560CB7A">
            <w:pPr>
              <w:widowControl/>
              <w:spacing w:line="120" w:lineRule="atLeast"/>
              <w:jc w:val="left"/>
              <w:rPr>
                <w:rFonts w:hint="eastAsia" w:ascii="宋体" w:hAnsi="宋体" w:eastAsia="宋体" w:cs="宋体"/>
                <w:sz w:val="21"/>
                <w:szCs w:val="21"/>
              </w:rPr>
            </w:pPr>
          </w:p>
        </w:tc>
        <w:tc>
          <w:tcPr>
            <w:tcW w:w="675" w:type="dxa"/>
            <w:tcBorders>
              <w:top w:val="single" w:color="auto" w:sz="4" w:space="0"/>
              <w:left w:val="single" w:color="auto" w:sz="4" w:space="0"/>
              <w:bottom w:val="single" w:color="auto" w:sz="4" w:space="0"/>
              <w:right w:val="single" w:color="auto" w:sz="4" w:space="0"/>
            </w:tcBorders>
            <w:vAlign w:val="center"/>
          </w:tcPr>
          <w:p w14:paraId="237CA3FA">
            <w:pPr>
              <w:widowControl/>
              <w:spacing w:line="120"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088" w:type="dxa"/>
            <w:tcBorders>
              <w:top w:val="single" w:color="auto" w:sz="4" w:space="0"/>
              <w:left w:val="single" w:color="auto" w:sz="4" w:space="0"/>
              <w:bottom w:val="single" w:color="auto" w:sz="4" w:space="0"/>
              <w:right w:val="single" w:color="auto" w:sz="4" w:space="0"/>
            </w:tcBorders>
            <w:vAlign w:val="center"/>
          </w:tcPr>
          <w:p w14:paraId="5A461CFD">
            <w:pPr>
              <w:jc w:val="center"/>
              <w:rPr>
                <w:rFonts w:hint="eastAsia" w:ascii="宋体" w:hAnsi="宋体" w:eastAsia="宋体" w:cs="宋体"/>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F5C1116">
            <w:pPr>
              <w:spacing w:line="280" w:lineRule="exact"/>
              <w:rPr>
                <w:rFonts w:hint="eastAsia" w:ascii="宋体" w:hAnsi="宋体" w:eastAsia="宋体" w:cs="宋体"/>
                <w:bCs/>
                <w:sz w:val="21"/>
                <w:szCs w:val="21"/>
              </w:rPr>
            </w:pPr>
            <w:r>
              <w:rPr>
                <w:rFonts w:hint="eastAsia" w:ascii="宋体" w:hAnsi="宋体" w:eastAsia="宋体" w:cs="宋体"/>
                <w:bCs/>
                <w:sz w:val="21"/>
                <w:szCs w:val="21"/>
              </w:rPr>
              <w:t>项目团队律师参与的县级以上行政部门常年法律服务经验：</w:t>
            </w:r>
          </w:p>
          <w:p w14:paraId="6D894EC8">
            <w:pPr>
              <w:spacing w:line="280" w:lineRule="exact"/>
              <w:rPr>
                <w:rFonts w:hint="eastAsia" w:ascii="宋体" w:hAnsi="宋体" w:eastAsia="宋体" w:cs="宋体"/>
                <w:bCs/>
                <w:sz w:val="21"/>
                <w:szCs w:val="21"/>
              </w:rPr>
            </w:pPr>
            <w:r>
              <w:rPr>
                <w:rFonts w:hint="eastAsia" w:ascii="宋体" w:hAnsi="宋体" w:eastAsia="宋体" w:cs="宋体"/>
                <w:bCs/>
                <w:sz w:val="21"/>
                <w:szCs w:val="21"/>
              </w:rPr>
              <w:t xml:space="preserve">（一）评审要求： </w:t>
            </w:r>
          </w:p>
          <w:p w14:paraId="6804D535">
            <w:pPr>
              <w:spacing w:line="280" w:lineRule="exact"/>
              <w:rPr>
                <w:rFonts w:hint="eastAsia" w:ascii="宋体" w:hAnsi="宋体" w:eastAsia="宋体" w:cs="宋体"/>
                <w:bCs/>
                <w:sz w:val="21"/>
                <w:szCs w:val="21"/>
              </w:rPr>
            </w:pPr>
            <w:r>
              <w:rPr>
                <w:rFonts w:hint="eastAsia" w:ascii="宋体" w:hAnsi="宋体" w:eastAsia="宋体" w:cs="宋体"/>
                <w:bCs/>
                <w:sz w:val="21"/>
                <w:szCs w:val="21"/>
              </w:rPr>
              <w:t>需列表并附合同关键信息页（要求有合同首页、服务人员页、服务时间页、签章页）。</w:t>
            </w:r>
          </w:p>
          <w:p w14:paraId="6668B126">
            <w:pPr>
              <w:spacing w:line="280" w:lineRule="exact"/>
              <w:rPr>
                <w:rFonts w:hint="eastAsia" w:ascii="宋体" w:hAnsi="宋体" w:eastAsia="宋体" w:cs="宋体"/>
                <w:bCs/>
                <w:sz w:val="21"/>
                <w:szCs w:val="21"/>
              </w:rPr>
            </w:pPr>
            <w:r>
              <w:rPr>
                <w:rFonts w:hint="eastAsia" w:ascii="宋体" w:hAnsi="宋体" w:eastAsia="宋体" w:cs="宋体"/>
                <w:bCs/>
                <w:sz w:val="21"/>
                <w:szCs w:val="21"/>
              </w:rPr>
              <w:t>（二）评分标准：</w:t>
            </w:r>
          </w:p>
          <w:p w14:paraId="43FFF6F6">
            <w:pPr>
              <w:spacing w:line="280" w:lineRule="exact"/>
              <w:rPr>
                <w:rFonts w:hint="eastAsia" w:ascii="宋体" w:hAnsi="宋体" w:eastAsia="宋体" w:cs="宋体"/>
                <w:sz w:val="21"/>
                <w:szCs w:val="21"/>
              </w:rPr>
            </w:pPr>
            <w:r>
              <w:rPr>
                <w:rFonts w:hint="eastAsia" w:ascii="宋体" w:hAnsi="宋体" w:eastAsia="宋体" w:cs="宋体"/>
                <w:bCs/>
                <w:sz w:val="21"/>
                <w:szCs w:val="21"/>
              </w:rPr>
              <w:t>每份合同2分，服务结束时间在本招标文件发布后的前3年内为有效，同一家单位多次续签视为一家，本项目最高8分。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widowControl/>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830" w:type="dxa"/>
            <w:gridSpan w:val="3"/>
            <w:tcBorders>
              <w:top w:val="single" w:color="auto" w:sz="4" w:space="0"/>
              <w:left w:val="single" w:color="auto" w:sz="4" w:space="0"/>
              <w:bottom w:val="single" w:color="auto" w:sz="4" w:space="0"/>
            </w:tcBorders>
          </w:tcPr>
          <w:p w14:paraId="6509D384">
            <w:pPr>
              <w:widowControl/>
              <w:spacing w:line="120" w:lineRule="atLeast"/>
              <w:jc w:val="center"/>
              <w:rPr>
                <w:rFonts w:hint="eastAsia" w:ascii="宋体" w:hAnsi="宋体" w:eastAsia="宋体" w:cs="宋体"/>
                <w:color w:val="auto"/>
                <w:sz w:val="21"/>
                <w:szCs w:val="21"/>
              </w:rPr>
            </w:pPr>
            <w:r>
              <w:rPr>
                <w:rFonts w:hint="eastAsia" w:ascii="宋体" w:hAnsi="宋体" w:eastAsia="宋体" w:cs="宋体"/>
                <w:b/>
                <w:color w:val="auto"/>
                <w:sz w:val="21"/>
                <w:szCs w:val="21"/>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widowControl/>
              <w:spacing w:line="120" w:lineRule="atLeas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14F64AC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3F751CA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07FC10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widowControl/>
              <w:ind w:firstLine="105" w:firstLineChars="50"/>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jc w:val="left"/>
              <w:rPr>
                <w:rFonts w:hint="eastAsia" w:ascii="宋体" w:hAnsi="宋体" w:eastAsia="宋体" w:cs="宋体"/>
                <w:color w:val="auto"/>
                <w:sz w:val="21"/>
                <w:szCs w:val="21"/>
              </w:rPr>
            </w:pPr>
            <w:r>
              <w:rPr>
                <w:rFonts w:hint="eastAsia" w:ascii="宋体" w:hAnsi="宋体" w:eastAsia="宋体" w:cs="宋体"/>
                <w:sz w:val="21"/>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eastAsia="宋体" w:cs="宋体"/>
                <w:sz w:val="21"/>
                <w:szCs w:val="21"/>
                <w:lang w:val="en-US" w:eastAsia="zh-CN"/>
              </w:rPr>
              <w:t>5</w:t>
            </w:r>
            <w:r>
              <w:rPr>
                <w:rFonts w:hint="eastAsia" w:ascii="宋体" w:hAnsi="宋体" w:eastAsia="宋体" w:cs="宋体"/>
                <w:sz w:val="21"/>
                <w:szCs w:val="21"/>
              </w:rPr>
              <w:t>分。（采购</w:t>
            </w:r>
            <w:r>
              <w:rPr>
                <w:rFonts w:hint="eastAsia" w:ascii="宋体" w:hAnsi="宋体" w:eastAsia="宋体" w:cs="宋体"/>
                <w:sz w:val="21"/>
                <w:szCs w:val="21"/>
                <w:lang w:eastAsia="zh-CN"/>
              </w:rPr>
              <w:t>办</w:t>
            </w:r>
            <w:r>
              <w:rPr>
                <w:rFonts w:hint="eastAsia" w:ascii="宋体" w:hAnsi="宋体" w:eastAsia="宋体" w:cs="宋体"/>
                <w:sz w:val="21"/>
                <w:szCs w:val="21"/>
              </w:rPr>
              <w:t>通过“信用中国”、“中国政府采购网”、“深圳市政府采购监管网”以及市、区财政部门认定的其他渠道查询供应商信用信息，投标人无需提供证明材料。）</w:t>
            </w:r>
          </w:p>
        </w:tc>
      </w:tr>
    </w:tbl>
    <w:p w14:paraId="7AA13981">
      <w:pPr>
        <w:spacing w:line="360" w:lineRule="exact"/>
        <w:jc w:val="left"/>
        <w:rPr>
          <w:rFonts w:hint="eastAsia" w:ascii="宋体" w:hAnsi="宋体" w:eastAsia="宋体" w:cs="宋体"/>
          <w:color w:val="auto"/>
          <w:sz w:val="21"/>
          <w:szCs w:val="21"/>
        </w:rPr>
      </w:pPr>
      <w:bookmarkStart w:id="0" w:name="InsertEnd"/>
      <w:bookmarkEnd w:id="0"/>
    </w:p>
    <w:p w14:paraId="38B30510">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说明：</w:t>
      </w:r>
    </w:p>
    <w:p w14:paraId="697C1AFD">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1、本评分表中每一栏的得分最高不得超过该项评审指标的分值。</w:t>
      </w:r>
    </w:p>
    <w:p w14:paraId="28227611">
      <w:pPr>
        <w:spacing w:line="36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2、表中要求提供相关计分证明文件的内容，投标文件中须明确加以说明，未按要求提供相关文件或说明不清楚的按不符合要求处理。</w:t>
      </w:r>
    </w:p>
    <w:p w14:paraId="1DF9DE39">
      <w:pPr>
        <w:rPr>
          <w:rFonts w:hint="eastAsia" w:ascii="宋体" w:hAnsi="宋体" w:eastAsia="宋体" w:cs="宋体"/>
          <w:color w:val="auto"/>
          <w:sz w:val="21"/>
          <w:szCs w:val="21"/>
        </w:rPr>
      </w:pPr>
    </w:p>
    <w:p w14:paraId="700E954F">
      <w:pPr>
        <w:spacing w:after="78"/>
        <w:jc w:val="left"/>
        <w:outlineLvl w:val="0"/>
        <w:rPr>
          <w:rFonts w:hint="eastAsia" w:ascii="宋体" w:hAnsi="宋体" w:eastAsia="宋体" w:cs="宋体"/>
          <w:color w:val="auto"/>
          <w:sz w:val="21"/>
          <w:szCs w:val="21"/>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0"/>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eastAsia="宋体" w:cs="宋体"/>
          <w:b/>
          <w:bCs/>
          <w:color w:val="auto"/>
          <w:sz w:val="32"/>
          <w:szCs w:val="32"/>
          <w:lang w:val="en-US" w:eastAsia="zh-CN"/>
        </w:rPr>
        <w:t>13.5</w:t>
      </w:r>
      <w:r>
        <w:rPr>
          <w:rFonts w:hint="eastAsia" w:ascii="宋体" w:hAnsi="宋体" w:eastAsia="宋体" w:cs="宋体"/>
          <w:b/>
          <w:bCs/>
          <w:color w:val="auto"/>
          <w:sz w:val="32"/>
          <w:szCs w:val="32"/>
        </w:rPr>
        <w:t>万元</w:t>
      </w:r>
    </w:p>
    <w:tbl>
      <w:tblPr>
        <w:tblStyle w:val="14"/>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医院合规管理建设咨询服务</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rPr>
              <w:t>为深入贯彻习近平法治思想，落实《国务院办公厅关于推动公立医院高质量发展的意见》、中央全面依法治国委员会《关于支持深圳建设中国特色社会主义法治先行示范城市的意见》等相关要求，充分发挥法治引领、保障和基础性作用，根据《市卫生健康委关于开展公立医院合规管理试点工作的通知》要求，在我院开展合规管理试点工作，探索建立公立医院合规管理体系，对医院经营管理行为进行引导与规范，不断提高医院依法依规决策、管理、运行的能力和水平，助力医院高质量发展。</w:t>
            </w:r>
          </w:p>
        </w:tc>
      </w:tr>
      <w:tr w14:paraId="70D0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76251874">
            <w:pPr>
              <w:spacing w:after="78" w:line="360" w:lineRule="auto"/>
              <w:rPr>
                <w:rFonts w:hint="eastAsia" w:ascii="宋体" w:hAnsi="宋体" w:eastAsia="宋体" w:cs="宋体"/>
                <w:sz w:val="21"/>
                <w:szCs w:val="21"/>
              </w:rPr>
            </w:pPr>
            <w:r>
              <w:rPr>
                <w:rFonts w:hint="eastAsia" w:ascii="宋体" w:hAnsi="宋体" w:eastAsia="宋体" w:cs="宋体"/>
                <w:sz w:val="21"/>
                <w:szCs w:val="21"/>
              </w:rPr>
              <w:t>服务内容</w:t>
            </w:r>
          </w:p>
        </w:tc>
        <w:tc>
          <w:tcPr>
            <w:tcW w:w="7750" w:type="dxa"/>
            <w:tcBorders>
              <w:top w:val="single" w:color="auto" w:sz="4" w:space="0"/>
              <w:left w:val="single" w:color="auto" w:sz="4" w:space="0"/>
              <w:bottom w:val="single" w:color="auto" w:sz="4" w:space="0"/>
              <w:right w:val="single" w:color="auto" w:sz="4" w:space="0"/>
            </w:tcBorders>
            <w:vAlign w:val="center"/>
          </w:tcPr>
          <w:p w14:paraId="1C6D376A">
            <w:pPr>
              <w:spacing w:after="78" w:line="360" w:lineRule="auto"/>
              <w:rPr>
                <w:rFonts w:hint="eastAsia" w:ascii="宋体" w:hAnsi="宋体" w:eastAsia="宋体" w:cs="宋体"/>
                <w:sz w:val="21"/>
                <w:szCs w:val="21"/>
              </w:rPr>
            </w:pPr>
            <w:r>
              <w:rPr>
                <w:rFonts w:hint="eastAsia" w:ascii="宋体" w:hAnsi="宋体" w:eastAsia="宋体" w:cs="宋体"/>
                <w:sz w:val="21"/>
                <w:szCs w:val="21"/>
              </w:rPr>
              <w:t>协助医院建立及完成合规管理组织建设、合规管理基本制度建设、合规管理运作机制建设、合规管理文化建设等合规管理体系的各项工作任务，将合规管理措施嵌入业务流程，使合规管理建设取得实效，具体如下：</w:t>
            </w:r>
          </w:p>
          <w:p w14:paraId="4D7FE75C">
            <w:pPr>
              <w:spacing w:after="78" w:line="360" w:lineRule="auto"/>
              <w:rPr>
                <w:rFonts w:hint="eastAsia" w:ascii="宋体" w:hAnsi="宋体" w:eastAsia="宋体" w:cs="宋体"/>
                <w:sz w:val="21"/>
                <w:szCs w:val="21"/>
              </w:rPr>
            </w:pPr>
            <w:r>
              <w:rPr>
                <w:rFonts w:hint="eastAsia" w:ascii="宋体" w:hAnsi="宋体" w:eastAsia="宋体" w:cs="宋体"/>
                <w:sz w:val="21"/>
                <w:szCs w:val="21"/>
              </w:rPr>
              <w:t>建设内容：从</w:t>
            </w:r>
            <w:r>
              <w:rPr>
                <w:rFonts w:hint="eastAsia" w:ascii="宋体" w:hAnsi="宋体" w:eastAsia="宋体" w:cs="宋体"/>
                <w:sz w:val="21"/>
                <w:szCs w:val="21"/>
                <w:lang w:val="en-US" w:eastAsia="zh-CN"/>
              </w:rPr>
              <w:t>依法执业、议事决策合规、医疗纠纷处置、招标采购管理和学术活动管理五</w:t>
            </w:r>
            <w:r>
              <w:rPr>
                <w:rFonts w:hint="eastAsia" w:ascii="宋体" w:hAnsi="宋体" w:eastAsia="宋体" w:cs="宋体"/>
                <w:sz w:val="21"/>
                <w:szCs w:val="21"/>
              </w:rPr>
              <w:t>个方面开展本次合规管理体系建设的内容。</w:t>
            </w:r>
          </w:p>
          <w:p w14:paraId="220ED0CA">
            <w:pPr>
              <w:spacing w:after="78" w:line="360" w:lineRule="auto"/>
              <w:rPr>
                <w:rFonts w:hint="eastAsia" w:ascii="宋体" w:hAnsi="宋体" w:eastAsia="宋体" w:cs="宋体"/>
                <w:sz w:val="21"/>
                <w:szCs w:val="21"/>
              </w:rPr>
            </w:pPr>
            <w:r>
              <w:rPr>
                <w:rFonts w:hint="eastAsia" w:ascii="宋体" w:hAnsi="宋体" w:eastAsia="宋体" w:cs="宋体"/>
                <w:sz w:val="21"/>
                <w:szCs w:val="21"/>
              </w:rPr>
              <w:t>协助成立合规管理组织架构或建设工作小组，根据相关建设要求，指导单位成立符合合规管理体系的合规管理组织架构，明确相关成员及办事机构，方便后续开展工作。</w:t>
            </w:r>
          </w:p>
          <w:p w14:paraId="290DC47C">
            <w:pPr>
              <w:spacing w:after="78" w:line="360" w:lineRule="auto"/>
              <w:rPr>
                <w:rFonts w:hint="eastAsia" w:ascii="宋体" w:hAnsi="宋体" w:eastAsia="宋体" w:cs="宋体"/>
                <w:sz w:val="21"/>
                <w:szCs w:val="21"/>
              </w:rPr>
            </w:pPr>
            <w:r>
              <w:rPr>
                <w:rFonts w:hint="eastAsia" w:ascii="宋体" w:hAnsi="宋体" w:eastAsia="宋体" w:cs="宋体"/>
                <w:sz w:val="21"/>
                <w:szCs w:val="21"/>
              </w:rPr>
              <w:t>开展合规体系建设培训，根据单位的人员情况，在一定范围内对相关主要工作人员开展合规培训，使得工作人员初步了解合规知识，对合规有初步认识。</w:t>
            </w:r>
          </w:p>
          <w:p w14:paraId="689989F1">
            <w:pPr>
              <w:spacing w:after="78" w:line="360" w:lineRule="auto"/>
              <w:rPr>
                <w:rFonts w:hint="eastAsia" w:ascii="宋体" w:hAnsi="宋体" w:eastAsia="宋体" w:cs="宋体"/>
                <w:sz w:val="21"/>
                <w:szCs w:val="21"/>
              </w:rPr>
            </w:pPr>
            <w:r>
              <w:rPr>
                <w:rFonts w:hint="eastAsia" w:ascii="宋体" w:hAnsi="宋体" w:eastAsia="宋体" w:cs="宋体"/>
                <w:sz w:val="21"/>
                <w:szCs w:val="21"/>
              </w:rPr>
              <w:t>指导单位筛选合规建设范围，根据单位的实际情况，帮助单位分析、筛选拟合规管理的重点领域，制定工作流程及任务分工逐步开展合规建设。</w:t>
            </w:r>
          </w:p>
          <w:p w14:paraId="173F581A">
            <w:pPr>
              <w:spacing w:after="78" w:line="360" w:lineRule="auto"/>
              <w:rPr>
                <w:rFonts w:hint="eastAsia" w:ascii="宋体" w:hAnsi="宋体" w:eastAsia="宋体" w:cs="宋体"/>
                <w:sz w:val="21"/>
                <w:szCs w:val="21"/>
              </w:rPr>
            </w:pPr>
            <w:r>
              <w:rPr>
                <w:rFonts w:hint="eastAsia" w:ascii="宋体" w:hAnsi="宋体" w:eastAsia="宋体" w:cs="宋体"/>
                <w:sz w:val="21"/>
                <w:szCs w:val="21"/>
              </w:rPr>
              <w:t>提供调查清单，开展合规建设问卷调查、访谈、走访等调查工作，对合规建设范围的重点科室、重点人员、重点事项进行资料收集，识别梳理合规现状，形成合规义务清单。</w:t>
            </w:r>
          </w:p>
          <w:p w14:paraId="0ECA909B">
            <w:pPr>
              <w:spacing w:after="78" w:line="360" w:lineRule="auto"/>
              <w:rPr>
                <w:rFonts w:hint="eastAsia" w:ascii="宋体" w:hAnsi="宋体" w:eastAsia="宋体" w:cs="宋体"/>
                <w:sz w:val="21"/>
                <w:szCs w:val="21"/>
              </w:rPr>
            </w:pPr>
            <w:r>
              <w:rPr>
                <w:rFonts w:hint="eastAsia" w:ascii="宋体" w:hAnsi="宋体" w:eastAsia="宋体" w:cs="宋体"/>
                <w:sz w:val="21"/>
                <w:szCs w:val="21"/>
              </w:rPr>
              <w:t>协助识别合规风险，提供风险评估方法、风险案例，协助合规管理部门开展合规风险评估</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形成合规风险识别清单</w:t>
            </w:r>
            <w:r>
              <w:rPr>
                <w:rFonts w:hint="eastAsia" w:ascii="宋体" w:hAnsi="宋体" w:eastAsia="宋体" w:cs="宋体"/>
                <w:sz w:val="21"/>
                <w:szCs w:val="21"/>
              </w:rPr>
              <w:t>。</w:t>
            </w:r>
          </w:p>
          <w:p w14:paraId="1ABE20F3">
            <w:pPr>
              <w:spacing w:after="78" w:line="360" w:lineRule="auto"/>
              <w:rPr>
                <w:rFonts w:hint="eastAsia" w:ascii="宋体" w:hAnsi="宋体" w:eastAsia="宋体" w:cs="宋体"/>
                <w:sz w:val="21"/>
                <w:szCs w:val="21"/>
              </w:rPr>
            </w:pPr>
            <w:r>
              <w:rPr>
                <w:rFonts w:hint="eastAsia" w:ascii="宋体" w:hAnsi="宋体" w:eastAsia="宋体" w:cs="宋体"/>
                <w:sz w:val="21"/>
                <w:szCs w:val="21"/>
              </w:rPr>
              <w:t>协助确定合规风险管控范围，明确重点风险管控部门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形成合规风险管控清单，制定风险处置措施</w:t>
            </w:r>
            <w:r>
              <w:rPr>
                <w:rFonts w:hint="eastAsia" w:ascii="宋体" w:hAnsi="宋体" w:eastAsia="宋体" w:cs="宋体"/>
                <w:sz w:val="21"/>
                <w:szCs w:val="21"/>
              </w:rPr>
              <w:t>。</w:t>
            </w:r>
          </w:p>
          <w:p w14:paraId="7711D7CF">
            <w:pPr>
              <w:spacing w:after="78" w:line="360" w:lineRule="auto"/>
              <w:rPr>
                <w:rFonts w:hint="eastAsia" w:ascii="宋体" w:hAnsi="宋体" w:eastAsia="宋体" w:cs="宋体"/>
                <w:sz w:val="21"/>
                <w:szCs w:val="21"/>
              </w:rPr>
            </w:pPr>
            <w:r>
              <w:rPr>
                <w:rFonts w:hint="eastAsia" w:ascii="宋体" w:hAnsi="宋体" w:eastAsia="宋体" w:cs="宋体"/>
                <w:sz w:val="21"/>
                <w:szCs w:val="21"/>
              </w:rPr>
              <w:t>提供合规管理基本制度文本，协助业务科室制定、完善合规管理专项制度，提供法律意见。</w:t>
            </w:r>
          </w:p>
          <w:p w14:paraId="0FC1472D">
            <w:pPr>
              <w:spacing w:after="78" w:line="360" w:lineRule="auto"/>
              <w:rPr>
                <w:rFonts w:hint="eastAsia" w:ascii="宋体" w:hAnsi="宋体" w:eastAsia="宋体" w:cs="宋体"/>
                <w:sz w:val="21"/>
                <w:szCs w:val="21"/>
              </w:rPr>
            </w:pPr>
            <w:r>
              <w:rPr>
                <w:rFonts w:hint="eastAsia" w:ascii="宋体" w:hAnsi="宋体" w:eastAsia="宋体" w:cs="宋体"/>
                <w:sz w:val="21"/>
                <w:szCs w:val="21"/>
              </w:rPr>
              <w:t>梳理合规义务清单、风险清单、风险防控措施清单及配套资料，由单位进行审核、修订后确定。</w:t>
            </w:r>
          </w:p>
          <w:p w14:paraId="0BA0BC31">
            <w:pPr>
              <w:spacing w:after="78" w:line="360" w:lineRule="auto"/>
              <w:rPr>
                <w:rFonts w:hint="eastAsia" w:ascii="宋体" w:hAnsi="宋体" w:eastAsia="宋体" w:cs="宋体"/>
                <w:sz w:val="21"/>
                <w:szCs w:val="21"/>
              </w:rPr>
            </w:pPr>
            <w:r>
              <w:rPr>
                <w:rFonts w:hint="eastAsia" w:ascii="宋体" w:hAnsi="宋体" w:eastAsia="宋体" w:cs="宋体"/>
                <w:sz w:val="21"/>
                <w:szCs w:val="21"/>
              </w:rPr>
              <w:t>整合各类合规资料，形成合规手册，编辑整理合规管理基本制度、专项制度、各类清单资格，形成合规管理手册，由单位进行审核、修订后确定。</w:t>
            </w:r>
          </w:p>
          <w:p w14:paraId="3EBEB9EB">
            <w:pPr>
              <w:spacing w:after="78" w:line="360" w:lineRule="auto"/>
              <w:rPr>
                <w:rFonts w:hint="eastAsia" w:ascii="宋体" w:hAnsi="宋体" w:eastAsia="宋体" w:cs="宋体"/>
                <w:sz w:val="21"/>
                <w:szCs w:val="21"/>
              </w:rPr>
            </w:pPr>
            <w:r>
              <w:rPr>
                <w:rFonts w:hint="eastAsia" w:ascii="宋体" w:hAnsi="宋体" w:eastAsia="宋体" w:cs="宋体"/>
                <w:sz w:val="21"/>
                <w:szCs w:val="21"/>
              </w:rPr>
              <w:t>开展合规培训及运行，根据合规手册内容，开展对应的培训及运行工作。</w:t>
            </w:r>
          </w:p>
          <w:p w14:paraId="20C080B1">
            <w:pPr>
              <w:spacing w:after="78" w:line="360" w:lineRule="auto"/>
              <w:rPr>
                <w:rFonts w:hint="eastAsia" w:ascii="宋体" w:hAnsi="宋体" w:eastAsia="宋体" w:cs="宋体"/>
                <w:sz w:val="21"/>
                <w:szCs w:val="21"/>
                <w:lang w:eastAsia="zh-CN"/>
              </w:rPr>
            </w:pPr>
            <w:r>
              <w:rPr>
                <w:rFonts w:hint="eastAsia" w:ascii="宋体" w:hAnsi="宋体" w:eastAsia="宋体" w:cs="宋体"/>
                <w:sz w:val="21"/>
                <w:szCs w:val="21"/>
              </w:rPr>
              <w:t>指导收集运行资料，进行分析汇总，指导合规管理部门开展合规制度运行工作，及时修正及完善运行机制，纠正不合规的行为。</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1"/>
                <w:szCs w:val="21"/>
              </w:rPr>
            </w:pPr>
            <w:r>
              <w:rPr>
                <w:rFonts w:hint="eastAsia" w:ascii="宋体" w:hAnsi="宋体" w:eastAsia="宋体" w:cs="宋体"/>
                <w:sz w:val="21"/>
                <w:szCs w:val="21"/>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4"/>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04B15518">
                  <w:pPr>
                    <w:spacing w:after="78" w:line="360" w:lineRule="auto"/>
                    <w:rPr>
                      <w:rFonts w:hint="eastAsia" w:ascii="宋体" w:hAnsi="宋体" w:eastAsia="宋体" w:cs="宋体"/>
                      <w:sz w:val="21"/>
                      <w:szCs w:val="21"/>
                    </w:rPr>
                  </w:pPr>
                  <w:r>
                    <w:rPr>
                      <w:rFonts w:hint="eastAsia" w:ascii="宋体" w:hAnsi="宋体" w:eastAsia="宋体" w:cs="宋体"/>
                      <w:sz w:val="21"/>
                      <w:szCs w:val="21"/>
                      <w:lang w:eastAsia="zh-CN"/>
                    </w:rPr>
                    <w:t>（一）</w:t>
                  </w:r>
                  <w:r>
                    <w:rPr>
                      <w:rFonts w:hint="eastAsia" w:ascii="宋体" w:hAnsi="宋体" w:eastAsia="宋体" w:cs="宋体"/>
                      <w:sz w:val="21"/>
                      <w:szCs w:val="21"/>
                    </w:rPr>
                    <w:t>费用包含：</w:t>
                  </w:r>
                </w:p>
                <w:p w14:paraId="534C0AE2">
                  <w:pPr>
                    <w:spacing w:after="78" w:line="360" w:lineRule="auto"/>
                    <w:rPr>
                      <w:rFonts w:hint="eastAsia" w:ascii="宋体" w:hAnsi="宋体" w:eastAsia="宋体" w:cs="宋体"/>
                      <w:sz w:val="21"/>
                      <w:szCs w:val="21"/>
                    </w:rPr>
                  </w:pPr>
                  <w:r>
                    <w:rPr>
                      <w:rFonts w:hint="eastAsia" w:ascii="宋体" w:hAnsi="宋体" w:eastAsia="宋体" w:cs="宋体"/>
                      <w:sz w:val="21"/>
                      <w:szCs w:val="21"/>
                    </w:rPr>
                    <w:t>本项目费用具体包括投标人完成本招标项目的所有工作量、所需设备、后续服务、税费以及招标代理服务费等的全部费用和一切明示和暗示的风险、义务、责任等本项目需求涉及的一切费用。由投标人根据招标文件所提供的资料自行测算投标报价；一经中标，投标报价总价作为中标单位与采购单位签订的合同金额。</w:t>
                  </w:r>
                </w:p>
                <w:p w14:paraId="5AE719DA">
                  <w:pPr>
                    <w:spacing w:after="78" w:line="360" w:lineRule="auto"/>
                    <w:rPr>
                      <w:rFonts w:hint="eastAsia" w:ascii="宋体" w:hAnsi="宋体" w:eastAsia="宋体" w:cs="宋体"/>
                      <w:sz w:val="21"/>
                      <w:szCs w:val="21"/>
                    </w:rPr>
                  </w:pPr>
                  <w:r>
                    <w:rPr>
                      <w:rFonts w:hint="eastAsia" w:ascii="宋体" w:hAnsi="宋体" w:eastAsia="宋体" w:cs="宋体"/>
                      <w:sz w:val="21"/>
                      <w:szCs w:val="21"/>
                    </w:rPr>
                    <w:t>服务期限：</w:t>
                  </w:r>
                </w:p>
                <w:p w14:paraId="6F566AE0">
                  <w:pPr>
                    <w:spacing w:after="78"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合同签订生效日</w:t>
                  </w:r>
                  <w:r>
                    <w:rPr>
                      <w:rFonts w:hint="eastAsia" w:ascii="宋体" w:hAnsi="宋体" w:eastAsia="宋体" w:cs="宋体"/>
                      <w:sz w:val="21"/>
                      <w:szCs w:val="21"/>
                    </w:rPr>
                    <w:t>至202</w:t>
                  </w:r>
                  <w:r>
                    <w:rPr>
                      <w:rFonts w:hint="eastAsia" w:ascii="宋体" w:hAnsi="宋体" w:eastAsia="宋体" w:cs="宋体"/>
                      <w:sz w:val="21"/>
                      <w:szCs w:val="21"/>
                      <w:lang w:val="en-US" w:eastAsia="zh-CN"/>
                    </w:rPr>
                    <w:t>5</w:t>
                  </w:r>
                  <w:r>
                    <w:rPr>
                      <w:rFonts w:hint="eastAsia" w:ascii="宋体" w:hAnsi="宋体" w:eastAsia="宋体" w:cs="宋体"/>
                      <w:sz w:val="21"/>
                      <w:szCs w:val="21"/>
                    </w:rPr>
                    <w:t>年12月31日</w:t>
                  </w:r>
                  <w:r>
                    <w:rPr>
                      <w:rFonts w:hint="eastAsia" w:ascii="宋体" w:hAnsi="宋体" w:eastAsia="宋体" w:cs="宋体"/>
                      <w:sz w:val="21"/>
                      <w:szCs w:val="21"/>
                      <w:lang w:eastAsia="zh-CN"/>
                    </w:rPr>
                    <w:t>止，</w:t>
                  </w:r>
                  <w:r>
                    <w:rPr>
                      <w:rFonts w:hint="eastAsia" w:ascii="宋体" w:hAnsi="宋体" w:eastAsia="宋体" w:cs="宋体"/>
                      <w:sz w:val="21"/>
                      <w:szCs w:val="21"/>
                    </w:rPr>
                    <w:t>根据项目需要经协商后可以延长或缩短</w:t>
                  </w:r>
                  <w:r>
                    <w:rPr>
                      <w:rFonts w:hint="eastAsia" w:ascii="宋体" w:hAnsi="宋体" w:eastAsia="宋体" w:cs="宋体"/>
                      <w:sz w:val="21"/>
                      <w:szCs w:val="21"/>
                      <w:lang w:eastAsia="zh-CN"/>
                    </w:rPr>
                    <w:t>（</w:t>
                  </w:r>
                  <w:r>
                    <w:rPr>
                      <w:rFonts w:hint="eastAsia" w:ascii="宋体" w:hAnsi="宋体" w:eastAsia="宋体" w:cs="宋体"/>
                      <w:sz w:val="21"/>
                      <w:szCs w:val="21"/>
                    </w:rPr>
                    <w:t>具体进度根据上级部门要求及本院实际另行协商</w:t>
                  </w:r>
                  <w:r>
                    <w:rPr>
                      <w:rFonts w:hint="eastAsia" w:ascii="宋体" w:hAnsi="宋体" w:eastAsia="宋体" w:cs="宋体"/>
                      <w:sz w:val="21"/>
                      <w:szCs w:val="21"/>
                      <w:lang w:eastAsia="zh-CN"/>
                    </w:rPr>
                    <w:t>）。</w:t>
                  </w:r>
                </w:p>
                <w:p w14:paraId="57A9311A">
                  <w:pPr>
                    <w:spacing w:after="78" w:line="360" w:lineRule="auto"/>
                    <w:rPr>
                      <w:rFonts w:hint="eastAsia" w:ascii="宋体" w:hAnsi="宋体" w:eastAsia="宋体" w:cs="宋体"/>
                      <w:sz w:val="21"/>
                      <w:szCs w:val="21"/>
                    </w:rPr>
                  </w:pPr>
                  <w:r>
                    <w:rPr>
                      <w:rFonts w:hint="eastAsia" w:ascii="宋体" w:hAnsi="宋体" w:eastAsia="宋体" w:cs="宋体"/>
                      <w:sz w:val="21"/>
                      <w:szCs w:val="21"/>
                    </w:rPr>
                    <w:t>付款方式：</w:t>
                  </w:r>
                </w:p>
                <w:p w14:paraId="22521365">
                  <w:pPr>
                    <w:spacing w:after="78"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本项目分三期付款，</w:t>
                  </w:r>
                </w:p>
                <w:p w14:paraId="303E0196">
                  <w:pPr>
                    <w:spacing w:after="78" w:line="360" w:lineRule="auto"/>
                    <w:rPr>
                      <w:rFonts w:hint="eastAsia" w:ascii="宋体" w:hAnsi="宋体" w:eastAsia="宋体" w:cs="宋体"/>
                      <w:sz w:val="21"/>
                      <w:szCs w:val="21"/>
                    </w:rPr>
                  </w:pPr>
                  <w:r>
                    <w:rPr>
                      <w:rFonts w:hint="eastAsia" w:ascii="宋体" w:hAnsi="宋体" w:eastAsia="宋体" w:cs="宋体"/>
                      <w:sz w:val="21"/>
                      <w:szCs w:val="21"/>
                      <w:lang w:eastAsia="zh-CN"/>
                    </w:rPr>
                    <w:t>第一期款：乙方</w:t>
                  </w:r>
                  <w:r>
                    <w:rPr>
                      <w:rFonts w:hint="eastAsia" w:ascii="宋体" w:hAnsi="宋体" w:eastAsia="宋体" w:cs="宋体"/>
                      <w:sz w:val="21"/>
                      <w:szCs w:val="21"/>
                    </w:rPr>
                    <w:t>中标后在10</w:t>
                  </w:r>
                  <w:r>
                    <w:rPr>
                      <w:rFonts w:hint="eastAsia" w:ascii="宋体" w:hAnsi="宋体" w:eastAsia="宋体" w:cs="宋体"/>
                      <w:sz w:val="21"/>
                      <w:szCs w:val="21"/>
                      <w:lang w:val="en-US" w:eastAsia="zh-CN"/>
                    </w:rPr>
                    <w:t>个工作日</w:t>
                  </w:r>
                  <w:r>
                    <w:rPr>
                      <w:rFonts w:hint="eastAsia" w:ascii="宋体" w:hAnsi="宋体" w:eastAsia="宋体" w:cs="宋体"/>
                      <w:sz w:val="21"/>
                      <w:szCs w:val="21"/>
                    </w:rPr>
                    <w:t>内</w:t>
                  </w:r>
                  <w:r>
                    <w:rPr>
                      <w:rFonts w:hint="eastAsia" w:ascii="宋体" w:hAnsi="宋体" w:eastAsia="宋体" w:cs="宋体"/>
                      <w:sz w:val="21"/>
                      <w:szCs w:val="21"/>
                      <w:lang w:eastAsia="zh-CN"/>
                    </w:rPr>
                    <w:t>与甲方</w:t>
                  </w:r>
                  <w:r>
                    <w:rPr>
                      <w:rFonts w:hint="eastAsia" w:ascii="宋体" w:hAnsi="宋体" w:eastAsia="宋体" w:cs="宋体"/>
                      <w:sz w:val="21"/>
                      <w:szCs w:val="21"/>
                    </w:rPr>
                    <w:t>签订合同，合同</w:t>
                  </w:r>
                  <w:r>
                    <w:rPr>
                      <w:rFonts w:hint="eastAsia" w:ascii="宋体" w:hAnsi="宋体" w:eastAsia="宋体" w:cs="宋体"/>
                      <w:sz w:val="21"/>
                      <w:szCs w:val="21"/>
                      <w:lang w:eastAsia="zh-CN"/>
                    </w:rPr>
                    <w:t>签订后</w:t>
                  </w:r>
                  <w:r>
                    <w:rPr>
                      <w:rFonts w:hint="eastAsia" w:ascii="宋体" w:hAnsi="宋体" w:eastAsia="宋体" w:cs="宋体"/>
                      <w:sz w:val="21"/>
                      <w:szCs w:val="21"/>
                      <w:lang w:val="en-US" w:eastAsia="zh-CN"/>
                    </w:rPr>
                    <w:t>30个工作日</w:t>
                  </w:r>
                  <w:r>
                    <w:rPr>
                      <w:rFonts w:hint="eastAsia" w:ascii="宋体" w:hAnsi="宋体" w:eastAsia="宋体" w:cs="宋体"/>
                      <w:sz w:val="21"/>
                      <w:szCs w:val="21"/>
                    </w:rPr>
                    <w:t>内支付合同</w:t>
                  </w:r>
                  <w:r>
                    <w:rPr>
                      <w:rFonts w:hint="eastAsia" w:ascii="宋体" w:hAnsi="宋体" w:eastAsia="宋体" w:cs="宋体"/>
                      <w:sz w:val="21"/>
                      <w:szCs w:val="21"/>
                      <w:lang w:eastAsia="zh-CN"/>
                    </w:rPr>
                    <w:t>总</w:t>
                  </w:r>
                  <w:r>
                    <w:rPr>
                      <w:rFonts w:hint="eastAsia" w:ascii="宋体" w:hAnsi="宋体" w:eastAsia="宋体" w:cs="宋体"/>
                      <w:sz w:val="21"/>
                      <w:szCs w:val="21"/>
                    </w:rPr>
                    <w:t>金额的</w:t>
                  </w:r>
                  <w:r>
                    <w:rPr>
                      <w:rFonts w:hint="eastAsia" w:ascii="宋体" w:hAnsi="宋体" w:eastAsia="宋体" w:cs="宋体"/>
                      <w:sz w:val="21"/>
                      <w:szCs w:val="21"/>
                      <w:lang w:val="en-US" w:eastAsia="zh-CN"/>
                    </w:rPr>
                    <w:t>45</w:t>
                  </w:r>
                  <w:r>
                    <w:rPr>
                      <w:rFonts w:hint="eastAsia" w:ascii="宋体" w:hAnsi="宋体" w:eastAsia="宋体" w:cs="宋体"/>
                      <w:sz w:val="21"/>
                      <w:szCs w:val="21"/>
                    </w:rPr>
                    <w:t>%，</w:t>
                  </w:r>
                </w:p>
                <w:p w14:paraId="6D7B478F">
                  <w:pPr>
                    <w:spacing w:after="78" w:line="360"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第二期款：</w:t>
                  </w:r>
                  <w:r>
                    <w:rPr>
                      <w:rFonts w:hint="eastAsia" w:ascii="宋体" w:hAnsi="宋体" w:eastAsia="宋体" w:cs="宋体"/>
                      <w:sz w:val="21"/>
                      <w:szCs w:val="21"/>
                    </w:rPr>
                    <w:t>202</w:t>
                  </w:r>
                  <w:r>
                    <w:rPr>
                      <w:rFonts w:hint="eastAsia" w:ascii="宋体" w:hAnsi="宋体" w:eastAsia="宋体" w:cs="宋体"/>
                      <w:sz w:val="21"/>
                      <w:szCs w:val="21"/>
                      <w:lang w:val="en-US" w:eastAsia="zh-CN"/>
                    </w:rPr>
                    <w:t>5</w:t>
                  </w:r>
                  <w:r>
                    <w:rPr>
                      <w:rFonts w:hint="eastAsia" w:ascii="宋体" w:hAnsi="宋体" w:eastAsia="宋体" w:cs="宋体"/>
                      <w:sz w:val="21"/>
                      <w:szCs w:val="21"/>
                    </w:rPr>
                    <w:t>年10月支付第二</w:t>
                  </w:r>
                  <w:r>
                    <w:rPr>
                      <w:rFonts w:hint="eastAsia" w:ascii="宋体" w:hAnsi="宋体" w:eastAsia="宋体" w:cs="宋体"/>
                      <w:sz w:val="21"/>
                      <w:szCs w:val="21"/>
                      <w:lang w:eastAsia="zh-CN"/>
                    </w:rPr>
                    <w:t>期</w:t>
                  </w:r>
                  <w:r>
                    <w:rPr>
                      <w:rFonts w:hint="eastAsia" w:ascii="宋体" w:hAnsi="宋体" w:eastAsia="宋体" w:cs="宋体"/>
                      <w:sz w:val="21"/>
                      <w:szCs w:val="21"/>
                    </w:rPr>
                    <w:t>款</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即</w:t>
                  </w:r>
                  <w:r>
                    <w:rPr>
                      <w:rFonts w:hint="eastAsia" w:ascii="宋体" w:hAnsi="宋体" w:eastAsia="宋体" w:cs="宋体"/>
                      <w:sz w:val="21"/>
                      <w:szCs w:val="21"/>
                      <w:lang w:eastAsia="zh-CN"/>
                    </w:rPr>
                    <w:t>合同总额</w:t>
                  </w:r>
                  <w:r>
                    <w:rPr>
                      <w:rFonts w:hint="eastAsia" w:ascii="宋体" w:hAnsi="宋体" w:eastAsia="宋体" w:cs="宋体"/>
                      <w:sz w:val="21"/>
                      <w:szCs w:val="21"/>
                    </w:rPr>
                    <w:t>的45%</w:t>
                  </w:r>
                  <w:r>
                    <w:rPr>
                      <w:rFonts w:hint="eastAsia" w:ascii="宋体" w:hAnsi="宋体" w:eastAsia="宋体" w:cs="宋体"/>
                      <w:sz w:val="21"/>
                      <w:szCs w:val="21"/>
                      <w:lang w:eastAsia="zh-CN"/>
                    </w:rPr>
                    <w:t>，</w:t>
                  </w:r>
                </w:p>
                <w:p w14:paraId="3F50EA4C">
                  <w:pPr>
                    <w:spacing w:after="78" w:line="360" w:lineRule="auto"/>
                    <w:rPr>
                      <w:rFonts w:hint="eastAsia" w:ascii="宋体" w:hAnsi="宋体" w:eastAsia="宋体" w:cs="宋体"/>
                      <w:sz w:val="21"/>
                      <w:szCs w:val="21"/>
                    </w:rPr>
                  </w:pPr>
                  <w:r>
                    <w:rPr>
                      <w:rFonts w:hint="eastAsia" w:ascii="宋体" w:hAnsi="宋体" w:eastAsia="宋体" w:cs="宋体"/>
                      <w:sz w:val="21"/>
                      <w:szCs w:val="21"/>
                      <w:lang w:eastAsia="zh-CN"/>
                    </w:rPr>
                    <w:t>第三期款：乙方</w:t>
                  </w:r>
                  <w:r>
                    <w:rPr>
                      <w:rFonts w:hint="eastAsia" w:ascii="宋体" w:hAnsi="宋体" w:eastAsia="宋体" w:cs="宋体"/>
                      <w:sz w:val="21"/>
                      <w:szCs w:val="21"/>
                    </w:rPr>
                    <w:t>提交本项目服务内容工作成果后，经</w:t>
                  </w:r>
                  <w:r>
                    <w:rPr>
                      <w:rFonts w:hint="eastAsia" w:ascii="宋体" w:hAnsi="宋体" w:eastAsia="宋体" w:cs="宋体"/>
                      <w:sz w:val="21"/>
                      <w:szCs w:val="21"/>
                      <w:lang w:eastAsia="zh-CN"/>
                    </w:rPr>
                    <w:t>甲方验收</w:t>
                  </w:r>
                  <w:r>
                    <w:rPr>
                      <w:rFonts w:hint="eastAsia" w:ascii="宋体" w:hAnsi="宋体" w:eastAsia="宋体" w:cs="宋体"/>
                      <w:sz w:val="21"/>
                      <w:szCs w:val="21"/>
                    </w:rPr>
                    <w:t>合格后，15个工作</w:t>
                  </w:r>
                  <w:r>
                    <w:rPr>
                      <w:rFonts w:hint="eastAsia" w:ascii="宋体" w:hAnsi="宋体" w:eastAsia="宋体" w:cs="宋体"/>
                      <w:sz w:val="21"/>
                      <w:szCs w:val="21"/>
                      <w:lang w:val="en-US" w:eastAsia="zh-CN"/>
                    </w:rPr>
                    <w:t>日</w:t>
                  </w:r>
                  <w:r>
                    <w:rPr>
                      <w:rFonts w:hint="eastAsia" w:ascii="宋体" w:hAnsi="宋体" w:eastAsia="宋体" w:cs="宋体"/>
                      <w:sz w:val="21"/>
                      <w:szCs w:val="21"/>
                    </w:rPr>
                    <w:t>内支付剩余合同</w:t>
                  </w:r>
                  <w:r>
                    <w:rPr>
                      <w:rFonts w:hint="eastAsia" w:ascii="宋体" w:hAnsi="宋体" w:eastAsia="宋体" w:cs="宋体"/>
                      <w:sz w:val="21"/>
                      <w:szCs w:val="21"/>
                      <w:lang w:eastAsia="zh-CN"/>
                    </w:rPr>
                    <w:t>总</w:t>
                  </w:r>
                  <w:r>
                    <w:rPr>
                      <w:rFonts w:hint="eastAsia" w:ascii="宋体" w:hAnsi="宋体" w:eastAsia="宋体" w:cs="宋体"/>
                      <w:sz w:val="21"/>
                      <w:szCs w:val="21"/>
                    </w:rPr>
                    <w:t>额的10%。</w:t>
                  </w:r>
                </w:p>
                <w:p w14:paraId="6F6B4267">
                  <w:pPr>
                    <w:spacing w:after="78" w:line="360" w:lineRule="auto"/>
                    <w:rPr>
                      <w:rFonts w:hint="eastAsia" w:ascii="宋体" w:hAnsi="宋体" w:eastAsia="宋体" w:cs="宋体"/>
                      <w:sz w:val="21"/>
                      <w:szCs w:val="21"/>
                    </w:rPr>
                  </w:pPr>
                  <w:r>
                    <w:rPr>
                      <w:rFonts w:hint="eastAsia" w:ascii="宋体" w:hAnsi="宋体" w:eastAsia="宋体" w:cs="宋体"/>
                      <w:sz w:val="21"/>
                      <w:szCs w:val="21"/>
                      <w:lang w:eastAsia="zh-CN"/>
                    </w:rPr>
                    <w:t>（四）</w:t>
                  </w:r>
                  <w:r>
                    <w:rPr>
                      <w:rFonts w:hint="eastAsia" w:ascii="宋体" w:hAnsi="宋体" w:eastAsia="宋体" w:cs="宋体"/>
                      <w:sz w:val="21"/>
                      <w:szCs w:val="21"/>
                    </w:rPr>
                    <w:t>质量考核验收标准及违约金</w:t>
                  </w:r>
                </w:p>
                <w:p w14:paraId="00DF62BB">
                  <w:pPr>
                    <w:spacing w:after="78" w:line="360" w:lineRule="auto"/>
                    <w:rPr>
                      <w:rFonts w:hint="eastAsia" w:ascii="宋体" w:hAnsi="宋体" w:eastAsia="宋体" w:cs="宋体"/>
                      <w:sz w:val="21"/>
                      <w:szCs w:val="21"/>
                    </w:rPr>
                  </w:pPr>
                  <w:r>
                    <w:rPr>
                      <w:rFonts w:hint="eastAsia" w:ascii="宋体" w:hAnsi="宋体" w:eastAsia="宋体" w:cs="宋体"/>
                      <w:sz w:val="21"/>
                      <w:szCs w:val="21"/>
                    </w:rPr>
                    <w:t xml:space="preserve">1.质量考核验收标准：经采购人验收合格。  </w:t>
                  </w:r>
                </w:p>
                <w:p w14:paraId="14DB5669">
                  <w:pPr>
                    <w:spacing w:after="78" w:line="360" w:lineRule="auto"/>
                    <w:rPr>
                      <w:rFonts w:hint="eastAsia" w:ascii="宋体" w:hAnsi="宋体" w:eastAsia="宋体" w:cs="宋体"/>
                      <w:sz w:val="21"/>
                      <w:szCs w:val="21"/>
                    </w:rPr>
                  </w:pPr>
                  <w:r>
                    <w:rPr>
                      <w:rFonts w:hint="eastAsia" w:ascii="宋体" w:hAnsi="宋体" w:eastAsia="宋体" w:cs="宋体"/>
                      <w:sz w:val="21"/>
                      <w:szCs w:val="21"/>
                    </w:rPr>
                    <w:t>2.违约金：</w:t>
                  </w:r>
                </w:p>
                <w:p w14:paraId="3D8EAFA5">
                  <w:pPr>
                    <w:spacing w:after="78" w:line="360" w:lineRule="auto"/>
                    <w:rPr>
                      <w:rFonts w:hint="eastAsia" w:ascii="宋体" w:hAnsi="宋体" w:eastAsia="宋体" w:cs="宋体"/>
                      <w:sz w:val="21"/>
                      <w:szCs w:val="21"/>
                    </w:rPr>
                  </w:pPr>
                  <w:r>
                    <w:rPr>
                      <w:rFonts w:hint="eastAsia" w:ascii="宋体" w:hAnsi="宋体" w:eastAsia="宋体" w:cs="宋体"/>
                      <w:sz w:val="21"/>
                      <w:szCs w:val="21"/>
                    </w:rPr>
                    <w:t>2.1中标单位的违约行为造成采购单位损害的，采购单位有权要求中标单位赔偿。</w:t>
                  </w:r>
                </w:p>
                <w:p w14:paraId="11FDDC73">
                  <w:pPr>
                    <w:spacing w:after="78" w:line="360" w:lineRule="auto"/>
                    <w:rPr>
                      <w:rFonts w:hint="eastAsia" w:ascii="宋体" w:hAnsi="宋体" w:eastAsia="宋体" w:cs="宋体"/>
                      <w:sz w:val="21"/>
                      <w:szCs w:val="21"/>
                      <w:lang w:val="en-US" w:eastAsia="zh-CN"/>
                    </w:rPr>
                  </w:pPr>
                  <w:r>
                    <w:rPr>
                      <w:rFonts w:hint="eastAsia" w:ascii="宋体" w:hAnsi="宋体" w:eastAsia="宋体" w:cs="宋体"/>
                      <w:sz w:val="21"/>
                      <w:szCs w:val="21"/>
                    </w:rPr>
                    <w:t>2.2中标单位违约且在收到采购单位的纠正通知之日起7日内未予以纠正，则采购单位有权终止本合同。合同终止并不影响采购单位损害赔偿请求权。</w:t>
                  </w:r>
                </w:p>
              </w:tc>
            </w:tr>
          </w:tbl>
          <w:p w14:paraId="25AB42DA">
            <w:pPr>
              <w:spacing w:after="78" w:line="360" w:lineRule="auto"/>
              <w:rPr>
                <w:rFonts w:hint="eastAsia" w:ascii="宋体" w:hAnsi="宋体" w:eastAsia="宋体" w:cs="宋体"/>
                <w:sz w:val="21"/>
                <w:szCs w:val="21"/>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1"/>
                <w:szCs w:val="21"/>
              </w:rPr>
            </w:pPr>
            <w:r>
              <w:rPr>
                <w:rFonts w:hint="eastAsia" w:ascii="宋体" w:hAnsi="宋体" w:eastAsia="宋体" w:cs="宋体"/>
                <w:sz w:val="21"/>
                <w:szCs w:val="21"/>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279C37C9">
            <w:pPr>
              <w:spacing w:after="78" w:line="360" w:lineRule="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lang w:val="zh-TW" w:eastAsia="zh-TW"/>
              </w:rPr>
              <w:t>投标人必须是国家司法行政机关批准设立的律师事务所或律师事务所分所；</w:t>
            </w:r>
          </w:p>
          <w:p w14:paraId="69D28F32">
            <w:pPr>
              <w:spacing w:after="78" w:line="360" w:lineRule="auto"/>
              <w:rPr>
                <w:rFonts w:hint="eastAsia" w:ascii="宋体" w:hAnsi="宋体" w:eastAsia="宋体" w:cs="宋体"/>
                <w:sz w:val="21"/>
                <w:szCs w:val="21"/>
              </w:rPr>
            </w:pPr>
            <w:r>
              <w:rPr>
                <w:rFonts w:hint="eastAsia" w:ascii="宋体" w:hAnsi="宋体" w:eastAsia="宋体" w:cs="宋体"/>
                <w:sz w:val="21"/>
                <w:szCs w:val="21"/>
                <w:lang w:val="en-US" w:eastAsia="zh-CN"/>
              </w:rPr>
              <w:t>2、中标</w:t>
            </w:r>
            <w:r>
              <w:rPr>
                <w:rFonts w:hint="eastAsia" w:ascii="宋体" w:hAnsi="宋体" w:eastAsia="宋体" w:cs="宋体"/>
                <w:sz w:val="21"/>
                <w:szCs w:val="21"/>
              </w:rPr>
              <w:t>律师事务所接受我院聘请，按要求指定至少1名固定的资深合伙人作为项目负责的主办律师，并能够为医院组建且不少于3人的优秀律师团队。如被指派的律师因故不能履行职务时，</w:t>
            </w:r>
            <w:r>
              <w:rPr>
                <w:rFonts w:hint="eastAsia" w:ascii="宋体" w:hAnsi="宋体" w:eastAsia="宋体" w:cs="宋体"/>
                <w:sz w:val="21"/>
                <w:szCs w:val="21"/>
                <w:lang w:eastAsia="zh-CN"/>
              </w:rPr>
              <w:t>需提前告知，并</w:t>
            </w:r>
            <w:r>
              <w:rPr>
                <w:rFonts w:hint="eastAsia" w:ascii="宋体" w:hAnsi="宋体" w:eastAsia="宋体" w:cs="宋体"/>
                <w:sz w:val="21"/>
                <w:szCs w:val="21"/>
              </w:rPr>
              <w:t>经采购单位同意，可由投标单位另行派遣同等资历律师接替其职务。</w:t>
            </w:r>
          </w:p>
          <w:p w14:paraId="1F077973">
            <w:pPr>
              <w:spacing w:after="78" w:line="360" w:lineRule="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配合上级部门开展合规管理体系建设其他工作。</w:t>
            </w:r>
          </w:p>
        </w:tc>
      </w:tr>
    </w:tbl>
    <w:p w14:paraId="47FA9FF4">
      <w:pPr>
        <w:spacing w:after="78" w:line="360" w:lineRule="auto"/>
        <w:rPr>
          <w:rFonts w:hint="eastAsia" w:ascii="宋体" w:hAnsi="宋体" w:eastAsia="宋体" w:cs="宋体"/>
          <w:sz w:val="21"/>
          <w:szCs w:val="21"/>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SB-SB</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24</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049E11E6">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1" w:name="_Toc211243316"/>
      <w:bookmarkStart w:id="2" w:name="_Toc311468376"/>
      <w:r>
        <w:rPr>
          <w:rFonts w:ascii="宋体" w:hAnsi="宋体"/>
          <w:color w:val="000000"/>
          <w:szCs w:val="21"/>
        </w:rPr>
        <w:t>格式2.</w:t>
      </w:r>
      <w:bookmarkEnd w:id="1"/>
      <w:r>
        <w:rPr>
          <w:rFonts w:ascii="宋体" w:hAnsi="宋体"/>
          <w:color w:val="000000"/>
          <w:szCs w:val="21"/>
        </w:rPr>
        <w:t xml:space="preserve"> 开标一览表格式</w:t>
      </w:r>
      <w:bookmarkEnd w:id="2"/>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4"/>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3" w:name="_Toc211248414"/>
      <w:r>
        <w:rPr>
          <w:rFonts w:eastAsia="黑体"/>
          <w:color w:val="000000"/>
          <w:sz w:val="30"/>
          <w:szCs w:val="30"/>
        </w:rPr>
        <w:t>投标分项报价表</w:t>
      </w:r>
      <w:bookmarkEnd w:id="3"/>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4"/>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98669B3">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4" w:name="_Toc211243319"/>
      <w:bookmarkStart w:id="5"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4"/>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5"/>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6" w:name="_Toc211248420"/>
      <w:r>
        <w:rPr>
          <w:rFonts w:eastAsia="黑体"/>
          <w:color w:val="000000"/>
          <w:sz w:val="30"/>
          <w:szCs w:val="30"/>
        </w:rPr>
        <w:t>商务条款响应/偏离表</w:t>
      </w:r>
      <w:bookmarkEnd w:id="6"/>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7" w:name="_Toc100052473"/>
      <w:bookmarkStart w:id="8"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7"/>
      <w:bookmarkEnd w:id="8"/>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9" w:name="_Toc100052474"/>
      <w:bookmarkStart w:id="10" w:name="_Toc73521707"/>
      <w:bookmarkStart w:id="11" w:name="_Toc101074904"/>
      <w:bookmarkStart w:id="12"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9"/>
      <w:bookmarkEnd w:id="10"/>
      <w:bookmarkEnd w:id="11"/>
      <w:bookmarkEnd w:id="12"/>
    </w:p>
    <w:tbl>
      <w:tblPr>
        <w:tblStyle w:val="14"/>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3" w:name="_Toc100052475"/>
      <w:bookmarkStart w:id="14" w:name="_Toc101074905"/>
      <w:bookmarkStart w:id="15" w:name="_Toc73521708"/>
      <w:bookmarkStart w:id="16" w:name="_Toc73521620"/>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3"/>
      <w:bookmarkEnd w:id="14"/>
      <w:bookmarkEnd w:id="15"/>
      <w:bookmarkEnd w:id="16"/>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17" w:name="_Toc201719118"/>
      <w:bookmarkStart w:id="18" w:name="_Toc201997946"/>
      <w:bookmarkStart w:id="19" w:name="_Toc201401658"/>
      <w:bookmarkStart w:id="20" w:name="_Toc201742861"/>
      <w:bookmarkStart w:id="21"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0"/>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0"/>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0"/>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0"/>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0"/>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0"/>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0"/>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0"/>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41476988">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7"/>
    <w:bookmarkEnd w:id="18"/>
    <w:bookmarkEnd w:id="19"/>
    <w:bookmarkEnd w:id="20"/>
    <w:bookmarkEnd w:id="21"/>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1"/>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1"/>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1"/>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1"/>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1"/>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1"/>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1"/>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1"/>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1"/>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1"/>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22220AF1">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0"/>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0"/>
      <w:framePr w:wrap="around" w:vAnchor="text" w:hAnchor="page" w:x="8278" w:y="-31"/>
      <w:rPr>
        <w:rStyle w:val="18"/>
      </w:rPr>
    </w:pPr>
    <w:r>
      <w:fldChar w:fldCharType="begin"/>
    </w:r>
    <w:r>
      <w:rPr>
        <w:rStyle w:val="18"/>
      </w:rPr>
      <w:instrText xml:space="preserve">PAGE  </w:instrText>
    </w:r>
    <w:r>
      <w:fldChar w:fldCharType="separate"/>
    </w:r>
    <w:r>
      <w:rPr>
        <w:rStyle w:val="18"/>
      </w:rPr>
      <w:t>14</w:t>
    </w:r>
    <w:r>
      <w:fldChar w:fldCharType="end"/>
    </w:r>
  </w:p>
  <w:p w14:paraId="53D826DF">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0"/>
      <w:framePr w:wrap="around" w:vAnchor="text" w:hAnchor="margin" w:xAlign="center" w:y="1"/>
      <w:rPr>
        <w:rStyle w:val="18"/>
      </w:rPr>
    </w:pPr>
    <w:r>
      <w:fldChar w:fldCharType="begin"/>
    </w:r>
    <w:r>
      <w:rPr>
        <w:rStyle w:val="18"/>
      </w:rPr>
      <w:instrText xml:space="preserve">PAGE  </w:instrText>
    </w:r>
    <w:r>
      <w:fldChar w:fldCharType="end"/>
    </w:r>
  </w:p>
  <w:p w14:paraId="11A44BCD">
    <w:pPr>
      <w:pStyle w:val="10"/>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1"/>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2"/>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6"/>
    <w:qFormat/>
    <w:uiPriority w:val="99"/>
    <w:pPr>
      <w:tabs>
        <w:tab w:val="center" w:pos="4153"/>
        <w:tab w:val="right" w:pos="8306"/>
      </w:tabs>
      <w:snapToGrid w:val="0"/>
      <w:jc w:val="left"/>
    </w:pPr>
    <w:rPr>
      <w:sz w:val="18"/>
      <w:szCs w:val="18"/>
    </w:rPr>
  </w:style>
  <w:style w:type="paragraph" w:styleId="11">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0"/>
    <w:pPr>
      <w:spacing w:before="100" w:beforeAutospacing="1" w:after="100" w:afterAutospacing="1"/>
      <w:jc w:val="left"/>
    </w:pPr>
    <w:rPr>
      <w:kern w:val="0"/>
      <w:sz w:val="24"/>
      <w:szCs w:val="20"/>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semiHidden/>
    <w:qFormat/>
    <w:uiPriority w:val="0"/>
  </w:style>
  <w:style w:type="character" w:styleId="19">
    <w:name w:val="Hyperlink"/>
    <w:basedOn w:val="16"/>
    <w:qFormat/>
    <w:uiPriority w:val="0"/>
    <w:rPr>
      <w:color w:val="0000FF"/>
      <w:u w:val="single"/>
    </w:rPr>
  </w:style>
  <w:style w:type="paragraph" w:customStyle="1" w:styleId="20">
    <w:name w:val="表格文字"/>
    <w:basedOn w:val="1"/>
    <w:qFormat/>
    <w:uiPriority w:val="0"/>
    <w:pPr>
      <w:spacing w:before="25" w:after="25"/>
    </w:pPr>
    <w:rPr>
      <w:bCs/>
      <w:spacing w:val="10"/>
      <w:sz w:val="24"/>
    </w:rPr>
  </w:style>
  <w:style w:type="character" w:customStyle="1" w:styleId="21">
    <w:name w:val="标题 3 Char"/>
    <w:basedOn w:val="16"/>
    <w:link w:val="5"/>
    <w:qFormat/>
    <w:uiPriority w:val="0"/>
    <w:rPr>
      <w:b/>
      <w:kern w:val="2"/>
      <w:sz w:val="24"/>
    </w:rPr>
  </w:style>
  <w:style w:type="character" w:customStyle="1" w:styleId="22">
    <w:name w:val="纯文本 Char"/>
    <w:basedOn w:val="16"/>
    <w:link w:val="8"/>
    <w:qFormat/>
    <w:uiPriority w:val="0"/>
    <w:rPr>
      <w:rFonts w:ascii="宋体" w:hAnsi="Courier New" w:cs="Courier New"/>
      <w:kern w:val="2"/>
      <w:sz w:val="21"/>
      <w:szCs w:val="21"/>
    </w:rPr>
  </w:style>
  <w:style w:type="paragraph" w:customStyle="1" w:styleId="23">
    <w:name w:val="Char"/>
    <w:basedOn w:val="1"/>
    <w:qFormat/>
    <w:uiPriority w:val="0"/>
    <w:rPr>
      <w:rFonts w:ascii="仿宋_GB2312" w:eastAsia="仿宋_GB2312"/>
      <w:b/>
      <w:sz w:val="32"/>
      <w:szCs w:val="32"/>
    </w:rPr>
  </w:style>
  <w:style w:type="paragraph" w:customStyle="1" w:styleId="24">
    <w:name w:val="样式 (西文) 宋体 行距: 1.5 倍行距"/>
    <w:basedOn w:val="1"/>
    <w:qFormat/>
    <w:uiPriority w:val="0"/>
    <w:pPr>
      <w:spacing w:line="360" w:lineRule="auto"/>
    </w:pPr>
    <w:rPr>
      <w:rFonts w:ascii="宋体" w:hAnsi="宋体" w:cs="宋体"/>
    </w:rPr>
  </w:style>
  <w:style w:type="character" w:customStyle="1" w:styleId="25">
    <w:name w:val="页眉 Char"/>
    <w:basedOn w:val="16"/>
    <w:link w:val="11"/>
    <w:qFormat/>
    <w:uiPriority w:val="0"/>
    <w:rPr>
      <w:kern w:val="2"/>
      <w:sz w:val="18"/>
      <w:szCs w:val="18"/>
    </w:rPr>
  </w:style>
  <w:style w:type="character" w:customStyle="1" w:styleId="26">
    <w:name w:val="页脚 Char"/>
    <w:basedOn w:val="16"/>
    <w:link w:val="10"/>
    <w:qFormat/>
    <w:uiPriority w:val="99"/>
    <w:rPr>
      <w:kern w:val="2"/>
      <w:sz w:val="18"/>
      <w:szCs w:val="18"/>
    </w:rPr>
  </w:style>
  <w:style w:type="character" w:customStyle="1" w:styleId="27">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qFormat/>
    <w:uiPriority w:val="34"/>
    <w:pPr>
      <w:ind w:firstLine="420" w:firstLineChars="200"/>
    </w:pPr>
    <w:rPr>
      <w:rFonts w:ascii="Calibri" w:hAnsi="Calibri"/>
      <w:szCs w:val="22"/>
    </w:rPr>
  </w:style>
  <w:style w:type="character" w:customStyle="1" w:styleId="29">
    <w:name w:val="标题 1 Char"/>
    <w:basedOn w:val="16"/>
    <w:link w:val="3"/>
    <w:qFormat/>
    <w:uiPriority w:val="0"/>
    <w:rPr>
      <w:b/>
      <w:bCs/>
      <w:kern w:val="44"/>
      <w:sz w:val="44"/>
      <w:szCs w:val="44"/>
    </w:rPr>
  </w:style>
  <w:style w:type="paragraph" w:customStyle="1" w:styleId="30">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qFormat/>
    <w:uiPriority w:val="34"/>
    <w:pPr>
      <w:ind w:firstLine="420" w:firstLineChars="200"/>
    </w:pPr>
  </w:style>
  <w:style w:type="paragraph" w:customStyle="1" w:styleId="32">
    <w:name w:val="样式3"/>
    <w:basedOn w:val="1"/>
    <w:qFormat/>
    <w:uiPriority w:val="0"/>
    <w:pPr>
      <w:spacing w:line="0" w:lineRule="atLeast"/>
      <w:outlineLvl w:val="0"/>
    </w:pPr>
    <w:rPr>
      <w:rFonts w:ascii="宋体" w:hAnsi="Courier New"/>
      <w:sz w:val="28"/>
      <w:szCs w:val="24"/>
    </w:rPr>
  </w:style>
  <w:style w:type="paragraph" w:customStyle="1" w:styleId="33">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qFormat/>
    <w:uiPriority w:val="99"/>
    <w:pPr>
      <w:jc w:val="center"/>
      <w:outlineLvl w:val="0"/>
    </w:pPr>
    <w:rPr>
      <w:rFonts w:ascii="宋体" w:hAnsi="宋体"/>
      <w:b/>
      <w:sz w:val="28"/>
      <w:szCs w:val="28"/>
    </w:rPr>
  </w:style>
  <w:style w:type="paragraph" w:customStyle="1" w:styleId="35">
    <w:name w:val="列出段落1"/>
    <w:basedOn w:val="1"/>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qFormat/>
    <w:uiPriority w:val="0"/>
    <w:rPr>
      <w:rFonts w:hint="eastAsia" w:ascii="宋体" w:hAnsi="宋体" w:eastAsia="宋体" w:cs="宋体"/>
      <w:color w:val="000000"/>
      <w:sz w:val="18"/>
      <w:szCs w:val="18"/>
      <w:u w:val="none"/>
    </w:rPr>
  </w:style>
  <w:style w:type="paragraph" w:customStyle="1" w:styleId="41">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2">
    <w:name w:val="正文文本1"/>
    <w:basedOn w:val="1"/>
    <w:qFormat/>
    <w:uiPriority w:val="0"/>
    <w:pPr>
      <w:spacing w:line="360" w:lineRule="auto"/>
    </w:pPr>
    <w:rPr>
      <w:b/>
      <w:bCs/>
      <w:sz w:val="24"/>
      <w:szCs w:val="24"/>
    </w:rPr>
  </w:style>
  <w:style w:type="paragraph" w:customStyle="1" w:styleId="43">
    <w:name w:val="Table Text"/>
    <w:basedOn w:val="1"/>
    <w:qFormat/>
    <w:uiPriority w:val="0"/>
    <w:rPr>
      <w:rFonts w:ascii="宋体" w:hAnsi="宋体" w:eastAsia="宋体" w:cs="宋体"/>
      <w:sz w:val="20"/>
      <w:szCs w:val="20"/>
      <w:lang w:val="en-US" w:eastAsia="en-US" w:bidi="ar-SA"/>
    </w:rPr>
  </w:style>
  <w:style w:type="table" w:customStyle="1" w:styleId="44">
    <w:name w:val="Table Normal"/>
    <w:qFormat/>
    <w:uiPriority w:val="0"/>
    <w:tblPr>
      <w:tblCellMar>
        <w:top w:w="0" w:type="dxa"/>
        <w:left w:w="0" w:type="dxa"/>
        <w:bottom w:w="0" w:type="dxa"/>
        <w:right w:w="0" w:type="dxa"/>
      </w:tblCellMar>
    </w:tblPr>
  </w:style>
  <w:style w:type="paragraph" w:customStyle="1" w:styleId="45">
    <w:name w:val="￥正文"/>
    <w:basedOn w:val="1"/>
    <w:qFormat/>
    <w:uiPriority w:val="0"/>
    <w:pPr>
      <w:tabs>
        <w:tab w:val="left" w:pos="426"/>
      </w:tabs>
      <w:ind w:firstLine="200" w:firstLineChars="200"/>
    </w:pPr>
    <w:rPr>
      <w:rFonts w:ascii="Calibri" w:hAnsi="Calibri" w:eastAsiaTheme="minorEastAsia"/>
      <w:sz w:val="24"/>
    </w:rPr>
  </w:style>
  <w:style w:type="paragraph" w:customStyle="1" w:styleId="46">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5552</Words>
  <Characters>5639</Characters>
  <Lines>48</Lines>
  <Paragraphs>13</Paragraphs>
  <TotalTime>2</TotalTime>
  <ScaleCrop>false</ScaleCrop>
  <LinksUpToDate>false</LinksUpToDate>
  <CharactersWithSpaces>6704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2024-12-04T23:44:00Z</cp:lastPrinted>
  <dcterms:modified xsi:type="dcterms:W3CDTF">2025-02-20T07:08:26Z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A521FBDC2A7E4899A522CA9E47EF1BA4_12</vt:lpwstr>
  </property>
  <property fmtid="{D5CDD505-2E9C-101B-9397-08002B2CF9AE}" pid="4" name="KSOTemplateDocerSaveRecord">
    <vt:lpwstr>eyJoZGlkIjoiMGNjYmY0NDQ3OWE4YmY2NzJlYTA4MDM0NjNhNzdkMzYiLCJ1c2VySWQiOiI1Mzc0MjMyMDUifQ==</vt:lpwstr>
  </property>
</Properties>
</file>