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0D96B">
      <w:pPr>
        <w:rPr>
          <w:rFonts w:ascii="宋体" w:hAnsi="宋体"/>
          <w:sz w:val="24"/>
        </w:rPr>
      </w:pPr>
    </w:p>
    <w:tbl>
      <w:tblPr>
        <w:tblStyle w:val="8"/>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180C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35494973">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4D1CBA3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0BE5EC9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72" w:type="dxa"/>
            <w:shd w:val="clear" w:color="auto" w:fill="auto"/>
            <w:vAlign w:val="center"/>
          </w:tcPr>
          <w:p w14:paraId="3BF47C1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2DB0F248">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7BFF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1DBC13E9">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3EFC50C8">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7E9C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07478A16">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19D25A77">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3283BEF6">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645D1BF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33DC2E4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5085CE00">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24381D6C">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0C2DDBB5">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78F0EB1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14:paraId="5FCB1080">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5E3C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14:paraId="0EFAB43D">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2893276B">
            <w:pPr>
              <w:spacing w:line="300" w:lineRule="exact"/>
              <w:jc w:val="center"/>
              <w:rPr>
                <w:rFonts w:ascii="宋体" w:hAnsi="宋体" w:eastAsia="等线"/>
                <w:szCs w:val="21"/>
              </w:rPr>
            </w:pPr>
            <w:r>
              <w:rPr>
                <w:rFonts w:hint="eastAsia" w:ascii="宋体" w:hAnsi="宋体" w:eastAsia="等线"/>
                <w:szCs w:val="21"/>
              </w:rPr>
              <w:t>产品对比</w:t>
            </w:r>
          </w:p>
          <w:p w14:paraId="13B511CA">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4176D688">
            <w:pPr>
              <w:spacing w:line="300" w:lineRule="exact"/>
              <w:rPr>
                <w:rFonts w:ascii="宋体" w:hAnsi="宋体" w:eastAsia="等线"/>
                <w:szCs w:val="21"/>
              </w:rPr>
            </w:pPr>
            <w:r>
              <w:rPr>
                <w:rFonts w:hint="eastAsia" w:ascii="宋体" w:hAnsi="宋体" w:eastAsia="等线"/>
                <w:szCs w:val="21"/>
              </w:rPr>
              <w:t>产品性能、材质及质量、临床经验及比对结果情况。</w:t>
            </w:r>
          </w:p>
          <w:p w14:paraId="6C97CD77">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371E4449">
            <w:pPr>
              <w:spacing w:line="300" w:lineRule="exact"/>
              <w:rPr>
                <w:rFonts w:ascii="宋体" w:hAnsi="宋体" w:eastAsia="等线"/>
                <w:szCs w:val="21"/>
              </w:rPr>
            </w:pPr>
            <w:r>
              <w:rPr>
                <w:rFonts w:ascii="等线" w:hAnsi="等线" w:eastAsia="等线"/>
                <w:szCs w:val="21"/>
              </w:rPr>
              <w:t>A、好  ；得20分；</w:t>
            </w:r>
          </w:p>
          <w:p w14:paraId="176624BF">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795CD86C">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2632A550">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14:paraId="5F03782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7A92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047277C9">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39A0DC26">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520477BC">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48E750D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014E77D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16C34882">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4467BFB5">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63A974D9">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430EDA08">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14:paraId="44F6FDC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8DB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14:paraId="5273866C">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5A70807D">
            <w:pPr>
              <w:spacing w:line="300" w:lineRule="exact"/>
              <w:jc w:val="center"/>
              <w:rPr>
                <w:rFonts w:hint="default" w:ascii="宋体" w:hAnsi="宋体" w:eastAsia="等线"/>
                <w:szCs w:val="21"/>
                <w:lang w:val="en-US" w:eastAsia="zh-CN"/>
              </w:rPr>
            </w:pPr>
            <w:r>
              <w:rPr>
                <w:rFonts w:hint="eastAsia" w:ascii="宋体" w:hAnsi="宋体" w:eastAsia="等线" w:cs="宋体"/>
                <w:kern w:val="0"/>
                <w:szCs w:val="21"/>
              </w:rPr>
              <w:t>产品</w:t>
            </w:r>
            <w:r>
              <w:rPr>
                <w:rFonts w:hint="eastAsia" w:ascii="宋体" w:hAnsi="宋体" w:eastAsia="等线" w:cs="宋体"/>
                <w:kern w:val="0"/>
                <w:szCs w:val="21"/>
                <w:lang w:val="en-US" w:eastAsia="zh-CN"/>
              </w:rPr>
              <w:t>可靠性保障</w:t>
            </w:r>
          </w:p>
        </w:tc>
        <w:tc>
          <w:tcPr>
            <w:tcW w:w="6825" w:type="dxa"/>
            <w:shd w:val="clear" w:color="auto" w:fill="auto"/>
            <w:vAlign w:val="center"/>
          </w:tcPr>
          <w:p w14:paraId="438CF7A4">
            <w:pPr>
              <w:spacing w:line="300" w:lineRule="exact"/>
              <w:ind w:left="-78" w:leftChars="-37"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产品</w:t>
            </w:r>
            <w:r>
              <w:rPr>
                <w:rFonts w:hint="eastAsia" w:ascii="等线" w:hAnsi="等线" w:eastAsia="等线" w:cs="等线"/>
                <w:szCs w:val="21"/>
              </w:rPr>
              <w:t>的来源、包装、保存、运输各环节的</w:t>
            </w:r>
            <w:r>
              <w:rPr>
                <w:rFonts w:hint="eastAsia" w:ascii="等线" w:hAnsi="等线" w:eastAsia="等线" w:cs="等线"/>
                <w:szCs w:val="21"/>
                <w:lang w:val="en-US" w:eastAsia="zh-CN"/>
              </w:rPr>
              <w:t>可靠性评估。</w:t>
            </w:r>
          </w:p>
          <w:p w14:paraId="3CBFD876">
            <w:pPr>
              <w:spacing w:line="300" w:lineRule="exact"/>
              <w:ind w:left="-78" w:leftChars="-37" w:right="-73" w:rightChars="-35"/>
              <w:jc w:val="left"/>
              <w:rPr>
                <w:rFonts w:hint="eastAsia" w:ascii="等线" w:hAnsi="等线" w:eastAsia="等线" w:cs="等线"/>
                <w:szCs w:val="21"/>
                <w:lang w:eastAsia="zh-CN"/>
              </w:rPr>
            </w:pPr>
            <w:r>
              <w:rPr>
                <w:rFonts w:hint="eastAsia" w:ascii="等线" w:hAnsi="等线" w:eastAsia="等线" w:cs="等线"/>
                <w:szCs w:val="21"/>
                <w:lang w:val="en-US" w:eastAsia="zh-CN"/>
              </w:rPr>
              <w:t>依据：根据投标人对四个环节的</w:t>
            </w:r>
            <w:r>
              <w:rPr>
                <w:rFonts w:hint="eastAsia" w:ascii="等线" w:hAnsi="等线" w:eastAsia="等线" w:cs="等线"/>
                <w:szCs w:val="21"/>
              </w:rPr>
              <w:t>质量保证措施及方案完善程度进行评价</w:t>
            </w:r>
            <w:r>
              <w:rPr>
                <w:rFonts w:hint="eastAsia" w:ascii="等线" w:hAnsi="等线" w:eastAsia="等线" w:cs="等线"/>
                <w:szCs w:val="21"/>
                <w:lang w:eastAsia="zh-CN"/>
              </w:rPr>
              <w:t>。</w:t>
            </w:r>
          </w:p>
          <w:p w14:paraId="58A89677">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lang w:val="en-US" w:eastAsia="zh-CN"/>
              </w:rPr>
              <w:t>满足各环节</w:t>
            </w:r>
            <w:r>
              <w:rPr>
                <w:rFonts w:ascii="等线" w:hAnsi="等线" w:eastAsia="等线" w:cs="等线"/>
                <w:szCs w:val="21"/>
              </w:rPr>
              <w:t>；得8分；</w:t>
            </w:r>
          </w:p>
          <w:p w14:paraId="0D8355DF">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lang w:val="en-US" w:eastAsia="zh-CN"/>
              </w:rPr>
              <w:t>满足三个环节</w:t>
            </w:r>
            <w:r>
              <w:rPr>
                <w:rFonts w:ascii="等线" w:hAnsi="等线" w:eastAsia="等线" w:cs="等线"/>
                <w:szCs w:val="21"/>
              </w:rPr>
              <w:t>；得</w:t>
            </w:r>
            <w:r>
              <w:rPr>
                <w:rFonts w:hint="eastAsia" w:ascii="等线" w:hAnsi="等线" w:eastAsia="等线" w:cs="等线"/>
                <w:szCs w:val="21"/>
                <w:lang w:val="en-US" w:eastAsia="zh-CN"/>
              </w:rPr>
              <w:t>6</w:t>
            </w:r>
            <w:r>
              <w:rPr>
                <w:rFonts w:ascii="等线" w:hAnsi="等线" w:eastAsia="等线" w:cs="等线"/>
                <w:szCs w:val="21"/>
              </w:rPr>
              <w:t>分；</w:t>
            </w:r>
          </w:p>
          <w:p w14:paraId="0A87D260">
            <w:pPr>
              <w:spacing w:line="300" w:lineRule="exact"/>
              <w:ind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lang w:val="en-US" w:eastAsia="zh-CN"/>
              </w:rPr>
              <w:t>满足两个环节</w:t>
            </w:r>
            <w:r>
              <w:rPr>
                <w:rFonts w:ascii="等线" w:hAnsi="等线" w:eastAsia="等线" w:cs="等线"/>
                <w:szCs w:val="21"/>
              </w:rPr>
              <w:t>；得</w:t>
            </w:r>
            <w:r>
              <w:rPr>
                <w:rFonts w:hint="eastAsia" w:ascii="等线" w:hAnsi="等线" w:eastAsia="等线" w:cs="等线"/>
                <w:szCs w:val="21"/>
                <w:lang w:val="en-US" w:eastAsia="zh-CN"/>
              </w:rPr>
              <w:t>4</w:t>
            </w:r>
            <w:r>
              <w:rPr>
                <w:rFonts w:ascii="等线" w:hAnsi="等线" w:eastAsia="等线" w:cs="等线"/>
                <w:szCs w:val="21"/>
              </w:rPr>
              <w:t>分；</w:t>
            </w:r>
          </w:p>
          <w:p w14:paraId="74FF98D6">
            <w:pPr>
              <w:spacing w:line="300" w:lineRule="exact"/>
              <w:ind w:right="-73" w:rightChars="-35"/>
              <w:jc w:val="left"/>
              <w:rPr>
                <w:rFonts w:hint="eastAsia"/>
                <w:lang w:val="en-US" w:eastAsia="zh-CN"/>
              </w:rPr>
            </w:pPr>
            <w:r>
              <w:rPr>
                <w:rFonts w:hint="eastAsia" w:ascii="等线" w:hAnsi="等线" w:eastAsia="等线" w:cs="等线"/>
                <w:szCs w:val="21"/>
                <w:lang w:val="en-US" w:eastAsia="zh-CN"/>
              </w:rPr>
              <w:t>D</w:t>
            </w:r>
            <w:r>
              <w:rPr>
                <w:rFonts w:ascii="等线" w:hAnsi="等线" w:eastAsia="等线" w:cs="等线"/>
                <w:szCs w:val="21"/>
              </w:rPr>
              <w:t>、</w:t>
            </w:r>
            <w:r>
              <w:rPr>
                <w:rFonts w:hint="eastAsia" w:ascii="等线" w:hAnsi="等线" w:eastAsia="等线" w:cs="等线"/>
                <w:szCs w:val="21"/>
                <w:lang w:val="en-US" w:eastAsia="zh-CN"/>
              </w:rPr>
              <w:t>满足一个环节</w:t>
            </w:r>
            <w:r>
              <w:rPr>
                <w:rFonts w:ascii="等线" w:hAnsi="等线" w:eastAsia="等线" w:cs="等线"/>
                <w:szCs w:val="21"/>
              </w:rPr>
              <w:t>；得2分；</w:t>
            </w:r>
          </w:p>
        </w:tc>
        <w:tc>
          <w:tcPr>
            <w:tcW w:w="772" w:type="dxa"/>
            <w:shd w:val="clear" w:color="auto" w:fill="auto"/>
            <w:vAlign w:val="center"/>
          </w:tcPr>
          <w:p w14:paraId="46FD24F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14:paraId="6A075E1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7DE3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4152C1B3">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0D37CB37">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4EA9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3C2E9EBD">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1ED5953D">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76993B00">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1A0A83B2">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w:t>
            </w:r>
            <w:r>
              <w:rPr>
                <w:rFonts w:hint="eastAsia" w:ascii="宋体" w:hAnsi="宋体" w:eastAsia="等线"/>
                <w:szCs w:val="21"/>
                <w:lang w:eastAsia="zh-CN"/>
              </w:rPr>
              <w:t>、</w:t>
            </w:r>
            <w:r>
              <w:rPr>
                <w:rFonts w:hint="eastAsia" w:ascii="宋体" w:hAnsi="宋体" w:eastAsia="等线"/>
                <w:szCs w:val="21"/>
              </w:rPr>
              <w:t>配送服务保障措施</w:t>
            </w:r>
            <w:r>
              <w:rPr>
                <w:rFonts w:hint="eastAsia" w:ascii="宋体" w:hAnsi="宋体" w:eastAsia="等线"/>
                <w:szCs w:val="21"/>
                <w:lang w:val="en-US" w:eastAsia="zh-CN"/>
              </w:rPr>
              <w:t>与应急措施</w:t>
            </w:r>
            <w:r>
              <w:rPr>
                <w:rFonts w:hint="eastAsia" w:ascii="宋体" w:hAnsi="宋体" w:eastAsia="等线"/>
                <w:szCs w:val="21"/>
              </w:rPr>
              <w:t>等伴随服务项目的情况为依据进行评价</w:t>
            </w:r>
            <w:r>
              <w:rPr>
                <w:rFonts w:hint="eastAsia" w:ascii="宋体" w:hAnsi="宋体" w:eastAsia="等线"/>
                <w:szCs w:val="21"/>
                <w:highlight w:val="none"/>
              </w:rPr>
              <w:t>（没有配送过的以承诺书为准</w:t>
            </w:r>
            <w:r>
              <w:rPr>
                <w:rFonts w:ascii="宋体" w:hAnsi="宋体" w:eastAsia="等线"/>
                <w:szCs w:val="21"/>
                <w:highlight w:val="none"/>
              </w:rPr>
              <w:t>）</w:t>
            </w:r>
            <w:r>
              <w:rPr>
                <w:rFonts w:hint="eastAsia" w:ascii="宋体" w:hAnsi="宋体" w:eastAsia="等线"/>
                <w:szCs w:val="21"/>
                <w:highlight w:val="none"/>
              </w:rPr>
              <w:t>。</w:t>
            </w:r>
          </w:p>
          <w:p w14:paraId="5FC00404">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w:t>
            </w:r>
            <w:r>
              <w:rPr>
                <w:rFonts w:hint="eastAsia" w:ascii="宋体" w:hAnsi="宋体" w:eastAsia="等线"/>
                <w:szCs w:val="21"/>
                <w:lang w:val="en-US" w:eastAsia="zh-CN"/>
              </w:rPr>
              <w:t xml:space="preserve"> </w:t>
            </w:r>
            <w:r>
              <w:rPr>
                <w:rFonts w:hint="eastAsia" w:ascii="宋体" w:hAnsi="宋体" w:eastAsia="等线"/>
                <w:szCs w:val="21"/>
              </w:rPr>
              <w:t>6分</w:t>
            </w:r>
          </w:p>
          <w:p w14:paraId="09F736E8">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2125990B">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065835C2">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没有配送过的以承诺书为准。有承诺的得6分，无承诺的得2分</w:t>
            </w:r>
          </w:p>
        </w:tc>
        <w:tc>
          <w:tcPr>
            <w:tcW w:w="772" w:type="dxa"/>
            <w:shd w:val="clear" w:color="auto" w:fill="auto"/>
            <w:vAlign w:val="center"/>
          </w:tcPr>
          <w:p w14:paraId="7FA5A9DC">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0CDC8E3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6CF2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3FA904FF">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5B593B9">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478ADAAE">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1641960F">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072CD600">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3672E8C4">
            <w:pPr>
              <w:spacing w:line="300" w:lineRule="exact"/>
              <w:jc w:val="left"/>
              <w:rPr>
                <w:rFonts w:ascii="宋体" w:hAnsi="宋体" w:eastAsia="等线"/>
                <w:szCs w:val="21"/>
              </w:rPr>
            </w:pPr>
            <w:r>
              <w:rPr>
                <w:rFonts w:ascii="宋体" w:hAnsi="宋体" w:eastAsia="等线"/>
                <w:szCs w:val="21"/>
              </w:rPr>
              <w:t xml:space="preserve">B、服务较好或两项承诺：4分； </w:t>
            </w:r>
          </w:p>
          <w:p w14:paraId="2FCD46B8">
            <w:pPr>
              <w:spacing w:line="300" w:lineRule="exact"/>
              <w:jc w:val="left"/>
              <w:rPr>
                <w:rFonts w:ascii="宋体" w:hAnsi="宋体" w:eastAsia="等线"/>
                <w:szCs w:val="21"/>
              </w:rPr>
            </w:pPr>
            <w:r>
              <w:rPr>
                <w:rFonts w:ascii="宋体" w:hAnsi="宋体" w:eastAsia="等线"/>
                <w:szCs w:val="21"/>
              </w:rPr>
              <w:t xml:space="preserve">C、服务一般或一项承诺：2分； </w:t>
            </w:r>
          </w:p>
          <w:p w14:paraId="317AAC68">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4290D681">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没有配送过的以供应商递交的申报承诺函为依据。（每项承诺为</w:t>
            </w:r>
            <w:r>
              <w:rPr>
                <w:rFonts w:ascii="宋体" w:hAnsi="宋体" w:eastAsia="等线"/>
                <w:szCs w:val="21"/>
                <w:highlight w:val="none"/>
              </w:rPr>
              <w:t>2分，最高6分，最低0分）</w:t>
            </w:r>
          </w:p>
        </w:tc>
        <w:tc>
          <w:tcPr>
            <w:tcW w:w="772" w:type="dxa"/>
            <w:shd w:val="clear" w:color="auto" w:fill="auto"/>
            <w:vAlign w:val="center"/>
          </w:tcPr>
          <w:p w14:paraId="1CF7FFCF">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5848665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6B52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5E7D257D">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79743E40">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76B9282F">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14:paraId="1F3F9A8C">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67514BCD">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2A8295E4">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0B770C0C">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78ACFD36">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23566718">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1558E2A6">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14:paraId="13277DB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2D2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043C1A97">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66B759A6">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04F2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3AED76DD">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DE64AB8">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014F0F2B">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14:paraId="056B0C8E">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772" w:type="dxa"/>
            <w:shd w:val="clear" w:color="auto" w:fill="auto"/>
            <w:vAlign w:val="center"/>
          </w:tcPr>
          <w:p w14:paraId="1AE09BA7">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5E725A5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3FBD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6E9276D7">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47EBDB0B">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2EEFE75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14:paraId="2CB43C7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14:paraId="065C8D3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14:paraId="63AD037B">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14:paraId="5E143ED7">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62532BE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7753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95" w:type="dxa"/>
            <w:shd w:val="clear" w:color="auto" w:fill="auto"/>
            <w:vAlign w:val="center"/>
          </w:tcPr>
          <w:p w14:paraId="2CC81D80">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5C506778">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14:paraId="7523D70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14:paraId="4EC4364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14:paraId="2DE7DF34">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14:paraId="1B74359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14:paraId="2DF0B963">
            <w:pPr>
              <w:spacing w:line="300" w:lineRule="exact"/>
              <w:ind w:left="-63" w:leftChars="-30" w:right="-88" w:rightChars="-42"/>
              <w:jc w:val="left"/>
              <w:rPr>
                <w:rFonts w:ascii="等线" w:hAnsi="等线" w:eastAsia="等线" w:cs="等线"/>
                <w:szCs w:val="21"/>
              </w:rPr>
            </w:pPr>
          </w:p>
        </w:tc>
        <w:tc>
          <w:tcPr>
            <w:tcW w:w="772" w:type="dxa"/>
            <w:shd w:val="clear" w:color="auto" w:fill="auto"/>
            <w:vAlign w:val="center"/>
          </w:tcPr>
          <w:p w14:paraId="09FDFD2D">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14:paraId="72B1027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754C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5D25AF05">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26BFDE75">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51BA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568AE85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42D6CAA9">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1E253130">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2B799F3E">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664DF489">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61968811">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3BD01E2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7B1A65EA">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675C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07C56B0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386879B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1EC0E8A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0973BD94">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78127A20">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12851684">
      <w:pPr>
        <w:spacing w:line="540" w:lineRule="exact"/>
        <w:rPr>
          <w:rFonts w:hint="eastAsia" w:ascii="宋体" w:hAnsi="宋体" w:eastAsia="宋体"/>
          <w:bCs/>
          <w:sz w:val="24"/>
          <w:lang w:val="en-US" w:eastAsia="zh-CN"/>
        </w:rPr>
      </w:pPr>
      <w:r>
        <w:rPr>
          <w:rFonts w:hint="eastAsia" w:ascii="宋体" w:hAnsi="宋体"/>
          <w:bCs/>
          <w:sz w:val="24"/>
          <w:lang w:val="en-US" w:eastAsia="zh-CN"/>
        </w:rPr>
        <w:t xml:space="preserve"> </w:t>
      </w:r>
      <w:bookmarkStart w:id="0" w:name="_GoBack"/>
      <w:bookmarkEnd w:id="0"/>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43354315">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530208B3">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C171C3"/>
    <w:rsid w:val="0BA13F3D"/>
    <w:rsid w:val="0C8A2C23"/>
    <w:rsid w:val="0F1A5C3E"/>
    <w:rsid w:val="135E0534"/>
    <w:rsid w:val="1A2C7DEE"/>
    <w:rsid w:val="1A7FF1B7"/>
    <w:rsid w:val="1CF535B3"/>
    <w:rsid w:val="247D0FF1"/>
    <w:rsid w:val="26435EC5"/>
    <w:rsid w:val="269C2E17"/>
    <w:rsid w:val="26EE059E"/>
    <w:rsid w:val="280D1415"/>
    <w:rsid w:val="288B5A00"/>
    <w:rsid w:val="2FFA7287"/>
    <w:rsid w:val="327F0311"/>
    <w:rsid w:val="3DA16D32"/>
    <w:rsid w:val="44157C9B"/>
    <w:rsid w:val="47164442"/>
    <w:rsid w:val="48AE321A"/>
    <w:rsid w:val="48F8086D"/>
    <w:rsid w:val="540C73F1"/>
    <w:rsid w:val="54D57D13"/>
    <w:rsid w:val="57371DC1"/>
    <w:rsid w:val="5A761F7B"/>
    <w:rsid w:val="5FF2755C"/>
    <w:rsid w:val="60B540C1"/>
    <w:rsid w:val="67CF76EF"/>
    <w:rsid w:val="690507DD"/>
    <w:rsid w:val="6E742BBC"/>
    <w:rsid w:val="704B11CB"/>
    <w:rsid w:val="74011420"/>
    <w:rsid w:val="748928BF"/>
    <w:rsid w:val="799D7E4B"/>
    <w:rsid w:val="7A9C1440"/>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5"/>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2"/>
    <w:qFormat/>
    <w:uiPriority w:val="0"/>
    <w:rPr>
      <w:rFonts w:ascii="Times New Roman" w:hAnsi="Times New Roman" w:eastAsia="宋体" w:cs="Times New Roman"/>
      <w:b/>
      <w:bCs/>
      <w:kern w:val="44"/>
      <w:sz w:val="44"/>
      <w:szCs w:val="44"/>
    </w:rPr>
  </w:style>
  <w:style w:type="character" w:customStyle="1" w:styleId="12">
    <w:name w:val="页眉 字符"/>
    <w:basedOn w:val="10"/>
    <w:link w:val="7"/>
    <w:autoRedefine/>
    <w:qFormat/>
    <w:uiPriority w:val="99"/>
    <w:rPr>
      <w:rFonts w:ascii="Calibri" w:hAnsi="Calibri" w:eastAsia="宋体" w:cs="Times New Roman"/>
      <w:sz w:val="18"/>
      <w:szCs w:val="18"/>
    </w:rPr>
  </w:style>
  <w:style w:type="character" w:customStyle="1" w:styleId="13">
    <w:name w:val="页脚 字符"/>
    <w:basedOn w:val="10"/>
    <w:link w:val="6"/>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1931</Words>
  <Characters>2057</Characters>
  <Lines>21</Lines>
  <Paragraphs>6</Paragraphs>
  <TotalTime>14</TotalTime>
  <ScaleCrop>false</ScaleCrop>
  <LinksUpToDate>false</LinksUpToDate>
  <CharactersWithSpaces>2679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2024-12-03T08:16:02Z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DE22E600270948B3A1EB0EB3C050AF9B_13</vt:lpwstr>
  </property>
</Properties>
</file>