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6EDF0">
      <w:pPr>
        <w:rPr>
          <w:b/>
          <w:sz w:val="120"/>
          <w:szCs w:val="120"/>
        </w:rPr>
      </w:pPr>
    </w:p>
    <w:p w14:paraId="200300E2">
      <w:pPr>
        <w:ind w:firstLine="2397" w:firstLineChars="199"/>
        <w:rPr>
          <w:b/>
          <w:sz w:val="120"/>
          <w:szCs w:val="120"/>
        </w:rPr>
      </w:pPr>
      <w:r>
        <w:rPr>
          <w:rFonts w:hint="eastAsia"/>
          <w:b/>
          <w:sz w:val="120"/>
          <w:szCs w:val="120"/>
        </w:rPr>
        <w:t>采购文件</w:t>
      </w:r>
    </w:p>
    <w:p w14:paraId="2E4598C6">
      <w:pPr>
        <w:rPr>
          <w:szCs w:val="22"/>
        </w:rPr>
      </w:pPr>
    </w:p>
    <w:p w14:paraId="3F02A006">
      <w:pPr>
        <w:jc w:val="center"/>
        <w:rPr>
          <w:b/>
          <w:sz w:val="52"/>
          <w:szCs w:val="52"/>
        </w:rPr>
      </w:pPr>
      <w:r>
        <w:rPr>
          <w:rFonts w:hint="eastAsia"/>
          <w:b/>
          <w:sz w:val="52"/>
          <w:szCs w:val="52"/>
        </w:rPr>
        <w:t xml:space="preserve">   （货物类）</w:t>
      </w:r>
    </w:p>
    <w:p w14:paraId="62C1D394">
      <w:pPr>
        <w:rPr>
          <w:szCs w:val="22"/>
        </w:rPr>
      </w:pPr>
    </w:p>
    <w:p w14:paraId="40DEC6F5"/>
    <w:p w14:paraId="3D8377F3"/>
    <w:p w14:paraId="779D8209"/>
    <w:p w14:paraId="70928E86"/>
    <w:p w14:paraId="4172A33D"/>
    <w:p w14:paraId="65ED3F0A"/>
    <w:p w14:paraId="59984157"/>
    <w:p w14:paraId="410F9739"/>
    <w:p w14:paraId="0E293FC6"/>
    <w:p w14:paraId="5F804F24">
      <w:pPr>
        <w:jc w:val="center"/>
        <w:rPr>
          <w:b/>
          <w:sz w:val="44"/>
          <w:szCs w:val="44"/>
        </w:rPr>
      </w:pPr>
    </w:p>
    <w:p w14:paraId="58690B77">
      <w:pPr>
        <w:jc w:val="center"/>
        <w:rPr>
          <w:b/>
          <w:sz w:val="44"/>
          <w:szCs w:val="44"/>
        </w:rPr>
      </w:pPr>
    </w:p>
    <w:p w14:paraId="50E9C9F1">
      <w:pPr>
        <w:jc w:val="center"/>
        <w:rPr>
          <w:b/>
          <w:sz w:val="44"/>
          <w:szCs w:val="44"/>
        </w:rPr>
      </w:pPr>
    </w:p>
    <w:p w14:paraId="33F50A1A">
      <w:pPr>
        <w:jc w:val="center"/>
        <w:rPr>
          <w:b/>
          <w:sz w:val="44"/>
          <w:szCs w:val="44"/>
        </w:rPr>
      </w:pPr>
    </w:p>
    <w:p w14:paraId="5A916255">
      <w:pPr>
        <w:jc w:val="center"/>
        <w:rPr>
          <w:b/>
          <w:sz w:val="44"/>
          <w:szCs w:val="44"/>
        </w:rPr>
      </w:pPr>
    </w:p>
    <w:p w14:paraId="16763D62">
      <w:pPr>
        <w:jc w:val="center"/>
        <w:rPr>
          <w:b/>
          <w:sz w:val="44"/>
          <w:szCs w:val="44"/>
        </w:rPr>
      </w:pPr>
    </w:p>
    <w:p w14:paraId="511D9EA9"/>
    <w:p w14:paraId="001D6A30">
      <w:pPr>
        <w:pStyle w:val="2"/>
      </w:pPr>
    </w:p>
    <w:p w14:paraId="179A4A5B">
      <w:pPr>
        <w:jc w:val="center"/>
        <w:rPr>
          <w:b/>
          <w:sz w:val="44"/>
          <w:szCs w:val="44"/>
        </w:rPr>
      </w:pPr>
    </w:p>
    <w:p w14:paraId="15233A69">
      <w:pPr>
        <w:jc w:val="center"/>
        <w:rPr>
          <w:b/>
          <w:sz w:val="44"/>
          <w:szCs w:val="44"/>
        </w:rPr>
      </w:pPr>
    </w:p>
    <w:p w14:paraId="03848E36">
      <w:pPr>
        <w:jc w:val="center"/>
        <w:rPr>
          <w:b/>
          <w:sz w:val="44"/>
          <w:szCs w:val="44"/>
        </w:rPr>
      </w:pPr>
    </w:p>
    <w:p w14:paraId="0F506CB6">
      <w:pPr>
        <w:jc w:val="center"/>
        <w:rPr>
          <w:b/>
          <w:sz w:val="44"/>
          <w:szCs w:val="44"/>
        </w:rPr>
      </w:pPr>
      <w:r>
        <w:rPr>
          <w:rFonts w:hint="eastAsia"/>
          <w:b/>
          <w:sz w:val="44"/>
          <w:szCs w:val="44"/>
        </w:rPr>
        <w:t>深圳市儿童医院</w:t>
      </w:r>
    </w:p>
    <w:p w14:paraId="61299DC5">
      <w:pPr>
        <w:pStyle w:val="2"/>
      </w:pPr>
      <w:bookmarkStart w:id="15" w:name="_GoBack"/>
      <w:bookmarkEnd w:id="15"/>
    </w:p>
    <w:p w14:paraId="14967080">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6A66A17C">
      <w:pPr>
        <w:ind w:firstLine="480" w:firstLineChars="200"/>
        <w:rPr>
          <w:rFonts w:hint="eastAsia" w:cs="宋体" w:asciiTheme="minorEastAsia" w:hAnsiTheme="minorEastAsia" w:eastAsiaTheme="minorEastAsia"/>
          <w:color w:val="FF0000"/>
          <w:kern w:val="0"/>
          <w:sz w:val="24"/>
          <w:szCs w:val="24"/>
        </w:rPr>
      </w:pPr>
      <w:r>
        <w:rPr>
          <w:rFonts w:hint="eastAsia" w:asciiTheme="minorEastAsia" w:hAnsiTheme="minorEastAsia" w:eastAsiaTheme="minorEastAsia"/>
          <w:sz w:val="24"/>
          <w:szCs w:val="24"/>
        </w:rPr>
        <w:t>价格分计算（每个供应商可进行两次报价，以第二次报价为最终报价）：价格分=[1-（投标报价-最低价）/最低价]×价格分权重。</w:t>
      </w:r>
    </w:p>
    <w:p w14:paraId="7E4DFAB8">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当价格分&lt;0时，取0。</w:t>
      </w:r>
    </w:p>
    <w:p w14:paraId="10985B89">
      <w:pPr>
        <w:widowControl/>
        <w:ind w:firstLine="480" w:firstLineChars="200"/>
        <w:jc w:val="left"/>
        <w:textAlignment w:val="baseline"/>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最低价是指所有有效报价中最低的投标报价(</w:t>
      </w:r>
      <w:r>
        <w:rPr>
          <w:rFonts w:hint="eastAsia" w:asciiTheme="minorEastAsia" w:hAnsiTheme="minorEastAsia" w:eastAsiaTheme="minorEastAsia"/>
          <w:b/>
          <w:bCs/>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rPr>
        <w:t>）。</w:t>
      </w:r>
    </w:p>
    <w:p w14:paraId="3FFC3F75">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B1B372E">
      <w:pPr>
        <w:spacing w:line="360" w:lineRule="auto"/>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0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1325"/>
        <w:gridCol w:w="764"/>
        <w:gridCol w:w="1118"/>
        <w:gridCol w:w="4437"/>
        <w:gridCol w:w="12"/>
      </w:tblGrid>
      <w:tr w14:paraId="1CB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E20CB15">
            <w:pPr>
              <w:jc w:val="center"/>
              <w:rPr>
                <w:rFonts w:hint="eastAsia" w:ascii="宋体" w:hAnsi="宋体" w:cs="宋体"/>
                <w:szCs w:val="21"/>
              </w:rPr>
            </w:pPr>
            <w:r>
              <w:rPr>
                <w:rFonts w:hint="eastAsia" w:ascii="宋体" w:hAnsi="宋体" w:cs="宋体"/>
                <w:szCs w:val="21"/>
              </w:rPr>
              <w:t>序号</w:t>
            </w:r>
          </w:p>
        </w:tc>
        <w:tc>
          <w:tcPr>
            <w:tcW w:w="3957" w:type="dxa"/>
            <w:gridSpan w:val="4"/>
            <w:vAlign w:val="center"/>
          </w:tcPr>
          <w:p w14:paraId="7B1BC9A1">
            <w:pPr>
              <w:jc w:val="center"/>
              <w:rPr>
                <w:rFonts w:hint="eastAsia" w:ascii="宋体" w:hAnsi="宋体" w:cs="宋体"/>
                <w:szCs w:val="21"/>
              </w:rPr>
            </w:pPr>
            <w:r>
              <w:rPr>
                <w:rFonts w:hint="eastAsia" w:ascii="宋体" w:hAnsi="宋体" w:cs="宋体"/>
                <w:szCs w:val="21"/>
              </w:rPr>
              <w:t>评分项</w:t>
            </w:r>
          </w:p>
        </w:tc>
        <w:tc>
          <w:tcPr>
            <w:tcW w:w="4449" w:type="dxa"/>
            <w:gridSpan w:val="2"/>
            <w:vAlign w:val="center"/>
          </w:tcPr>
          <w:p w14:paraId="74131FFE">
            <w:pPr>
              <w:jc w:val="center"/>
              <w:rPr>
                <w:rFonts w:hint="eastAsia" w:ascii="宋体" w:hAnsi="宋体" w:cs="宋体"/>
                <w:szCs w:val="21"/>
              </w:rPr>
            </w:pPr>
            <w:r>
              <w:rPr>
                <w:rFonts w:hint="eastAsia" w:ascii="宋体" w:hAnsi="宋体" w:cs="宋体"/>
                <w:szCs w:val="21"/>
              </w:rPr>
              <w:t>权重</w:t>
            </w:r>
          </w:p>
        </w:tc>
      </w:tr>
      <w:tr w14:paraId="7DA8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2DB4219">
            <w:pPr>
              <w:jc w:val="center"/>
              <w:rPr>
                <w:rFonts w:hint="eastAsia" w:ascii="宋体" w:hAnsi="宋体" w:cs="宋体"/>
                <w:szCs w:val="21"/>
              </w:rPr>
            </w:pPr>
            <w:r>
              <w:rPr>
                <w:rFonts w:hint="eastAsia" w:ascii="宋体" w:hAnsi="宋体" w:cs="宋体"/>
                <w:szCs w:val="21"/>
              </w:rPr>
              <w:t>1</w:t>
            </w:r>
          </w:p>
        </w:tc>
        <w:tc>
          <w:tcPr>
            <w:tcW w:w="3957" w:type="dxa"/>
            <w:gridSpan w:val="4"/>
            <w:vAlign w:val="center"/>
          </w:tcPr>
          <w:p w14:paraId="6083BA68">
            <w:pPr>
              <w:jc w:val="center"/>
              <w:rPr>
                <w:rFonts w:hint="eastAsia" w:ascii="宋体" w:hAnsi="宋体" w:cs="宋体"/>
                <w:szCs w:val="21"/>
              </w:rPr>
            </w:pPr>
            <w:r>
              <w:rPr>
                <w:rFonts w:hint="eastAsia" w:ascii="宋体" w:hAnsi="宋体" w:cs="宋体"/>
                <w:szCs w:val="21"/>
              </w:rPr>
              <w:t>价格</w:t>
            </w:r>
          </w:p>
        </w:tc>
        <w:tc>
          <w:tcPr>
            <w:tcW w:w="4449" w:type="dxa"/>
            <w:gridSpan w:val="2"/>
            <w:vAlign w:val="center"/>
          </w:tcPr>
          <w:p w14:paraId="38931567">
            <w:pPr>
              <w:jc w:val="center"/>
              <w:rPr>
                <w:rFonts w:hint="eastAsia" w:ascii="宋体" w:hAnsi="宋体" w:cs="宋体"/>
                <w:szCs w:val="21"/>
              </w:rPr>
            </w:pPr>
            <w:r>
              <w:rPr>
                <w:rFonts w:hint="eastAsia" w:ascii="宋体" w:hAnsi="宋体" w:cs="宋体"/>
                <w:szCs w:val="21"/>
              </w:rPr>
              <w:t>30</w:t>
            </w:r>
          </w:p>
        </w:tc>
      </w:tr>
      <w:tr w14:paraId="4372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2B168D9">
            <w:pPr>
              <w:jc w:val="center"/>
              <w:rPr>
                <w:rFonts w:hint="eastAsia" w:ascii="宋体" w:hAnsi="宋体" w:cs="宋体"/>
                <w:szCs w:val="21"/>
              </w:rPr>
            </w:pPr>
            <w:r>
              <w:rPr>
                <w:rFonts w:hint="eastAsia" w:ascii="宋体" w:hAnsi="宋体" w:cs="宋体"/>
                <w:szCs w:val="21"/>
              </w:rPr>
              <w:t>2</w:t>
            </w:r>
          </w:p>
        </w:tc>
        <w:tc>
          <w:tcPr>
            <w:tcW w:w="3957" w:type="dxa"/>
            <w:gridSpan w:val="4"/>
            <w:vAlign w:val="center"/>
          </w:tcPr>
          <w:p w14:paraId="7B10314F">
            <w:pPr>
              <w:jc w:val="center"/>
              <w:rPr>
                <w:rFonts w:hint="eastAsia" w:ascii="宋体" w:hAnsi="宋体" w:cs="宋体"/>
                <w:szCs w:val="21"/>
              </w:rPr>
            </w:pPr>
            <w:r>
              <w:rPr>
                <w:rFonts w:hint="eastAsia" w:ascii="宋体" w:hAnsi="宋体" w:cs="宋体"/>
                <w:szCs w:val="21"/>
              </w:rPr>
              <w:t>技术部分</w:t>
            </w:r>
          </w:p>
        </w:tc>
        <w:tc>
          <w:tcPr>
            <w:tcW w:w="4449" w:type="dxa"/>
            <w:gridSpan w:val="2"/>
            <w:vAlign w:val="center"/>
          </w:tcPr>
          <w:p w14:paraId="374093CB">
            <w:pPr>
              <w:jc w:val="center"/>
              <w:rPr>
                <w:rFonts w:hint="eastAsia" w:ascii="宋体" w:hAnsi="宋体" w:cs="宋体"/>
                <w:szCs w:val="21"/>
              </w:rPr>
            </w:pPr>
            <w:r>
              <w:rPr>
                <w:rFonts w:hint="eastAsia" w:ascii="宋体" w:hAnsi="宋体" w:cs="宋体"/>
                <w:szCs w:val="21"/>
              </w:rPr>
              <w:t>40</w:t>
            </w:r>
          </w:p>
        </w:tc>
      </w:tr>
      <w:tr w14:paraId="3646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restart"/>
          </w:tcPr>
          <w:p w14:paraId="1FCCD9C1">
            <w:pPr>
              <w:jc w:val="left"/>
              <w:rPr>
                <w:rFonts w:hint="eastAsia" w:ascii="宋体" w:hAnsi="宋体" w:cs="宋体"/>
                <w:szCs w:val="21"/>
              </w:rPr>
            </w:pPr>
          </w:p>
        </w:tc>
        <w:tc>
          <w:tcPr>
            <w:tcW w:w="750" w:type="dxa"/>
          </w:tcPr>
          <w:p w14:paraId="10CA8B85">
            <w:pPr>
              <w:jc w:val="center"/>
              <w:rPr>
                <w:rFonts w:hint="eastAsia" w:ascii="宋体" w:hAnsi="宋体" w:cs="宋体"/>
                <w:szCs w:val="21"/>
              </w:rPr>
            </w:pPr>
            <w:r>
              <w:rPr>
                <w:rFonts w:hint="eastAsia" w:ascii="宋体" w:hAnsi="宋体" w:cs="宋体"/>
                <w:szCs w:val="21"/>
              </w:rPr>
              <w:t>序号</w:t>
            </w:r>
          </w:p>
        </w:tc>
        <w:tc>
          <w:tcPr>
            <w:tcW w:w="1325" w:type="dxa"/>
          </w:tcPr>
          <w:p w14:paraId="45572EF4">
            <w:pPr>
              <w:jc w:val="center"/>
              <w:rPr>
                <w:rFonts w:hint="eastAsia" w:ascii="宋体" w:hAnsi="宋体" w:cs="宋体"/>
                <w:szCs w:val="21"/>
              </w:rPr>
            </w:pPr>
            <w:r>
              <w:rPr>
                <w:rFonts w:hint="eastAsia" w:ascii="宋体" w:hAnsi="宋体" w:cs="宋体"/>
                <w:szCs w:val="21"/>
              </w:rPr>
              <w:t>评分因素</w:t>
            </w:r>
          </w:p>
        </w:tc>
        <w:tc>
          <w:tcPr>
            <w:tcW w:w="764" w:type="dxa"/>
          </w:tcPr>
          <w:p w14:paraId="3CB124FA">
            <w:pPr>
              <w:jc w:val="center"/>
              <w:rPr>
                <w:rFonts w:hint="eastAsia" w:ascii="宋体" w:hAnsi="宋体" w:cs="宋体"/>
                <w:szCs w:val="21"/>
              </w:rPr>
            </w:pPr>
            <w:r>
              <w:rPr>
                <w:rFonts w:hint="eastAsia" w:ascii="宋体" w:hAnsi="宋体" w:cs="宋体"/>
                <w:szCs w:val="21"/>
              </w:rPr>
              <w:t>权重</w:t>
            </w:r>
          </w:p>
        </w:tc>
        <w:tc>
          <w:tcPr>
            <w:tcW w:w="1118" w:type="dxa"/>
          </w:tcPr>
          <w:p w14:paraId="72E45898">
            <w:pPr>
              <w:jc w:val="center"/>
              <w:rPr>
                <w:rFonts w:hint="eastAsia" w:ascii="宋体" w:hAnsi="宋体" w:cs="宋体"/>
                <w:szCs w:val="21"/>
              </w:rPr>
            </w:pPr>
            <w:r>
              <w:rPr>
                <w:rFonts w:hint="eastAsia" w:ascii="宋体" w:hAnsi="宋体" w:cs="宋体"/>
                <w:szCs w:val="21"/>
              </w:rPr>
              <w:t>评分方式</w:t>
            </w:r>
          </w:p>
        </w:tc>
        <w:tc>
          <w:tcPr>
            <w:tcW w:w="4449" w:type="dxa"/>
            <w:gridSpan w:val="2"/>
          </w:tcPr>
          <w:p w14:paraId="3D27ADE3">
            <w:pPr>
              <w:jc w:val="center"/>
              <w:rPr>
                <w:rFonts w:hint="eastAsia" w:ascii="宋体" w:hAnsi="宋体" w:cs="宋体"/>
                <w:szCs w:val="21"/>
              </w:rPr>
            </w:pPr>
            <w:r>
              <w:rPr>
                <w:rFonts w:hint="eastAsia" w:ascii="宋体" w:hAnsi="宋体" w:cs="宋体"/>
                <w:szCs w:val="21"/>
              </w:rPr>
              <w:t>评分准则</w:t>
            </w:r>
          </w:p>
        </w:tc>
      </w:tr>
      <w:tr w14:paraId="6B2B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continue"/>
          </w:tcPr>
          <w:p w14:paraId="5396AA20">
            <w:pPr>
              <w:jc w:val="left"/>
              <w:rPr>
                <w:rFonts w:hint="eastAsia" w:ascii="宋体" w:hAnsi="宋体" w:cs="宋体"/>
                <w:szCs w:val="21"/>
              </w:rPr>
            </w:pPr>
          </w:p>
        </w:tc>
        <w:tc>
          <w:tcPr>
            <w:tcW w:w="750" w:type="dxa"/>
            <w:vAlign w:val="center"/>
          </w:tcPr>
          <w:p w14:paraId="56097327">
            <w:pPr>
              <w:jc w:val="center"/>
              <w:rPr>
                <w:rFonts w:hint="eastAsia" w:ascii="宋体" w:hAnsi="宋体" w:cs="宋体"/>
                <w:szCs w:val="21"/>
              </w:rPr>
            </w:pPr>
            <w:r>
              <w:rPr>
                <w:rFonts w:hint="eastAsia" w:ascii="宋体" w:hAnsi="宋体" w:cs="宋体"/>
                <w:szCs w:val="21"/>
              </w:rPr>
              <w:t>1</w:t>
            </w:r>
          </w:p>
        </w:tc>
        <w:tc>
          <w:tcPr>
            <w:tcW w:w="1325" w:type="dxa"/>
            <w:vAlign w:val="center"/>
          </w:tcPr>
          <w:p w14:paraId="43937DBA">
            <w:pPr>
              <w:jc w:val="center"/>
              <w:rPr>
                <w:rFonts w:hint="eastAsia" w:ascii="宋体" w:hAnsi="宋体" w:cs="宋体"/>
                <w:szCs w:val="21"/>
              </w:rPr>
            </w:pPr>
            <w:r>
              <w:rPr>
                <w:rFonts w:hint="eastAsia" w:ascii="宋体" w:hAnsi="宋体"/>
                <w:color w:val="000000" w:themeColor="text1"/>
                <w:szCs w:val="21"/>
                <w14:textFill>
                  <w14:solidFill>
                    <w14:schemeClr w14:val="tx1"/>
                  </w14:solidFill>
                </w14:textFill>
              </w:rPr>
              <w:t>技术服务偏离情况</w:t>
            </w:r>
          </w:p>
        </w:tc>
        <w:tc>
          <w:tcPr>
            <w:tcW w:w="764" w:type="dxa"/>
            <w:vAlign w:val="center"/>
          </w:tcPr>
          <w:p w14:paraId="0C4B2B41">
            <w:pPr>
              <w:jc w:val="center"/>
              <w:rPr>
                <w:rFonts w:hint="eastAsia" w:ascii="宋体" w:hAnsi="宋体" w:cs="宋体"/>
                <w:szCs w:val="21"/>
              </w:rPr>
            </w:pPr>
            <w:r>
              <w:rPr>
                <w:rFonts w:hint="eastAsia" w:ascii="宋体" w:hAnsi="宋体" w:cs="宋体"/>
                <w:szCs w:val="21"/>
              </w:rPr>
              <w:t>20</w:t>
            </w:r>
          </w:p>
        </w:tc>
        <w:tc>
          <w:tcPr>
            <w:tcW w:w="1118" w:type="dxa"/>
            <w:vAlign w:val="center"/>
          </w:tcPr>
          <w:p w14:paraId="3AC7188E">
            <w:pPr>
              <w:jc w:val="center"/>
              <w:rPr>
                <w:rFonts w:hint="eastAsia" w:ascii="宋体" w:hAnsi="宋体" w:cs="宋体"/>
                <w:szCs w:val="21"/>
              </w:rPr>
            </w:pPr>
            <w:r>
              <w:rPr>
                <w:rFonts w:hint="eastAsia" w:ascii="宋体" w:hAnsi="宋体" w:cs="宋体"/>
                <w:szCs w:val="21"/>
              </w:rPr>
              <w:t>专家打分</w:t>
            </w:r>
          </w:p>
        </w:tc>
        <w:tc>
          <w:tcPr>
            <w:tcW w:w="4449" w:type="dxa"/>
            <w:gridSpan w:val="2"/>
            <w:vAlign w:val="center"/>
          </w:tcPr>
          <w:p w14:paraId="0305E56B">
            <w:pPr>
              <w:jc w:val="left"/>
              <w:rPr>
                <w:rFonts w:hint="eastAsia" w:ascii="宋体" w:hAnsi="宋体"/>
                <w:szCs w:val="21"/>
              </w:rPr>
            </w:pPr>
            <w:r>
              <w:rPr>
                <w:rFonts w:hint="eastAsia" w:ascii="宋体" w:hAnsi="宋体"/>
                <w:szCs w:val="21"/>
              </w:rPr>
              <w:t>（一）评审内容</w:t>
            </w:r>
          </w:p>
          <w:p w14:paraId="143EE795">
            <w:pPr>
              <w:jc w:val="left"/>
              <w:rPr>
                <w:rFonts w:hint="eastAsia" w:ascii="宋体" w:hAnsi="宋体"/>
                <w:szCs w:val="21"/>
              </w:rPr>
            </w:pPr>
            <w:r>
              <w:rPr>
                <w:rFonts w:hint="eastAsia" w:ascii="宋体" w:hAnsi="宋体"/>
                <w:szCs w:val="21"/>
              </w:rPr>
              <w:t>投标人应如实填写《技术规格偏离表》，各项技术参数指标及要求全部满足的得满分；其中“▲”参数为重要指标，共8项，每负偏离一项扣3分；其余指标每负偏离一项扣</w:t>
            </w:r>
            <w:r>
              <w:rPr>
                <w:rFonts w:ascii="宋体" w:hAnsi="宋体"/>
                <w:szCs w:val="21"/>
              </w:rPr>
              <w:t>1.5</w:t>
            </w:r>
            <w:r>
              <w:rPr>
                <w:rFonts w:hint="eastAsia" w:ascii="宋体" w:hAnsi="宋体"/>
                <w:szCs w:val="21"/>
              </w:rPr>
              <w:t>分，扣完为止。</w:t>
            </w:r>
          </w:p>
          <w:p w14:paraId="4C46EAF7">
            <w:pPr>
              <w:jc w:val="left"/>
              <w:rPr>
                <w:rFonts w:hint="eastAsia" w:ascii="宋体" w:hAnsi="宋体"/>
                <w:szCs w:val="21"/>
              </w:rPr>
            </w:pPr>
            <w:r>
              <w:rPr>
                <w:rFonts w:hint="eastAsia" w:ascii="宋体" w:hAnsi="宋体"/>
                <w:szCs w:val="21"/>
              </w:rPr>
              <w:t>（二）评分依据</w:t>
            </w:r>
          </w:p>
          <w:p w14:paraId="57B0DA2C">
            <w:pPr>
              <w:rPr>
                <w:rFonts w:hint="eastAsia" w:ascii="宋体" w:hAnsi="宋体"/>
                <w:szCs w:val="21"/>
              </w:rPr>
            </w:pPr>
            <w:r>
              <w:rPr>
                <w:rFonts w:hint="eastAsia" w:ascii="宋体" w:hAnsi="宋体"/>
                <w:szCs w:val="21"/>
              </w:rPr>
              <w:t>1、以投标文件《技术规格偏离表》为评分依据，招标文件中如要求提供证明文件的，投标人需提供相关证明材料。</w:t>
            </w:r>
          </w:p>
          <w:p w14:paraId="36AEBF06">
            <w:pPr>
              <w:rPr>
                <w:rFonts w:hint="eastAsia" w:ascii="宋体" w:hAnsi="宋体"/>
                <w:szCs w:val="21"/>
              </w:rPr>
            </w:pPr>
            <w:r>
              <w:rPr>
                <w:rFonts w:hint="eastAsia" w:ascii="宋体" w:hAnsi="宋体"/>
                <w:szCs w:val="21"/>
              </w:rPr>
              <w:t>2、注明证明材料在投标文件中的具体位置，如投标人不按照招标文件要求放置证明材料，评标委员会有权视相应服务参数响应不符合招标要求，按负偏离进行扣分。</w:t>
            </w:r>
          </w:p>
          <w:p w14:paraId="68E31860">
            <w:pPr>
              <w:jc w:val="left"/>
              <w:rPr>
                <w:rFonts w:hint="eastAsia" w:ascii="宋体" w:hAnsi="宋体" w:cs="宋体"/>
              </w:rPr>
            </w:pPr>
            <w:r>
              <w:rPr>
                <w:rFonts w:hint="eastAsia" w:ascii="宋体" w:hAnsi="宋体"/>
                <w:szCs w:val="21"/>
              </w:rPr>
              <w:t>3、提供的证明资料显示不符合招标文件要求、模糊不清无法判断或未显示是否满足招标文件参数，且投标人偏离程度响应为“无偏离或正偏离”，评标委员会有权视相应服务参数响应不符合招标要求，按负偏离进行扣分。</w:t>
            </w:r>
          </w:p>
        </w:tc>
      </w:tr>
      <w:tr w14:paraId="62D4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continue"/>
          </w:tcPr>
          <w:p w14:paraId="6FB20053">
            <w:pPr>
              <w:jc w:val="left"/>
              <w:rPr>
                <w:rFonts w:hint="eastAsia" w:ascii="宋体" w:hAnsi="宋体" w:cs="宋体"/>
                <w:szCs w:val="21"/>
              </w:rPr>
            </w:pPr>
          </w:p>
        </w:tc>
        <w:tc>
          <w:tcPr>
            <w:tcW w:w="750" w:type="dxa"/>
            <w:vAlign w:val="center"/>
          </w:tcPr>
          <w:p w14:paraId="1AC355FC">
            <w:pPr>
              <w:jc w:val="center"/>
              <w:rPr>
                <w:rFonts w:hint="eastAsia" w:ascii="宋体" w:hAnsi="宋体" w:cs="宋体"/>
                <w:szCs w:val="21"/>
              </w:rPr>
            </w:pPr>
            <w:r>
              <w:rPr>
                <w:rFonts w:hint="eastAsia" w:ascii="宋体" w:hAnsi="宋体" w:cs="宋体"/>
                <w:szCs w:val="21"/>
              </w:rPr>
              <w:t>2</w:t>
            </w:r>
          </w:p>
        </w:tc>
        <w:tc>
          <w:tcPr>
            <w:tcW w:w="1325" w:type="dxa"/>
            <w:vAlign w:val="center"/>
          </w:tcPr>
          <w:p w14:paraId="52C65254">
            <w:pPr>
              <w:jc w:val="center"/>
              <w:rPr>
                <w:rFonts w:hint="eastAsia" w:ascii="宋体" w:hAnsi="宋体" w:cs="宋体"/>
                <w:szCs w:val="21"/>
              </w:rPr>
            </w:pPr>
            <w:r>
              <w:rPr>
                <w:rFonts w:hint="eastAsia" w:ascii="宋体" w:hAnsi="宋体" w:cs="仿宋"/>
                <w:szCs w:val="21"/>
              </w:rPr>
              <w:t>项目实施管理方案</w:t>
            </w:r>
          </w:p>
        </w:tc>
        <w:tc>
          <w:tcPr>
            <w:tcW w:w="764" w:type="dxa"/>
            <w:vAlign w:val="center"/>
          </w:tcPr>
          <w:p w14:paraId="1D5139AF">
            <w:pPr>
              <w:jc w:val="center"/>
              <w:rPr>
                <w:rFonts w:hint="eastAsia" w:ascii="宋体" w:hAnsi="宋体" w:cs="宋体"/>
                <w:szCs w:val="21"/>
              </w:rPr>
            </w:pPr>
            <w:r>
              <w:rPr>
                <w:rFonts w:hint="eastAsia" w:ascii="宋体" w:hAnsi="宋体" w:cs="宋体"/>
                <w:szCs w:val="21"/>
              </w:rPr>
              <w:t>10</w:t>
            </w:r>
          </w:p>
        </w:tc>
        <w:tc>
          <w:tcPr>
            <w:tcW w:w="1118" w:type="dxa"/>
            <w:vAlign w:val="center"/>
          </w:tcPr>
          <w:p w14:paraId="501EA7E5">
            <w:pPr>
              <w:jc w:val="center"/>
              <w:rPr>
                <w:rFonts w:hint="eastAsia" w:ascii="宋体" w:hAnsi="宋体" w:cs="宋体"/>
                <w:szCs w:val="21"/>
              </w:rPr>
            </w:pPr>
            <w:r>
              <w:rPr>
                <w:rFonts w:hint="eastAsia" w:ascii="宋体" w:hAnsi="宋体" w:cs="宋体"/>
                <w:szCs w:val="21"/>
              </w:rPr>
              <w:t>专家打分</w:t>
            </w:r>
          </w:p>
        </w:tc>
        <w:tc>
          <w:tcPr>
            <w:tcW w:w="4449" w:type="dxa"/>
            <w:gridSpan w:val="2"/>
            <w:vAlign w:val="center"/>
          </w:tcPr>
          <w:p w14:paraId="431BD44F">
            <w:pPr>
              <w:jc w:val="left"/>
              <w:rPr>
                <w:rFonts w:hint="eastAsia" w:ascii="宋体" w:hAnsi="宋体"/>
                <w:szCs w:val="21"/>
              </w:rPr>
            </w:pPr>
            <w:r>
              <w:rPr>
                <w:rFonts w:hint="eastAsia" w:ascii="宋体" w:hAnsi="宋体"/>
                <w:szCs w:val="21"/>
              </w:rPr>
              <w:t>（一）评分内容：</w:t>
            </w:r>
          </w:p>
          <w:p w14:paraId="1DACA58E">
            <w:pPr>
              <w:jc w:val="left"/>
              <w:rPr>
                <w:rFonts w:hint="eastAsia" w:ascii="宋体" w:hAnsi="宋体"/>
                <w:szCs w:val="21"/>
              </w:rPr>
            </w:pPr>
            <w:r>
              <w:rPr>
                <w:rFonts w:hint="eastAsia" w:ascii="宋体" w:hAnsi="宋体"/>
                <w:szCs w:val="21"/>
              </w:rPr>
              <w:t>投标人根据本项目的需求制定实施方案，要求实施方案符合科学性、合理性、规范性和可操作性。实施方案内容包括</w:t>
            </w:r>
          </w:p>
          <w:p w14:paraId="0357FDAD">
            <w:pPr>
              <w:jc w:val="left"/>
              <w:rPr>
                <w:rFonts w:hint="eastAsia" w:ascii="宋体" w:hAnsi="宋体"/>
                <w:szCs w:val="21"/>
              </w:rPr>
            </w:pPr>
            <w:r>
              <w:rPr>
                <w:rFonts w:hint="eastAsia" w:ascii="宋体" w:hAnsi="宋体"/>
                <w:szCs w:val="21"/>
              </w:rPr>
              <w:t>1.软件开发、安装调试、系统集成、测试调优、试运行；</w:t>
            </w:r>
          </w:p>
          <w:p w14:paraId="61AB7517">
            <w:pPr>
              <w:jc w:val="left"/>
              <w:rPr>
                <w:rFonts w:hint="eastAsia" w:ascii="宋体" w:hAnsi="宋体"/>
                <w:szCs w:val="21"/>
              </w:rPr>
            </w:pPr>
            <w:r>
              <w:rPr>
                <w:rFonts w:ascii="宋体" w:hAnsi="宋体"/>
                <w:szCs w:val="21"/>
              </w:rPr>
              <w:t>2.</w:t>
            </w:r>
            <w:r>
              <w:rPr>
                <w:rFonts w:hint="eastAsia" w:ascii="宋体" w:hAnsi="宋体"/>
                <w:szCs w:val="21"/>
              </w:rPr>
              <w:t>实施组织机构；</w:t>
            </w:r>
          </w:p>
          <w:p w14:paraId="09B7E9BF">
            <w:pPr>
              <w:jc w:val="left"/>
              <w:rPr>
                <w:rFonts w:hint="eastAsia" w:ascii="宋体" w:hAnsi="宋体"/>
                <w:szCs w:val="21"/>
              </w:rPr>
            </w:pPr>
            <w:r>
              <w:rPr>
                <w:rFonts w:ascii="宋体" w:hAnsi="宋体"/>
                <w:szCs w:val="21"/>
              </w:rPr>
              <w:t>3.</w:t>
            </w:r>
            <w:r>
              <w:rPr>
                <w:rFonts w:hint="eastAsia" w:ascii="宋体" w:hAnsi="宋体"/>
                <w:szCs w:val="21"/>
              </w:rPr>
              <w:t>实施工作时间进度表。</w:t>
            </w:r>
          </w:p>
          <w:p w14:paraId="6F8EF78F">
            <w:pPr>
              <w:jc w:val="left"/>
              <w:rPr>
                <w:rFonts w:hint="eastAsia" w:ascii="宋体" w:hAnsi="宋体"/>
                <w:szCs w:val="21"/>
              </w:rPr>
            </w:pPr>
            <w:r>
              <w:rPr>
                <w:rFonts w:hint="eastAsia" w:ascii="宋体" w:hAnsi="宋体"/>
                <w:szCs w:val="21"/>
              </w:rPr>
              <w:t>（二）评分依据：</w:t>
            </w:r>
          </w:p>
          <w:p w14:paraId="5ABC2B79">
            <w:pPr>
              <w:jc w:val="left"/>
              <w:rPr>
                <w:rFonts w:hint="eastAsia" w:ascii="宋体" w:hAnsi="宋体"/>
                <w:szCs w:val="21"/>
              </w:rPr>
            </w:pPr>
            <w:r>
              <w:rPr>
                <w:rFonts w:hint="eastAsia" w:ascii="宋体" w:hAnsi="宋体"/>
                <w:szCs w:val="21"/>
              </w:rPr>
              <w:t>根据投标人提供的实施方案，评审委员会进行评价：</w:t>
            </w:r>
          </w:p>
          <w:p w14:paraId="7FDCAAFA">
            <w:pPr>
              <w:jc w:val="left"/>
              <w:rPr>
                <w:rFonts w:hint="eastAsia" w:ascii="宋体" w:hAnsi="宋体"/>
                <w:szCs w:val="21"/>
              </w:rPr>
            </w:pPr>
            <w:r>
              <w:rPr>
                <w:rFonts w:hint="eastAsia" w:ascii="宋体" w:hAnsi="宋体"/>
                <w:szCs w:val="21"/>
              </w:rPr>
              <w:t>1.满足以上</w:t>
            </w:r>
            <w:r>
              <w:rPr>
                <w:rFonts w:ascii="宋体" w:hAnsi="宋体"/>
                <w:szCs w:val="21"/>
              </w:rPr>
              <w:t>3</w:t>
            </w:r>
            <w:r>
              <w:rPr>
                <w:rFonts w:hint="eastAsia" w:ascii="宋体" w:hAnsi="宋体"/>
                <w:szCs w:val="21"/>
              </w:rPr>
              <w:t>项要求得</w:t>
            </w:r>
            <w:r>
              <w:rPr>
                <w:rFonts w:ascii="宋体" w:hAnsi="宋体"/>
                <w:szCs w:val="21"/>
              </w:rPr>
              <w:t>4</w:t>
            </w:r>
            <w:r>
              <w:rPr>
                <w:rFonts w:hint="eastAsia" w:ascii="宋体" w:hAnsi="宋体"/>
                <w:szCs w:val="21"/>
              </w:rPr>
              <w:t>分，满足以上</w:t>
            </w:r>
            <w:r>
              <w:rPr>
                <w:rFonts w:ascii="宋体" w:hAnsi="宋体"/>
                <w:szCs w:val="21"/>
              </w:rPr>
              <w:t>2</w:t>
            </w:r>
            <w:r>
              <w:rPr>
                <w:rFonts w:hint="eastAsia" w:ascii="宋体" w:hAnsi="宋体"/>
                <w:szCs w:val="21"/>
              </w:rPr>
              <w:t>项要求得</w:t>
            </w:r>
            <w:r>
              <w:rPr>
                <w:rFonts w:ascii="宋体" w:hAnsi="宋体"/>
                <w:szCs w:val="21"/>
              </w:rPr>
              <w:t>3</w:t>
            </w:r>
            <w:r>
              <w:rPr>
                <w:rFonts w:hint="eastAsia" w:ascii="宋体" w:hAnsi="宋体"/>
                <w:szCs w:val="21"/>
              </w:rPr>
              <w:t>分，满足以上</w:t>
            </w:r>
            <w:r>
              <w:rPr>
                <w:rFonts w:ascii="宋体" w:hAnsi="宋体"/>
                <w:szCs w:val="21"/>
              </w:rPr>
              <w:t>1</w:t>
            </w:r>
            <w:r>
              <w:rPr>
                <w:rFonts w:hint="eastAsia" w:ascii="宋体" w:hAnsi="宋体"/>
                <w:szCs w:val="21"/>
              </w:rPr>
              <w:t>项要求得</w:t>
            </w:r>
            <w:r>
              <w:rPr>
                <w:rFonts w:ascii="宋体" w:hAnsi="宋体"/>
                <w:szCs w:val="21"/>
              </w:rPr>
              <w:t>2</w:t>
            </w:r>
            <w:r>
              <w:rPr>
                <w:rFonts w:hint="eastAsia" w:ascii="宋体" w:hAnsi="宋体"/>
                <w:szCs w:val="21"/>
              </w:rPr>
              <w:t>分，其他不得分。</w:t>
            </w:r>
          </w:p>
          <w:p w14:paraId="4F9839D9">
            <w:pPr>
              <w:jc w:val="left"/>
              <w:rPr>
                <w:rFonts w:hint="eastAsia" w:ascii="宋体" w:hAnsi="宋体"/>
                <w:szCs w:val="21"/>
              </w:rPr>
            </w:pPr>
            <w:r>
              <w:rPr>
                <w:rFonts w:hint="eastAsia" w:ascii="宋体" w:hAnsi="宋体"/>
                <w:szCs w:val="21"/>
              </w:rPr>
              <w:t>2.在此基础上，按照下列要求进行加分：</w:t>
            </w:r>
          </w:p>
          <w:p w14:paraId="1DF00B95">
            <w:pPr>
              <w:jc w:val="left"/>
              <w:rPr>
                <w:rFonts w:hint="eastAsia" w:ascii="宋体" w:hAnsi="宋体"/>
                <w:szCs w:val="21"/>
              </w:rPr>
            </w:pPr>
            <w:r>
              <w:rPr>
                <w:rFonts w:hint="eastAsia" w:ascii="宋体" w:hAnsi="宋体"/>
                <w:szCs w:val="21"/>
              </w:rPr>
              <w:t>（1）响应内容全面、清晰、针对性强、科学合理、可操作性强的，得</w:t>
            </w:r>
            <w:r>
              <w:rPr>
                <w:rFonts w:ascii="宋体" w:hAnsi="宋体"/>
                <w:szCs w:val="21"/>
              </w:rPr>
              <w:t>6</w:t>
            </w:r>
            <w:r>
              <w:rPr>
                <w:rFonts w:hint="eastAsia" w:ascii="宋体" w:hAnsi="宋体"/>
                <w:szCs w:val="21"/>
              </w:rPr>
              <w:t>分；</w:t>
            </w:r>
          </w:p>
          <w:p w14:paraId="1CF90D20">
            <w:pPr>
              <w:jc w:val="left"/>
              <w:rPr>
                <w:rFonts w:hint="eastAsia" w:ascii="宋体" w:hAnsi="宋体"/>
                <w:szCs w:val="21"/>
              </w:rPr>
            </w:pPr>
            <w:r>
              <w:rPr>
                <w:rFonts w:hint="eastAsia" w:ascii="宋体" w:hAnsi="宋体"/>
                <w:szCs w:val="21"/>
              </w:rPr>
              <w:t>（2）响应内容较全面、较清晰、针对性较强、较科学合理、可操作性较强，得</w:t>
            </w:r>
            <w:r>
              <w:rPr>
                <w:rFonts w:ascii="宋体" w:hAnsi="宋体"/>
                <w:szCs w:val="21"/>
              </w:rPr>
              <w:t>4</w:t>
            </w:r>
            <w:r>
              <w:rPr>
                <w:rFonts w:hint="eastAsia" w:ascii="宋体" w:hAnsi="宋体"/>
                <w:szCs w:val="21"/>
              </w:rPr>
              <w:t>分；</w:t>
            </w:r>
          </w:p>
          <w:p w14:paraId="19794EBB">
            <w:pPr>
              <w:jc w:val="left"/>
              <w:rPr>
                <w:rFonts w:hint="eastAsia" w:ascii="宋体" w:hAnsi="宋体"/>
                <w:szCs w:val="21"/>
              </w:rPr>
            </w:pPr>
            <w:r>
              <w:rPr>
                <w:rFonts w:hint="eastAsia" w:ascii="宋体" w:hAnsi="宋体"/>
                <w:szCs w:val="21"/>
              </w:rPr>
              <w:t>（3）响应内容基本完整，针对性一般，可操作性一般的，得</w:t>
            </w:r>
            <w:r>
              <w:rPr>
                <w:rFonts w:ascii="宋体" w:hAnsi="宋体"/>
                <w:szCs w:val="21"/>
              </w:rPr>
              <w:t>2</w:t>
            </w:r>
            <w:r>
              <w:rPr>
                <w:rFonts w:hint="eastAsia" w:ascii="宋体" w:hAnsi="宋体"/>
                <w:szCs w:val="21"/>
              </w:rPr>
              <w:t>分；</w:t>
            </w:r>
          </w:p>
          <w:p w14:paraId="5DCE280F">
            <w:pPr>
              <w:jc w:val="left"/>
              <w:rPr>
                <w:rFonts w:hint="eastAsia" w:ascii="宋体" w:hAnsi="宋体"/>
                <w:szCs w:val="21"/>
              </w:rPr>
            </w:pPr>
            <w:r>
              <w:rPr>
                <w:rFonts w:hint="eastAsia" w:ascii="宋体" w:hAnsi="宋体"/>
                <w:szCs w:val="21"/>
              </w:rPr>
              <w:t>（4）响应内容缺失或与项目关联度不大的，得0分。</w:t>
            </w:r>
          </w:p>
          <w:p w14:paraId="48E3B645">
            <w:pPr>
              <w:jc w:val="left"/>
              <w:rPr>
                <w:rFonts w:hint="eastAsia" w:ascii="宋体" w:hAnsi="宋体" w:cs="宋体"/>
                <w:szCs w:val="21"/>
              </w:rPr>
            </w:pPr>
            <w:r>
              <w:rPr>
                <w:rFonts w:hint="eastAsia" w:ascii="宋体" w:hAnsi="宋体"/>
                <w:szCs w:val="21"/>
              </w:rPr>
              <w:t>未提供不得分。</w:t>
            </w:r>
          </w:p>
        </w:tc>
      </w:tr>
      <w:tr w14:paraId="0873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dxa"/>
            <w:vMerge w:val="continue"/>
          </w:tcPr>
          <w:p w14:paraId="03DBA35D">
            <w:pPr>
              <w:jc w:val="left"/>
              <w:rPr>
                <w:rFonts w:hint="eastAsia" w:ascii="宋体" w:hAnsi="宋体" w:cs="宋体"/>
                <w:szCs w:val="21"/>
              </w:rPr>
            </w:pPr>
          </w:p>
        </w:tc>
        <w:tc>
          <w:tcPr>
            <w:tcW w:w="750" w:type="dxa"/>
            <w:vAlign w:val="center"/>
          </w:tcPr>
          <w:p w14:paraId="1C16EAD3">
            <w:pPr>
              <w:jc w:val="center"/>
              <w:rPr>
                <w:rFonts w:hint="eastAsia" w:ascii="宋体" w:hAnsi="宋体" w:cs="宋体"/>
                <w:szCs w:val="21"/>
              </w:rPr>
            </w:pPr>
            <w:r>
              <w:rPr>
                <w:rFonts w:hint="eastAsia" w:ascii="宋体" w:hAnsi="宋体" w:cs="宋体"/>
                <w:szCs w:val="21"/>
              </w:rPr>
              <w:t>3</w:t>
            </w:r>
          </w:p>
        </w:tc>
        <w:tc>
          <w:tcPr>
            <w:tcW w:w="1325" w:type="dxa"/>
            <w:vAlign w:val="center"/>
          </w:tcPr>
          <w:p w14:paraId="363B516E">
            <w:pPr>
              <w:jc w:val="center"/>
              <w:rPr>
                <w:rFonts w:hint="eastAsia" w:ascii="宋体" w:hAnsi="宋体" w:cs="宋体"/>
                <w:szCs w:val="21"/>
              </w:rPr>
            </w:pPr>
            <w:r>
              <w:rPr>
                <w:rFonts w:hint="eastAsia" w:ascii="宋体" w:hAnsi="宋体" w:cs="仿宋"/>
                <w:szCs w:val="21"/>
              </w:rPr>
              <w:t>售后服务方案</w:t>
            </w:r>
          </w:p>
        </w:tc>
        <w:tc>
          <w:tcPr>
            <w:tcW w:w="764" w:type="dxa"/>
            <w:vAlign w:val="center"/>
          </w:tcPr>
          <w:p w14:paraId="1CAFCC51">
            <w:pPr>
              <w:jc w:val="center"/>
              <w:rPr>
                <w:rFonts w:hint="eastAsia" w:ascii="宋体" w:hAnsi="宋体" w:cs="宋体"/>
                <w:szCs w:val="21"/>
              </w:rPr>
            </w:pPr>
            <w:r>
              <w:rPr>
                <w:rFonts w:hint="eastAsia" w:ascii="宋体" w:hAnsi="宋体" w:cs="宋体"/>
                <w:szCs w:val="21"/>
              </w:rPr>
              <w:t>10</w:t>
            </w:r>
          </w:p>
        </w:tc>
        <w:tc>
          <w:tcPr>
            <w:tcW w:w="1118" w:type="dxa"/>
            <w:vAlign w:val="center"/>
          </w:tcPr>
          <w:p w14:paraId="1F3E13B9">
            <w:pPr>
              <w:jc w:val="center"/>
              <w:rPr>
                <w:rFonts w:hint="eastAsia" w:ascii="宋体" w:hAnsi="宋体" w:cs="宋体"/>
                <w:szCs w:val="21"/>
              </w:rPr>
            </w:pPr>
            <w:r>
              <w:rPr>
                <w:rFonts w:hint="eastAsia" w:ascii="宋体" w:hAnsi="宋体" w:cs="宋体"/>
                <w:szCs w:val="21"/>
              </w:rPr>
              <w:t>专家打分</w:t>
            </w:r>
          </w:p>
        </w:tc>
        <w:tc>
          <w:tcPr>
            <w:tcW w:w="4449" w:type="dxa"/>
            <w:gridSpan w:val="2"/>
          </w:tcPr>
          <w:p w14:paraId="2B8760F2">
            <w:pPr>
              <w:jc w:val="left"/>
              <w:rPr>
                <w:rFonts w:hint="eastAsia" w:ascii="宋体" w:hAnsi="宋体"/>
                <w:szCs w:val="21"/>
              </w:rPr>
            </w:pPr>
            <w:r>
              <w:rPr>
                <w:rFonts w:hint="eastAsia" w:ascii="宋体" w:hAnsi="宋体"/>
                <w:szCs w:val="21"/>
              </w:rPr>
              <w:t>（一）评分内容：</w:t>
            </w:r>
          </w:p>
          <w:p w14:paraId="039EFB5C">
            <w:pPr>
              <w:jc w:val="left"/>
              <w:rPr>
                <w:rFonts w:hint="eastAsia" w:ascii="宋体" w:hAnsi="宋体"/>
                <w:szCs w:val="21"/>
              </w:rPr>
            </w:pPr>
            <w:r>
              <w:rPr>
                <w:rFonts w:hint="eastAsia" w:ascii="宋体" w:hAnsi="宋体"/>
                <w:szCs w:val="21"/>
              </w:rPr>
              <w:t>投标人针对本项目的需求提供项目完成（服务期满）后的服务承诺，内容包括：</w:t>
            </w:r>
          </w:p>
          <w:p w14:paraId="051DAAED">
            <w:pPr>
              <w:jc w:val="left"/>
              <w:rPr>
                <w:rFonts w:hint="eastAsia" w:ascii="宋体" w:hAnsi="宋体"/>
                <w:szCs w:val="21"/>
              </w:rPr>
            </w:pPr>
            <w:r>
              <w:rPr>
                <w:rFonts w:hint="eastAsia" w:ascii="宋体" w:hAnsi="宋体"/>
                <w:szCs w:val="21"/>
              </w:rPr>
              <w:t>1.项目完成后的后续服务内容；</w:t>
            </w:r>
          </w:p>
          <w:p w14:paraId="5E3309E8">
            <w:pPr>
              <w:jc w:val="left"/>
              <w:rPr>
                <w:rFonts w:hint="eastAsia" w:ascii="宋体" w:hAnsi="宋体"/>
                <w:szCs w:val="21"/>
              </w:rPr>
            </w:pPr>
            <w:r>
              <w:rPr>
                <w:rFonts w:hint="eastAsia" w:ascii="宋体" w:hAnsi="宋体"/>
                <w:szCs w:val="21"/>
              </w:rPr>
              <w:t>2.保障后续服务的承诺。</w:t>
            </w:r>
          </w:p>
          <w:p w14:paraId="670FF1E1">
            <w:pPr>
              <w:jc w:val="left"/>
              <w:rPr>
                <w:rFonts w:hint="eastAsia" w:ascii="宋体" w:hAnsi="宋体"/>
                <w:szCs w:val="21"/>
              </w:rPr>
            </w:pPr>
            <w:r>
              <w:rPr>
                <w:rFonts w:hint="eastAsia" w:ascii="宋体" w:hAnsi="宋体"/>
                <w:szCs w:val="21"/>
              </w:rPr>
              <w:t>（二）评分依据：</w:t>
            </w:r>
          </w:p>
          <w:p w14:paraId="69BF3474">
            <w:pPr>
              <w:jc w:val="left"/>
              <w:rPr>
                <w:rFonts w:hint="eastAsia" w:ascii="宋体" w:hAnsi="宋体"/>
                <w:szCs w:val="21"/>
              </w:rPr>
            </w:pPr>
            <w:r>
              <w:rPr>
                <w:rFonts w:hint="eastAsia" w:ascii="宋体" w:hAnsi="宋体"/>
                <w:szCs w:val="21"/>
              </w:rPr>
              <w:t>根据投标人提供的售后服务方案，评审委员会进行评价：</w:t>
            </w:r>
          </w:p>
          <w:p w14:paraId="674C3FAC">
            <w:pPr>
              <w:jc w:val="left"/>
              <w:rPr>
                <w:rFonts w:hint="eastAsia" w:ascii="宋体" w:hAnsi="宋体"/>
                <w:szCs w:val="21"/>
              </w:rPr>
            </w:pPr>
            <w:r>
              <w:rPr>
                <w:rFonts w:hint="eastAsia" w:ascii="宋体" w:hAnsi="宋体"/>
                <w:szCs w:val="21"/>
              </w:rPr>
              <w:t>1.满足以上2项要求得</w:t>
            </w:r>
            <w:r>
              <w:rPr>
                <w:rFonts w:ascii="宋体" w:hAnsi="宋体"/>
                <w:szCs w:val="21"/>
              </w:rPr>
              <w:t>4</w:t>
            </w:r>
            <w:r>
              <w:rPr>
                <w:rFonts w:hint="eastAsia" w:ascii="宋体" w:hAnsi="宋体"/>
                <w:szCs w:val="21"/>
              </w:rPr>
              <w:t>分，满足以上1项要求得</w:t>
            </w:r>
            <w:r>
              <w:rPr>
                <w:rFonts w:ascii="宋体" w:hAnsi="宋体"/>
                <w:szCs w:val="21"/>
              </w:rPr>
              <w:t>2</w:t>
            </w:r>
            <w:r>
              <w:rPr>
                <w:rFonts w:hint="eastAsia" w:ascii="宋体" w:hAnsi="宋体"/>
                <w:szCs w:val="21"/>
              </w:rPr>
              <w:t>分，其他不得分。</w:t>
            </w:r>
          </w:p>
          <w:p w14:paraId="73339B26">
            <w:pPr>
              <w:jc w:val="left"/>
              <w:rPr>
                <w:rFonts w:hint="eastAsia" w:ascii="宋体" w:hAnsi="宋体"/>
                <w:szCs w:val="21"/>
              </w:rPr>
            </w:pPr>
            <w:r>
              <w:rPr>
                <w:rFonts w:hint="eastAsia" w:ascii="宋体" w:hAnsi="宋体"/>
                <w:szCs w:val="21"/>
              </w:rPr>
              <w:t>2.在此基础上，按照下列要求进行加分：</w:t>
            </w:r>
          </w:p>
          <w:p w14:paraId="1DD3EFB3">
            <w:pPr>
              <w:jc w:val="left"/>
              <w:rPr>
                <w:rFonts w:hint="eastAsia" w:ascii="宋体" w:hAnsi="宋体"/>
                <w:szCs w:val="21"/>
              </w:rPr>
            </w:pPr>
            <w:r>
              <w:rPr>
                <w:rFonts w:hint="eastAsia" w:ascii="宋体" w:hAnsi="宋体"/>
                <w:szCs w:val="21"/>
              </w:rPr>
              <w:t>（1）响应内容全面、清晰、针对性强、科学合理、可操作性强的，得</w:t>
            </w:r>
            <w:r>
              <w:rPr>
                <w:rFonts w:ascii="宋体" w:hAnsi="宋体"/>
                <w:szCs w:val="21"/>
              </w:rPr>
              <w:t>6</w:t>
            </w:r>
            <w:r>
              <w:rPr>
                <w:rFonts w:hint="eastAsia" w:ascii="宋体" w:hAnsi="宋体"/>
                <w:szCs w:val="21"/>
              </w:rPr>
              <w:t>分；</w:t>
            </w:r>
          </w:p>
          <w:p w14:paraId="669F7945">
            <w:pPr>
              <w:jc w:val="left"/>
              <w:rPr>
                <w:rFonts w:hint="eastAsia" w:ascii="宋体" w:hAnsi="宋体"/>
                <w:szCs w:val="21"/>
              </w:rPr>
            </w:pPr>
            <w:r>
              <w:rPr>
                <w:rFonts w:hint="eastAsia" w:ascii="宋体" w:hAnsi="宋体"/>
                <w:szCs w:val="21"/>
              </w:rPr>
              <w:t>（2）响应内容较全面、较清晰、针对性较强、较科学合理、可操作性较强的，得</w:t>
            </w:r>
            <w:r>
              <w:rPr>
                <w:rFonts w:ascii="宋体" w:hAnsi="宋体"/>
                <w:szCs w:val="21"/>
              </w:rPr>
              <w:t>4</w:t>
            </w:r>
            <w:r>
              <w:rPr>
                <w:rFonts w:hint="eastAsia" w:ascii="宋体" w:hAnsi="宋体"/>
                <w:szCs w:val="21"/>
              </w:rPr>
              <w:t>分；</w:t>
            </w:r>
          </w:p>
          <w:p w14:paraId="0EFC44B4">
            <w:pPr>
              <w:jc w:val="left"/>
              <w:rPr>
                <w:rFonts w:hint="eastAsia" w:ascii="宋体" w:hAnsi="宋体"/>
                <w:szCs w:val="21"/>
              </w:rPr>
            </w:pPr>
            <w:r>
              <w:rPr>
                <w:rFonts w:hint="eastAsia" w:ascii="宋体" w:hAnsi="宋体"/>
                <w:szCs w:val="21"/>
              </w:rPr>
              <w:t>（3）响应内容基本完整，针对性一般，可操作性一般的，得</w:t>
            </w:r>
            <w:r>
              <w:rPr>
                <w:rFonts w:ascii="宋体" w:hAnsi="宋体"/>
                <w:szCs w:val="21"/>
              </w:rPr>
              <w:t>2</w:t>
            </w:r>
            <w:r>
              <w:rPr>
                <w:rFonts w:hint="eastAsia" w:ascii="宋体" w:hAnsi="宋体"/>
                <w:szCs w:val="21"/>
              </w:rPr>
              <w:t>分；</w:t>
            </w:r>
          </w:p>
          <w:p w14:paraId="7EE471CC">
            <w:pPr>
              <w:jc w:val="left"/>
              <w:rPr>
                <w:rFonts w:hint="eastAsia" w:ascii="宋体" w:hAnsi="宋体"/>
                <w:szCs w:val="21"/>
              </w:rPr>
            </w:pPr>
            <w:r>
              <w:rPr>
                <w:rFonts w:hint="eastAsia" w:ascii="宋体" w:hAnsi="宋体"/>
                <w:szCs w:val="21"/>
              </w:rPr>
              <w:t>（4）响应内容缺失或与项目关联度不大的，得0分。</w:t>
            </w:r>
          </w:p>
          <w:p w14:paraId="1CEE9918">
            <w:pPr>
              <w:jc w:val="left"/>
              <w:rPr>
                <w:rFonts w:hint="eastAsia" w:ascii="宋体" w:hAnsi="宋体" w:cs="宋体"/>
                <w:szCs w:val="21"/>
              </w:rPr>
            </w:pPr>
            <w:r>
              <w:rPr>
                <w:rFonts w:hint="eastAsia" w:ascii="宋体" w:hAnsi="宋体"/>
                <w:szCs w:val="21"/>
              </w:rPr>
              <w:t>未提供不得分。</w:t>
            </w:r>
          </w:p>
        </w:tc>
      </w:tr>
      <w:tr w14:paraId="027C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0" w:type="dxa"/>
            <w:vAlign w:val="center"/>
          </w:tcPr>
          <w:p w14:paraId="64A95DC2">
            <w:pPr>
              <w:jc w:val="center"/>
              <w:rPr>
                <w:rFonts w:hint="eastAsia" w:ascii="宋体" w:hAnsi="宋体" w:cs="宋体"/>
                <w:szCs w:val="21"/>
              </w:rPr>
            </w:pPr>
            <w:r>
              <w:rPr>
                <w:rFonts w:hint="eastAsia" w:ascii="宋体" w:hAnsi="宋体" w:cs="宋体"/>
                <w:szCs w:val="21"/>
              </w:rPr>
              <w:t>3</w:t>
            </w:r>
          </w:p>
        </w:tc>
        <w:tc>
          <w:tcPr>
            <w:tcW w:w="3957" w:type="dxa"/>
            <w:gridSpan w:val="4"/>
            <w:vAlign w:val="center"/>
          </w:tcPr>
          <w:p w14:paraId="507ED755">
            <w:pPr>
              <w:jc w:val="center"/>
              <w:rPr>
                <w:rFonts w:hint="eastAsia" w:ascii="宋体" w:hAnsi="宋体" w:cs="宋体"/>
                <w:szCs w:val="21"/>
              </w:rPr>
            </w:pPr>
            <w:r>
              <w:rPr>
                <w:rFonts w:hint="eastAsia" w:ascii="宋体" w:hAnsi="宋体" w:cs="宋体"/>
                <w:szCs w:val="21"/>
              </w:rPr>
              <w:t>商务部分</w:t>
            </w:r>
          </w:p>
        </w:tc>
        <w:tc>
          <w:tcPr>
            <w:tcW w:w="4449" w:type="dxa"/>
            <w:gridSpan w:val="2"/>
            <w:vAlign w:val="center"/>
          </w:tcPr>
          <w:p w14:paraId="2D17BB63">
            <w:pPr>
              <w:jc w:val="center"/>
              <w:rPr>
                <w:rFonts w:hint="eastAsia" w:ascii="宋体" w:hAnsi="宋体" w:cs="宋体"/>
                <w:szCs w:val="21"/>
              </w:rPr>
            </w:pPr>
            <w:r>
              <w:rPr>
                <w:rFonts w:hint="eastAsia" w:ascii="宋体" w:hAnsi="宋体" w:cs="宋体"/>
                <w:szCs w:val="21"/>
              </w:rPr>
              <w:t>25</w:t>
            </w:r>
          </w:p>
        </w:tc>
      </w:tr>
      <w:tr w14:paraId="15DB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50" w:type="dxa"/>
            <w:vMerge w:val="restart"/>
          </w:tcPr>
          <w:p w14:paraId="7D674A3C">
            <w:pPr>
              <w:jc w:val="left"/>
              <w:rPr>
                <w:rFonts w:hint="eastAsia" w:ascii="宋体" w:hAnsi="宋体" w:cs="宋体"/>
                <w:szCs w:val="21"/>
              </w:rPr>
            </w:pPr>
          </w:p>
        </w:tc>
        <w:tc>
          <w:tcPr>
            <w:tcW w:w="750" w:type="dxa"/>
          </w:tcPr>
          <w:p w14:paraId="7E97DE59">
            <w:pPr>
              <w:jc w:val="center"/>
              <w:rPr>
                <w:rFonts w:hint="eastAsia" w:ascii="宋体" w:hAnsi="宋体" w:cs="宋体"/>
                <w:szCs w:val="21"/>
              </w:rPr>
            </w:pPr>
            <w:r>
              <w:rPr>
                <w:rFonts w:hint="eastAsia" w:ascii="宋体" w:hAnsi="宋体" w:cs="宋体"/>
                <w:szCs w:val="21"/>
              </w:rPr>
              <w:t>序号</w:t>
            </w:r>
          </w:p>
        </w:tc>
        <w:tc>
          <w:tcPr>
            <w:tcW w:w="1325" w:type="dxa"/>
          </w:tcPr>
          <w:p w14:paraId="233A0B86">
            <w:pPr>
              <w:jc w:val="center"/>
              <w:rPr>
                <w:rFonts w:hint="eastAsia" w:ascii="宋体" w:hAnsi="宋体" w:cs="宋体"/>
                <w:szCs w:val="21"/>
              </w:rPr>
            </w:pPr>
            <w:r>
              <w:rPr>
                <w:rFonts w:hint="eastAsia" w:ascii="宋体" w:hAnsi="宋体" w:cs="宋体"/>
                <w:szCs w:val="21"/>
              </w:rPr>
              <w:t>评分因素</w:t>
            </w:r>
          </w:p>
        </w:tc>
        <w:tc>
          <w:tcPr>
            <w:tcW w:w="764" w:type="dxa"/>
          </w:tcPr>
          <w:p w14:paraId="04D8CBA8">
            <w:pPr>
              <w:jc w:val="center"/>
              <w:rPr>
                <w:rFonts w:hint="eastAsia" w:ascii="宋体" w:hAnsi="宋体" w:cs="宋体"/>
                <w:szCs w:val="21"/>
              </w:rPr>
            </w:pPr>
            <w:r>
              <w:rPr>
                <w:rFonts w:hint="eastAsia" w:ascii="宋体" w:hAnsi="宋体" w:cs="宋体"/>
                <w:szCs w:val="21"/>
              </w:rPr>
              <w:t>权重</w:t>
            </w:r>
          </w:p>
        </w:tc>
        <w:tc>
          <w:tcPr>
            <w:tcW w:w="1118" w:type="dxa"/>
          </w:tcPr>
          <w:p w14:paraId="0C099372">
            <w:pPr>
              <w:jc w:val="center"/>
              <w:rPr>
                <w:rFonts w:hint="eastAsia" w:ascii="宋体" w:hAnsi="宋体" w:cs="宋体"/>
                <w:szCs w:val="21"/>
              </w:rPr>
            </w:pPr>
            <w:r>
              <w:rPr>
                <w:rFonts w:hint="eastAsia" w:ascii="宋体" w:hAnsi="宋体" w:cs="宋体"/>
                <w:szCs w:val="21"/>
              </w:rPr>
              <w:t>评分方式</w:t>
            </w:r>
          </w:p>
        </w:tc>
        <w:tc>
          <w:tcPr>
            <w:tcW w:w="4449" w:type="dxa"/>
            <w:gridSpan w:val="2"/>
          </w:tcPr>
          <w:p w14:paraId="666A44B8">
            <w:pPr>
              <w:jc w:val="center"/>
              <w:rPr>
                <w:rFonts w:hint="eastAsia" w:ascii="宋体" w:hAnsi="宋体" w:cs="宋体"/>
                <w:szCs w:val="21"/>
              </w:rPr>
            </w:pPr>
            <w:r>
              <w:rPr>
                <w:rFonts w:hint="eastAsia" w:ascii="宋体" w:hAnsi="宋体" w:cs="宋体"/>
                <w:szCs w:val="21"/>
              </w:rPr>
              <w:t>评分准则</w:t>
            </w:r>
          </w:p>
        </w:tc>
      </w:tr>
      <w:tr w14:paraId="524B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50" w:type="dxa"/>
            <w:vMerge w:val="continue"/>
          </w:tcPr>
          <w:p w14:paraId="1422787F">
            <w:pPr>
              <w:jc w:val="left"/>
              <w:rPr>
                <w:rFonts w:hint="eastAsia" w:ascii="宋体" w:hAnsi="宋体" w:cs="宋体"/>
                <w:szCs w:val="21"/>
              </w:rPr>
            </w:pPr>
          </w:p>
        </w:tc>
        <w:tc>
          <w:tcPr>
            <w:tcW w:w="750" w:type="dxa"/>
            <w:tcBorders>
              <w:bottom w:val="single" w:color="auto" w:sz="8" w:space="0"/>
            </w:tcBorders>
            <w:vAlign w:val="center"/>
          </w:tcPr>
          <w:p w14:paraId="0975636D">
            <w:pPr>
              <w:jc w:val="center"/>
              <w:rPr>
                <w:rFonts w:hint="eastAsia" w:ascii="宋体" w:hAnsi="宋体" w:cs="宋体"/>
                <w:szCs w:val="21"/>
              </w:rPr>
            </w:pPr>
            <w:r>
              <w:rPr>
                <w:rFonts w:hint="eastAsia" w:ascii="宋体" w:hAnsi="宋体" w:cs="宋体"/>
                <w:szCs w:val="21"/>
              </w:rPr>
              <w:t>1</w:t>
            </w:r>
          </w:p>
        </w:tc>
        <w:tc>
          <w:tcPr>
            <w:tcW w:w="1325" w:type="dxa"/>
            <w:tcBorders>
              <w:bottom w:val="single" w:color="auto" w:sz="8" w:space="0"/>
            </w:tcBorders>
            <w:vAlign w:val="center"/>
          </w:tcPr>
          <w:p w14:paraId="7774046B">
            <w:pPr>
              <w:jc w:val="center"/>
              <w:rPr>
                <w:rFonts w:hint="eastAsia" w:ascii="宋体" w:hAnsi="宋体" w:cs="宋体"/>
                <w:szCs w:val="21"/>
              </w:rPr>
            </w:pPr>
            <w:r>
              <w:rPr>
                <w:rFonts w:hint="eastAsia" w:ascii="宋体" w:hAnsi="宋体" w:cs="仿宋"/>
                <w:szCs w:val="21"/>
              </w:rPr>
              <w:t>拟安排的项目负责人情况（仅限一人）</w:t>
            </w:r>
          </w:p>
        </w:tc>
        <w:tc>
          <w:tcPr>
            <w:tcW w:w="764" w:type="dxa"/>
            <w:tcBorders>
              <w:bottom w:val="single" w:color="auto" w:sz="8" w:space="0"/>
            </w:tcBorders>
            <w:vAlign w:val="center"/>
          </w:tcPr>
          <w:p w14:paraId="38DA6313">
            <w:pPr>
              <w:jc w:val="center"/>
              <w:rPr>
                <w:rFonts w:hint="eastAsia" w:ascii="宋体" w:hAnsi="宋体" w:cs="宋体"/>
                <w:szCs w:val="21"/>
              </w:rPr>
            </w:pPr>
            <w:r>
              <w:rPr>
                <w:rFonts w:hint="eastAsia" w:ascii="宋体" w:hAnsi="宋体" w:cs="宋体"/>
                <w:szCs w:val="21"/>
              </w:rPr>
              <w:t>4</w:t>
            </w:r>
          </w:p>
        </w:tc>
        <w:tc>
          <w:tcPr>
            <w:tcW w:w="1118" w:type="dxa"/>
            <w:tcBorders>
              <w:bottom w:val="single" w:color="auto" w:sz="8" w:space="0"/>
            </w:tcBorders>
            <w:vAlign w:val="center"/>
          </w:tcPr>
          <w:p w14:paraId="2D17A074">
            <w:pPr>
              <w:jc w:val="center"/>
              <w:rPr>
                <w:rFonts w:hint="eastAsia" w:ascii="宋体" w:hAnsi="宋体" w:cs="宋体"/>
                <w:szCs w:val="21"/>
              </w:rPr>
            </w:pPr>
            <w:r>
              <w:rPr>
                <w:rFonts w:hint="eastAsia" w:ascii="宋体" w:hAnsi="宋体" w:cs="宋体"/>
                <w:szCs w:val="21"/>
              </w:rPr>
              <w:t>专家打分</w:t>
            </w:r>
          </w:p>
        </w:tc>
        <w:tc>
          <w:tcPr>
            <w:tcW w:w="4449" w:type="dxa"/>
            <w:gridSpan w:val="2"/>
            <w:tcBorders>
              <w:bottom w:val="single" w:color="auto" w:sz="8" w:space="0"/>
            </w:tcBorders>
          </w:tcPr>
          <w:p w14:paraId="7E733FBA">
            <w:pPr>
              <w:jc w:val="left"/>
              <w:rPr>
                <w:rFonts w:hint="eastAsia" w:ascii="宋体" w:hAnsi="宋体"/>
                <w:szCs w:val="21"/>
              </w:rPr>
            </w:pPr>
            <w:r>
              <w:rPr>
                <w:rFonts w:hint="eastAsia" w:ascii="宋体" w:hAnsi="宋体"/>
                <w:szCs w:val="21"/>
              </w:rPr>
              <w:t>（一）评分内容：</w:t>
            </w:r>
          </w:p>
          <w:p w14:paraId="2660CE9D">
            <w:pPr>
              <w:pStyle w:val="8"/>
              <w:rPr>
                <w:rFonts w:hint="eastAsia" w:hAnsi="宋体"/>
              </w:rPr>
            </w:pPr>
            <w:r>
              <w:rPr>
                <w:rFonts w:hint="eastAsia" w:hAnsi="宋体"/>
              </w:rPr>
              <w:t>1</w:t>
            </w:r>
            <w:r>
              <w:rPr>
                <w:rFonts w:hAnsi="宋体"/>
              </w:rPr>
              <w:t>.</w:t>
            </w:r>
            <w:r>
              <w:rPr>
                <w:rFonts w:hint="eastAsia" w:hAnsi="宋体"/>
              </w:rPr>
              <w:t>具有本科（或以上）学历；</w:t>
            </w:r>
          </w:p>
          <w:p w14:paraId="6AE3233E">
            <w:pPr>
              <w:pStyle w:val="8"/>
              <w:rPr>
                <w:rFonts w:hint="eastAsia" w:hAnsi="宋体"/>
              </w:rPr>
            </w:pPr>
            <w:r>
              <w:rPr>
                <w:rFonts w:hint="eastAsia" w:hAnsi="宋体"/>
              </w:rPr>
              <w:t>2</w:t>
            </w:r>
            <w:r>
              <w:rPr>
                <w:rFonts w:hAnsi="宋体"/>
              </w:rPr>
              <w:t>.</w:t>
            </w:r>
            <w:r>
              <w:rPr>
                <w:rFonts w:hint="eastAsia" w:hAnsi="宋体"/>
              </w:rPr>
              <w:t>具有信息系统项目管理师证书或项目管理专业人士资格认证Project Management Professional(PMP)证书；</w:t>
            </w:r>
          </w:p>
          <w:p w14:paraId="26CBE2EF">
            <w:pPr>
              <w:pStyle w:val="8"/>
              <w:rPr>
                <w:rFonts w:hint="eastAsia" w:hAnsi="宋体"/>
              </w:rPr>
            </w:pPr>
            <w:r>
              <w:rPr>
                <w:rFonts w:hint="eastAsia" w:hAnsi="宋体"/>
              </w:rPr>
              <w:t>同时具备以上（1）（2）小项的得</w:t>
            </w:r>
            <w:r>
              <w:rPr>
                <w:rFonts w:hAnsi="宋体"/>
              </w:rPr>
              <w:t>4</w:t>
            </w:r>
            <w:r>
              <w:rPr>
                <w:rFonts w:hint="eastAsia" w:hAnsi="宋体"/>
              </w:rPr>
              <w:t>分，其他不得分。</w:t>
            </w:r>
          </w:p>
          <w:p w14:paraId="76CDA364">
            <w:pPr>
              <w:jc w:val="left"/>
              <w:rPr>
                <w:rFonts w:hint="eastAsia" w:ascii="宋体" w:hAnsi="宋体"/>
                <w:szCs w:val="21"/>
              </w:rPr>
            </w:pPr>
            <w:r>
              <w:rPr>
                <w:rFonts w:hint="eastAsia" w:ascii="宋体" w:hAnsi="宋体"/>
                <w:szCs w:val="21"/>
              </w:rPr>
              <w:t>（二）评分依据：</w:t>
            </w:r>
          </w:p>
          <w:p w14:paraId="4A0238DA">
            <w:pPr>
              <w:jc w:val="left"/>
              <w:rPr>
                <w:rFonts w:hint="eastAsia" w:ascii="宋体" w:hAnsi="宋体" w:cs="宋体"/>
                <w:szCs w:val="21"/>
              </w:rPr>
            </w:pPr>
            <w:r>
              <w:rPr>
                <w:rFonts w:hint="eastAsia" w:ascii="宋体" w:hAnsi="宋体"/>
                <w:szCs w:val="21"/>
              </w:rPr>
              <w:t>2、投标人需提供相关证书复印件，并同时提供开标日前近三个月（包含开标当月）任意一个月在投标单位缴纳的载有社保部门或税务部门公章的社保缴交证明材料，如投标人注册成立时间不足1个月的，可提供承诺函（格式自拟）。如依法不需要缴纳社会保险的，应提供相应文件证明。</w:t>
            </w:r>
          </w:p>
        </w:tc>
      </w:tr>
      <w:tr w14:paraId="03D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dxa"/>
            <w:vMerge w:val="continue"/>
          </w:tcPr>
          <w:p w14:paraId="419F88A2">
            <w:pPr>
              <w:jc w:val="left"/>
              <w:rPr>
                <w:rFonts w:hint="eastAsia" w:ascii="宋体" w:hAnsi="宋体" w:cs="宋体"/>
                <w:szCs w:val="21"/>
              </w:rPr>
            </w:pPr>
          </w:p>
        </w:tc>
        <w:tc>
          <w:tcPr>
            <w:tcW w:w="750" w:type="dxa"/>
            <w:tcBorders>
              <w:top w:val="single" w:color="auto" w:sz="4" w:space="0"/>
            </w:tcBorders>
            <w:vAlign w:val="center"/>
          </w:tcPr>
          <w:p w14:paraId="20498F70">
            <w:pPr>
              <w:jc w:val="center"/>
              <w:rPr>
                <w:rFonts w:hint="eastAsia" w:ascii="宋体" w:hAnsi="宋体" w:cs="宋体"/>
                <w:szCs w:val="21"/>
              </w:rPr>
            </w:pPr>
            <w:r>
              <w:rPr>
                <w:rFonts w:hint="eastAsia" w:ascii="宋体" w:hAnsi="宋体" w:cs="宋体"/>
                <w:szCs w:val="21"/>
              </w:rPr>
              <w:t>2</w:t>
            </w:r>
          </w:p>
        </w:tc>
        <w:tc>
          <w:tcPr>
            <w:tcW w:w="1325" w:type="dxa"/>
            <w:tcBorders>
              <w:top w:val="single" w:color="auto" w:sz="4" w:space="0"/>
            </w:tcBorders>
            <w:vAlign w:val="center"/>
          </w:tcPr>
          <w:p w14:paraId="41107455">
            <w:pPr>
              <w:jc w:val="left"/>
              <w:rPr>
                <w:rFonts w:hint="eastAsia" w:ascii="宋体" w:hAnsi="宋体" w:cs="宋体"/>
                <w:szCs w:val="21"/>
              </w:rPr>
            </w:pPr>
            <w:r>
              <w:rPr>
                <w:rFonts w:hint="eastAsia" w:ascii="宋体" w:hAnsi="宋体" w:cs="仿宋"/>
                <w:szCs w:val="21"/>
              </w:rPr>
              <w:t>拟安排的项目主要团队成员（主要技术人员）情况（项目负责人除外）</w:t>
            </w:r>
          </w:p>
        </w:tc>
        <w:tc>
          <w:tcPr>
            <w:tcW w:w="764" w:type="dxa"/>
            <w:tcBorders>
              <w:top w:val="single" w:color="auto" w:sz="4" w:space="0"/>
            </w:tcBorders>
            <w:vAlign w:val="center"/>
          </w:tcPr>
          <w:p w14:paraId="2F4BC702">
            <w:pPr>
              <w:jc w:val="center"/>
              <w:rPr>
                <w:rFonts w:hint="eastAsia" w:ascii="宋体" w:hAnsi="宋体" w:cs="宋体"/>
                <w:szCs w:val="21"/>
              </w:rPr>
            </w:pPr>
            <w:r>
              <w:rPr>
                <w:rFonts w:hint="eastAsia" w:ascii="宋体" w:hAnsi="宋体" w:cs="宋体"/>
                <w:szCs w:val="21"/>
              </w:rPr>
              <w:t>10</w:t>
            </w:r>
          </w:p>
        </w:tc>
        <w:tc>
          <w:tcPr>
            <w:tcW w:w="1118" w:type="dxa"/>
            <w:tcBorders>
              <w:top w:val="single" w:color="auto" w:sz="4" w:space="0"/>
            </w:tcBorders>
            <w:vAlign w:val="center"/>
          </w:tcPr>
          <w:p w14:paraId="091E614F">
            <w:pPr>
              <w:jc w:val="left"/>
              <w:rPr>
                <w:rFonts w:hint="eastAsia" w:ascii="宋体" w:hAnsi="宋体" w:cs="宋体"/>
                <w:szCs w:val="21"/>
              </w:rPr>
            </w:pPr>
            <w:r>
              <w:rPr>
                <w:rFonts w:hint="eastAsia" w:ascii="宋体" w:hAnsi="宋体" w:cs="宋体"/>
                <w:szCs w:val="21"/>
              </w:rPr>
              <w:t>专家打分</w:t>
            </w:r>
          </w:p>
        </w:tc>
        <w:tc>
          <w:tcPr>
            <w:tcW w:w="4449" w:type="dxa"/>
            <w:gridSpan w:val="2"/>
            <w:tcBorders>
              <w:top w:val="single" w:color="auto" w:sz="4" w:space="0"/>
            </w:tcBorders>
            <w:vAlign w:val="center"/>
          </w:tcPr>
          <w:p w14:paraId="6D87D569">
            <w:pPr>
              <w:jc w:val="left"/>
              <w:rPr>
                <w:rFonts w:hint="eastAsia" w:ascii="宋体" w:hAnsi="宋体"/>
                <w:szCs w:val="21"/>
              </w:rPr>
            </w:pPr>
            <w:r>
              <w:rPr>
                <w:rFonts w:hint="eastAsia" w:ascii="宋体" w:hAnsi="宋体"/>
                <w:szCs w:val="21"/>
              </w:rPr>
              <w:t>（一）评分内容：</w:t>
            </w:r>
          </w:p>
          <w:p w14:paraId="0F130273">
            <w:pPr>
              <w:pStyle w:val="8"/>
              <w:rPr>
                <w:rFonts w:hint="eastAsia" w:hAnsi="宋体"/>
              </w:rPr>
            </w:pPr>
            <w:r>
              <w:rPr>
                <w:rFonts w:hint="eastAsia" w:hAnsi="宋体"/>
              </w:rPr>
              <w:t>投标人拟安排的团队技术人员（项目负责人除外）取得关键证书之一(关键证书如：软件设计师、信息系统项目管理师、PMP认证、数据分析师、系统集成项目管理工程师等)的，每提供1人取得关键证书人员得</w:t>
            </w:r>
            <w:r>
              <w:rPr>
                <w:rFonts w:hAnsi="宋体"/>
              </w:rPr>
              <w:t>2.5</w:t>
            </w:r>
            <w:r>
              <w:rPr>
                <w:rFonts w:hint="eastAsia" w:hAnsi="宋体"/>
              </w:rPr>
              <w:t>分，最高</w:t>
            </w:r>
            <w:r>
              <w:rPr>
                <w:rFonts w:hAnsi="宋体"/>
              </w:rPr>
              <w:t>10</w:t>
            </w:r>
            <w:r>
              <w:rPr>
                <w:rFonts w:hint="eastAsia" w:hAnsi="宋体"/>
              </w:rPr>
              <w:t>分。</w:t>
            </w:r>
          </w:p>
          <w:p w14:paraId="6751BF6E">
            <w:pPr>
              <w:jc w:val="left"/>
              <w:rPr>
                <w:rFonts w:hint="eastAsia" w:ascii="宋体" w:hAnsi="宋体"/>
                <w:b/>
                <w:color w:val="FF0000"/>
                <w:szCs w:val="21"/>
              </w:rPr>
            </w:pPr>
            <w:r>
              <w:rPr>
                <w:rFonts w:hint="eastAsia" w:ascii="宋体" w:hAnsi="宋体"/>
                <w:b/>
                <w:color w:val="FF0000"/>
                <w:szCs w:val="21"/>
              </w:rPr>
              <w:t>以上每有一个成员具有相关证书只记一次分，一人具有多个证书不重复计分。</w:t>
            </w:r>
          </w:p>
          <w:p w14:paraId="4629CE01">
            <w:pPr>
              <w:jc w:val="left"/>
              <w:rPr>
                <w:rFonts w:hint="eastAsia" w:ascii="宋体" w:hAnsi="宋体"/>
                <w:szCs w:val="21"/>
              </w:rPr>
            </w:pPr>
            <w:r>
              <w:rPr>
                <w:rFonts w:hint="eastAsia" w:ascii="宋体" w:hAnsi="宋体"/>
                <w:szCs w:val="21"/>
              </w:rPr>
              <w:t>（二）评分依据：</w:t>
            </w:r>
          </w:p>
          <w:p w14:paraId="4CD0DD8B">
            <w:pPr>
              <w:jc w:val="left"/>
              <w:rPr>
                <w:rFonts w:hint="eastAsia" w:ascii="宋体" w:hAnsi="宋体" w:cs="宋体"/>
                <w:szCs w:val="21"/>
              </w:rPr>
            </w:pPr>
            <w:r>
              <w:rPr>
                <w:rFonts w:hint="eastAsia" w:ascii="宋体" w:hAnsi="宋体"/>
                <w:szCs w:val="21"/>
              </w:rPr>
              <w:t>1、投标人需提供相关证书复印件，并同时提供开标日前近三个月（包含开标当月）任意一个月在投标单位缴纳的载有社保部门或税务部门公章的社保缴交证明材料，如投标人注册成立时间不足1个月的，可提供承诺函（格式自拟）。如依法不需要缴纳社会保险的，应提供相应文件证明。</w:t>
            </w:r>
          </w:p>
        </w:tc>
      </w:tr>
      <w:tr w14:paraId="0E17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tcPr>
          <w:p w14:paraId="5FB1A8FC">
            <w:pPr>
              <w:jc w:val="left"/>
              <w:rPr>
                <w:rFonts w:hint="eastAsia" w:ascii="宋体" w:hAnsi="宋体" w:cs="宋体"/>
                <w:szCs w:val="21"/>
              </w:rPr>
            </w:pPr>
          </w:p>
        </w:tc>
        <w:tc>
          <w:tcPr>
            <w:tcW w:w="750" w:type="dxa"/>
            <w:tcBorders>
              <w:top w:val="single" w:color="auto" w:sz="4" w:space="0"/>
            </w:tcBorders>
            <w:vAlign w:val="center"/>
          </w:tcPr>
          <w:p w14:paraId="3DACBE7D">
            <w:pPr>
              <w:jc w:val="center"/>
              <w:rPr>
                <w:rFonts w:hint="eastAsia" w:ascii="宋体" w:hAnsi="宋体" w:cs="宋体"/>
                <w:szCs w:val="21"/>
              </w:rPr>
            </w:pPr>
            <w:r>
              <w:rPr>
                <w:rFonts w:hint="eastAsia" w:ascii="宋体" w:hAnsi="宋体" w:cs="宋体"/>
                <w:szCs w:val="21"/>
              </w:rPr>
              <w:t>3</w:t>
            </w:r>
          </w:p>
        </w:tc>
        <w:tc>
          <w:tcPr>
            <w:tcW w:w="1325" w:type="dxa"/>
            <w:tcBorders>
              <w:top w:val="single" w:color="auto" w:sz="4" w:space="0"/>
            </w:tcBorders>
            <w:vAlign w:val="center"/>
          </w:tcPr>
          <w:p w14:paraId="27148D50">
            <w:pPr>
              <w:jc w:val="center"/>
              <w:rPr>
                <w:rFonts w:hint="eastAsia" w:ascii="宋体" w:hAnsi="宋体" w:cs="宋体"/>
                <w:szCs w:val="21"/>
              </w:rPr>
            </w:pPr>
            <w:r>
              <w:rPr>
                <w:rFonts w:hint="eastAsia" w:ascii="宋体" w:hAnsi="宋体" w:cs="仿宋"/>
                <w:szCs w:val="21"/>
              </w:rPr>
              <w:t>投标人自主知识产权产品（创新、设计）情况</w:t>
            </w:r>
          </w:p>
        </w:tc>
        <w:tc>
          <w:tcPr>
            <w:tcW w:w="764" w:type="dxa"/>
            <w:tcBorders>
              <w:top w:val="single" w:color="auto" w:sz="4" w:space="0"/>
            </w:tcBorders>
            <w:vAlign w:val="center"/>
          </w:tcPr>
          <w:p w14:paraId="5A7E0FFA">
            <w:pPr>
              <w:jc w:val="center"/>
              <w:rPr>
                <w:rFonts w:hint="eastAsia" w:ascii="宋体" w:hAnsi="宋体" w:cs="宋体"/>
                <w:szCs w:val="21"/>
              </w:rPr>
            </w:pPr>
            <w:r>
              <w:rPr>
                <w:rFonts w:hint="eastAsia" w:ascii="宋体" w:hAnsi="宋体" w:cs="宋体"/>
                <w:szCs w:val="21"/>
              </w:rPr>
              <w:t>6</w:t>
            </w:r>
          </w:p>
        </w:tc>
        <w:tc>
          <w:tcPr>
            <w:tcW w:w="1118" w:type="dxa"/>
            <w:tcBorders>
              <w:top w:val="single" w:color="auto" w:sz="4" w:space="0"/>
            </w:tcBorders>
            <w:vAlign w:val="center"/>
          </w:tcPr>
          <w:p w14:paraId="3137C276">
            <w:pPr>
              <w:jc w:val="center"/>
              <w:rPr>
                <w:rFonts w:hint="eastAsia" w:ascii="宋体" w:hAnsi="宋体" w:cs="宋体"/>
                <w:szCs w:val="21"/>
              </w:rPr>
            </w:pPr>
            <w:r>
              <w:rPr>
                <w:rFonts w:hint="eastAsia" w:ascii="宋体" w:hAnsi="宋体" w:cs="宋体"/>
                <w:szCs w:val="21"/>
              </w:rPr>
              <w:t>专家打分</w:t>
            </w:r>
          </w:p>
        </w:tc>
        <w:tc>
          <w:tcPr>
            <w:tcW w:w="4449" w:type="dxa"/>
            <w:gridSpan w:val="2"/>
            <w:tcBorders>
              <w:top w:val="single" w:color="auto" w:sz="4" w:space="0"/>
            </w:tcBorders>
          </w:tcPr>
          <w:p w14:paraId="432BFE23">
            <w:pPr>
              <w:widowControl/>
              <w:adjustRightInd w:val="0"/>
              <w:snapToGrid w:val="0"/>
              <w:rPr>
                <w:rFonts w:hint="eastAsia" w:ascii="宋体" w:hAnsi="宋体" w:cs="仿宋"/>
                <w:szCs w:val="21"/>
              </w:rPr>
            </w:pPr>
            <w:r>
              <w:rPr>
                <w:rFonts w:hint="eastAsia" w:ascii="宋体" w:hAnsi="宋体" w:cs="仿宋"/>
                <w:szCs w:val="21"/>
              </w:rPr>
              <w:t>（一）评审内容</w:t>
            </w:r>
          </w:p>
          <w:p w14:paraId="09C15351">
            <w:pPr>
              <w:widowControl/>
              <w:adjustRightInd w:val="0"/>
              <w:snapToGrid w:val="0"/>
              <w:rPr>
                <w:rFonts w:hint="eastAsia" w:ascii="宋体" w:hAnsi="宋体" w:cs="仿宋"/>
                <w:szCs w:val="21"/>
              </w:rPr>
            </w:pPr>
            <w:r>
              <w:rPr>
                <w:rFonts w:hint="eastAsia" w:ascii="宋体" w:hAnsi="宋体" w:cs="仿宋"/>
                <w:szCs w:val="21"/>
              </w:rPr>
              <w:t>1.投标人所投产品具有以下计算机软件著作权：</w:t>
            </w:r>
          </w:p>
          <w:p w14:paraId="58A612A8">
            <w:pPr>
              <w:widowControl/>
              <w:adjustRightInd w:val="0"/>
              <w:snapToGrid w:val="0"/>
              <w:rPr>
                <w:rFonts w:hint="eastAsia" w:ascii="宋体" w:hAnsi="宋体" w:cs="仿宋"/>
                <w:szCs w:val="21"/>
              </w:rPr>
            </w:pPr>
            <w:r>
              <w:rPr>
                <w:rFonts w:hint="eastAsia" w:ascii="宋体" w:hAnsi="宋体" w:cs="仿宋"/>
                <w:szCs w:val="21"/>
              </w:rPr>
              <w:t>1）预约挂号系统类；</w:t>
            </w:r>
          </w:p>
          <w:p w14:paraId="762694C3">
            <w:pPr>
              <w:widowControl/>
              <w:adjustRightInd w:val="0"/>
              <w:snapToGrid w:val="0"/>
              <w:rPr>
                <w:rFonts w:hint="eastAsia" w:ascii="宋体" w:hAnsi="宋体" w:cs="仿宋"/>
                <w:szCs w:val="21"/>
              </w:rPr>
            </w:pPr>
            <w:r>
              <w:rPr>
                <w:rFonts w:ascii="宋体" w:hAnsi="宋体" w:cs="仿宋"/>
                <w:szCs w:val="21"/>
              </w:rPr>
              <w:t>2</w:t>
            </w:r>
            <w:r>
              <w:rPr>
                <w:rFonts w:hint="eastAsia" w:ascii="宋体" w:hAnsi="宋体" w:cs="仿宋"/>
                <w:szCs w:val="21"/>
              </w:rPr>
              <w:t>）健康服务系统类；</w:t>
            </w:r>
          </w:p>
          <w:p w14:paraId="412605F5">
            <w:pPr>
              <w:widowControl/>
              <w:adjustRightInd w:val="0"/>
              <w:snapToGrid w:val="0"/>
              <w:rPr>
                <w:rFonts w:hint="eastAsia" w:ascii="宋体" w:hAnsi="宋体" w:cs="仿宋"/>
                <w:szCs w:val="21"/>
              </w:rPr>
            </w:pPr>
            <w:r>
              <w:rPr>
                <w:rFonts w:ascii="宋体" w:hAnsi="宋体" w:cs="仿宋"/>
                <w:szCs w:val="21"/>
              </w:rPr>
              <w:t>3</w:t>
            </w:r>
            <w:r>
              <w:rPr>
                <w:rFonts w:hint="eastAsia" w:ascii="宋体" w:hAnsi="宋体" w:cs="仿宋"/>
                <w:szCs w:val="21"/>
              </w:rPr>
              <w:t>）自动化运营系统类；</w:t>
            </w:r>
          </w:p>
          <w:p w14:paraId="6ABF716D">
            <w:pPr>
              <w:widowControl/>
              <w:adjustRightInd w:val="0"/>
              <w:snapToGrid w:val="0"/>
              <w:rPr>
                <w:rFonts w:hint="eastAsia" w:ascii="宋体" w:hAnsi="宋体" w:cs="仿宋"/>
                <w:szCs w:val="21"/>
              </w:rPr>
            </w:pPr>
            <w:r>
              <w:rPr>
                <w:rFonts w:ascii="宋体" w:hAnsi="宋体" w:cs="仿宋"/>
                <w:szCs w:val="21"/>
              </w:rPr>
              <w:t>4</w:t>
            </w:r>
            <w:r>
              <w:rPr>
                <w:rFonts w:hint="eastAsia" w:ascii="宋体" w:hAnsi="宋体" w:cs="仿宋"/>
                <w:szCs w:val="21"/>
              </w:rPr>
              <w:t>）号源接入系统类；</w:t>
            </w:r>
          </w:p>
          <w:p w14:paraId="4D6F523E">
            <w:pPr>
              <w:widowControl/>
              <w:adjustRightInd w:val="0"/>
              <w:snapToGrid w:val="0"/>
              <w:rPr>
                <w:rFonts w:hint="eastAsia" w:ascii="宋体" w:hAnsi="宋体" w:cs="仿宋"/>
                <w:szCs w:val="21"/>
              </w:rPr>
            </w:pPr>
            <w:r>
              <w:rPr>
                <w:rFonts w:hint="eastAsia" w:ascii="宋体" w:hAnsi="宋体" w:cs="仿宋"/>
                <w:szCs w:val="21"/>
              </w:rPr>
              <w:t>以上每满足1项得</w:t>
            </w:r>
            <w:r>
              <w:rPr>
                <w:rFonts w:ascii="宋体" w:hAnsi="宋体" w:cs="仿宋"/>
                <w:szCs w:val="21"/>
              </w:rPr>
              <w:t>1.</w:t>
            </w:r>
            <w:r>
              <w:rPr>
                <w:rFonts w:hint="eastAsia" w:ascii="宋体" w:hAnsi="宋体" w:cs="仿宋"/>
                <w:szCs w:val="21"/>
              </w:rPr>
              <w:t>5分，最高</w:t>
            </w:r>
            <w:r>
              <w:rPr>
                <w:rFonts w:ascii="宋体" w:hAnsi="宋体" w:cs="仿宋"/>
                <w:szCs w:val="21"/>
              </w:rPr>
              <w:t>6</w:t>
            </w:r>
            <w:r>
              <w:rPr>
                <w:rFonts w:hint="eastAsia" w:ascii="宋体" w:hAnsi="宋体" w:cs="仿宋"/>
                <w:szCs w:val="21"/>
              </w:rPr>
              <w:t>分。</w:t>
            </w:r>
          </w:p>
          <w:p w14:paraId="42B2E0BA">
            <w:pPr>
              <w:widowControl/>
              <w:jc w:val="left"/>
              <w:rPr>
                <w:rFonts w:hint="eastAsia" w:ascii="宋体" w:hAnsi="宋体" w:cs="仿宋"/>
                <w:szCs w:val="21"/>
              </w:rPr>
            </w:pPr>
            <w:r>
              <w:rPr>
                <w:rFonts w:hint="eastAsia" w:ascii="宋体" w:hAnsi="宋体" w:cs="仿宋"/>
                <w:szCs w:val="21"/>
              </w:rPr>
              <w:t>（二）评分依据</w:t>
            </w:r>
          </w:p>
          <w:p w14:paraId="63640EFE">
            <w:pPr>
              <w:widowControl/>
              <w:jc w:val="left"/>
              <w:rPr>
                <w:rFonts w:hint="eastAsia" w:ascii="宋体" w:hAnsi="宋体" w:cs="仿宋"/>
                <w:szCs w:val="21"/>
              </w:rPr>
            </w:pPr>
            <w:r>
              <w:rPr>
                <w:rFonts w:hint="eastAsia" w:ascii="宋体" w:hAnsi="宋体" w:cs="仿宋"/>
                <w:szCs w:val="21"/>
              </w:rPr>
              <w:t>1.要求提供有效的计算机软件著作权登记证书等证明材料作为得分依据；</w:t>
            </w:r>
          </w:p>
          <w:p w14:paraId="10A014CC">
            <w:pPr>
              <w:widowControl/>
              <w:jc w:val="left"/>
              <w:rPr>
                <w:rFonts w:hint="eastAsia" w:ascii="宋体" w:hAnsi="宋体" w:cs="仿宋"/>
                <w:szCs w:val="21"/>
              </w:rPr>
            </w:pPr>
            <w:r>
              <w:rPr>
                <w:rFonts w:hint="eastAsia" w:ascii="宋体" w:hAnsi="宋体" w:cs="仿宋"/>
                <w:szCs w:val="21"/>
              </w:rPr>
              <w:t>2.以上资料均要求提供扫描件（或官方网站截图）或复印件。</w:t>
            </w:r>
          </w:p>
          <w:p w14:paraId="684A8683">
            <w:pPr>
              <w:jc w:val="left"/>
              <w:rPr>
                <w:rFonts w:hint="eastAsia" w:ascii="宋体" w:hAnsi="宋体" w:cs="宋体"/>
                <w:szCs w:val="21"/>
              </w:rPr>
            </w:pPr>
            <w:r>
              <w:rPr>
                <w:rFonts w:hint="eastAsia" w:ascii="宋体" w:hAnsi="宋体" w:cs="仿宋"/>
                <w:szCs w:val="21"/>
              </w:rPr>
              <w:t>评分中出现无证明资料或专家无法凭所提供资料判断是否得分的情况，一律作不得分处理</w:t>
            </w:r>
          </w:p>
        </w:tc>
      </w:tr>
      <w:tr w14:paraId="534F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tcPr>
          <w:p w14:paraId="2B915C22">
            <w:pPr>
              <w:jc w:val="left"/>
              <w:rPr>
                <w:rFonts w:hint="eastAsia" w:ascii="宋体" w:hAnsi="宋体" w:cs="宋体"/>
                <w:szCs w:val="21"/>
              </w:rPr>
            </w:pPr>
          </w:p>
        </w:tc>
        <w:tc>
          <w:tcPr>
            <w:tcW w:w="750" w:type="dxa"/>
            <w:tcBorders>
              <w:top w:val="single" w:color="auto" w:sz="4" w:space="0"/>
            </w:tcBorders>
            <w:vAlign w:val="center"/>
          </w:tcPr>
          <w:p w14:paraId="02884338">
            <w:pPr>
              <w:jc w:val="center"/>
              <w:rPr>
                <w:rFonts w:hint="eastAsia" w:ascii="宋体" w:hAnsi="宋体" w:cs="宋体"/>
                <w:szCs w:val="21"/>
              </w:rPr>
            </w:pPr>
            <w:r>
              <w:rPr>
                <w:rFonts w:hint="eastAsia" w:ascii="宋体" w:hAnsi="宋体" w:cs="宋体"/>
                <w:szCs w:val="21"/>
              </w:rPr>
              <w:t>4</w:t>
            </w:r>
          </w:p>
        </w:tc>
        <w:tc>
          <w:tcPr>
            <w:tcW w:w="1325" w:type="dxa"/>
            <w:tcBorders>
              <w:top w:val="single" w:color="auto" w:sz="4" w:space="0"/>
            </w:tcBorders>
            <w:vAlign w:val="center"/>
          </w:tcPr>
          <w:p w14:paraId="40877E08">
            <w:pPr>
              <w:jc w:val="center"/>
              <w:rPr>
                <w:rFonts w:hint="eastAsia" w:ascii="宋体" w:hAnsi="宋体" w:cs="仿宋"/>
                <w:szCs w:val="21"/>
              </w:rPr>
            </w:pPr>
            <w:r>
              <w:rPr>
                <w:rFonts w:hint="eastAsia" w:ascii="宋体" w:hAnsi="宋体" w:cs="仿宋"/>
                <w:szCs w:val="21"/>
              </w:rPr>
              <w:t>违约承诺</w:t>
            </w:r>
          </w:p>
        </w:tc>
        <w:tc>
          <w:tcPr>
            <w:tcW w:w="764" w:type="dxa"/>
            <w:tcBorders>
              <w:top w:val="single" w:color="auto" w:sz="4" w:space="0"/>
            </w:tcBorders>
            <w:vAlign w:val="center"/>
          </w:tcPr>
          <w:p w14:paraId="28FAC5B6">
            <w:pPr>
              <w:jc w:val="center"/>
              <w:rPr>
                <w:rFonts w:hint="eastAsia" w:ascii="宋体" w:hAnsi="宋体" w:cs="宋体"/>
                <w:szCs w:val="21"/>
              </w:rPr>
            </w:pPr>
            <w:r>
              <w:rPr>
                <w:rFonts w:hint="eastAsia" w:ascii="宋体" w:hAnsi="宋体" w:cs="宋体"/>
                <w:szCs w:val="21"/>
              </w:rPr>
              <w:t>5</w:t>
            </w:r>
          </w:p>
        </w:tc>
        <w:tc>
          <w:tcPr>
            <w:tcW w:w="1118" w:type="dxa"/>
            <w:tcBorders>
              <w:top w:val="single" w:color="auto" w:sz="4" w:space="0"/>
            </w:tcBorders>
            <w:vAlign w:val="center"/>
          </w:tcPr>
          <w:p w14:paraId="377FA891">
            <w:pPr>
              <w:jc w:val="center"/>
              <w:rPr>
                <w:rFonts w:hint="eastAsia" w:ascii="宋体" w:hAnsi="宋体" w:cs="宋体"/>
                <w:szCs w:val="21"/>
              </w:rPr>
            </w:pPr>
            <w:r>
              <w:rPr>
                <w:rFonts w:hint="eastAsia" w:ascii="宋体" w:hAnsi="宋体" w:cs="宋体"/>
                <w:szCs w:val="21"/>
              </w:rPr>
              <w:t>专家打分</w:t>
            </w:r>
          </w:p>
        </w:tc>
        <w:tc>
          <w:tcPr>
            <w:tcW w:w="4449" w:type="dxa"/>
            <w:gridSpan w:val="2"/>
            <w:tcBorders>
              <w:top w:val="single" w:color="auto" w:sz="4" w:space="0"/>
            </w:tcBorders>
          </w:tcPr>
          <w:p w14:paraId="37728729">
            <w:pPr>
              <w:widowControl/>
              <w:adjustRightInd w:val="0"/>
              <w:snapToGrid w:val="0"/>
              <w:rPr>
                <w:rFonts w:hint="eastAsia" w:ascii="宋体" w:hAnsi="宋体" w:cs="仿宋"/>
                <w:szCs w:val="21"/>
              </w:rPr>
            </w:pPr>
            <w:r>
              <w:rPr>
                <w:rFonts w:hint="eastAsia" w:ascii="宋体" w:hAnsi="宋体" w:cs="仿宋"/>
                <w:szCs w:val="21"/>
              </w:rPr>
              <w:t>（一）评分内容：</w:t>
            </w:r>
          </w:p>
          <w:p w14:paraId="3FB80A7C">
            <w:pPr>
              <w:widowControl/>
              <w:adjustRightInd w:val="0"/>
              <w:snapToGrid w:val="0"/>
              <w:rPr>
                <w:rFonts w:hint="eastAsia" w:ascii="宋体" w:hAnsi="宋体" w:cs="仿宋"/>
                <w:szCs w:val="21"/>
              </w:rPr>
            </w:pPr>
            <w:r>
              <w:rPr>
                <w:rFonts w:hint="eastAsia" w:ascii="宋体" w:hAnsi="宋体" w:cs="仿宋"/>
                <w:szCs w:val="21"/>
              </w:rPr>
              <w:t>中标人书面承诺：需在合同签订之日起5个工作日内，按时开展该合同服务，包括团队进场、需求调研、系统设计等相关工作。如未能按时开展，将视为根本违约，采购人有权立即解除与其签订的采购合同，且中标人还需向采购人支付中标价的5%的违约金并赔偿其他损失。</w:t>
            </w:r>
          </w:p>
          <w:p w14:paraId="127701AE">
            <w:pPr>
              <w:widowControl/>
              <w:adjustRightInd w:val="0"/>
              <w:snapToGrid w:val="0"/>
              <w:rPr>
                <w:rFonts w:hint="eastAsia" w:ascii="宋体" w:hAnsi="宋体" w:cs="仿宋"/>
                <w:szCs w:val="21"/>
              </w:rPr>
            </w:pPr>
            <w:r>
              <w:rPr>
                <w:rFonts w:hint="eastAsia" w:ascii="宋体" w:hAnsi="宋体" w:cs="仿宋"/>
                <w:szCs w:val="21"/>
              </w:rPr>
              <w:t>（二）评分依据：</w:t>
            </w:r>
          </w:p>
          <w:p w14:paraId="7A882063">
            <w:pPr>
              <w:widowControl/>
              <w:adjustRightInd w:val="0"/>
              <w:snapToGrid w:val="0"/>
              <w:rPr>
                <w:rFonts w:hint="eastAsia" w:ascii="宋体" w:hAnsi="宋体" w:cs="仿宋"/>
                <w:szCs w:val="21"/>
              </w:rPr>
            </w:pPr>
            <w:r>
              <w:rPr>
                <w:rFonts w:hint="eastAsia" w:ascii="宋体" w:hAnsi="宋体" w:cs="仿宋"/>
                <w:szCs w:val="21"/>
              </w:rPr>
              <w:t>提供违约承诺函（投标人自拟格式），按要求提供得满分。（未提供或未按要求提供或提供的不清晰导致专家无法判断的，不得分）</w:t>
            </w:r>
          </w:p>
        </w:tc>
      </w:tr>
      <w:tr w14:paraId="4E3F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tcBorders>
              <w:top w:val="single" w:color="auto" w:sz="4" w:space="0"/>
              <w:left w:val="single" w:color="auto" w:sz="4" w:space="0"/>
              <w:bottom w:val="single" w:color="auto" w:sz="4" w:space="0"/>
              <w:right w:val="single" w:color="auto" w:sz="4" w:space="0"/>
            </w:tcBorders>
            <w:vAlign w:val="center"/>
          </w:tcPr>
          <w:p w14:paraId="29474F06">
            <w:pPr>
              <w:jc w:val="center"/>
              <w:rPr>
                <w:rFonts w:hint="eastAsia" w:ascii="宋体" w:hAnsi="宋体" w:cs="宋体"/>
                <w:szCs w:val="21"/>
              </w:rPr>
            </w:pPr>
            <w:r>
              <w:rPr>
                <w:rFonts w:hint="eastAsia" w:ascii="宋体" w:hAnsi="宋体" w:cs="宋体"/>
                <w:szCs w:val="21"/>
              </w:rPr>
              <w:t>4</w:t>
            </w:r>
          </w:p>
        </w:tc>
        <w:tc>
          <w:tcPr>
            <w:tcW w:w="3957" w:type="dxa"/>
            <w:gridSpan w:val="4"/>
            <w:tcBorders>
              <w:top w:val="single" w:color="auto" w:sz="4" w:space="0"/>
              <w:left w:val="single" w:color="auto" w:sz="4" w:space="0"/>
              <w:bottom w:val="single" w:color="auto" w:sz="4" w:space="0"/>
              <w:right w:val="single" w:color="auto" w:sz="4" w:space="0"/>
            </w:tcBorders>
            <w:vAlign w:val="center"/>
          </w:tcPr>
          <w:p w14:paraId="2FAF64DC">
            <w:pPr>
              <w:jc w:val="center"/>
              <w:rPr>
                <w:rFonts w:hint="eastAsia" w:ascii="宋体" w:hAnsi="宋体" w:cs="宋体"/>
                <w:szCs w:val="21"/>
              </w:rPr>
            </w:pPr>
            <w:r>
              <w:rPr>
                <w:rFonts w:hint="eastAsia" w:ascii="宋体" w:hAnsi="宋体" w:cs="宋体"/>
                <w:szCs w:val="21"/>
              </w:rPr>
              <w:t>诚信情况</w:t>
            </w:r>
          </w:p>
        </w:tc>
        <w:tc>
          <w:tcPr>
            <w:tcW w:w="4437" w:type="dxa"/>
            <w:tcBorders>
              <w:top w:val="single" w:color="auto" w:sz="4" w:space="0"/>
              <w:left w:val="single" w:color="auto" w:sz="4" w:space="0"/>
              <w:bottom w:val="single" w:color="auto" w:sz="4" w:space="0"/>
              <w:right w:val="single" w:color="auto" w:sz="4" w:space="0"/>
            </w:tcBorders>
            <w:vAlign w:val="center"/>
          </w:tcPr>
          <w:p w14:paraId="76BD10EE">
            <w:pPr>
              <w:jc w:val="center"/>
              <w:rPr>
                <w:rFonts w:hint="eastAsia" w:ascii="宋体" w:hAnsi="宋体" w:cs="宋体"/>
                <w:szCs w:val="21"/>
              </w:rPr>
            </w:pPr>
            <w:r>
              <w:rPr>
                <w:rFonts w:hint="eastAsia" w:ascii="宋体" w:hAnsi="宋体" w:cs="宋体"/>
                <w:szCs w:val="21"/>
              </w:rPr>
              <w:t>5</w:t>
            </w:r>
          </w:p>
        </w:tc>
      </w:tr>
      <w:tr w14:paraId="0907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vMerge w:val="restart"/>
            <w:tcBorders>
              <w:top w:val="single" w:color="auto" w:sz="4" w:space="0"/>
              <w:left w:val="single" w:color="auto" w:sz="4" w:space="0"/>
              <w:right w:val="single" w:color="auto" w:sz="4" w:space="0"/>
            </w:tcBorders>
          </w:tcPr>
          <w:p w14:paraId="703E2C5F">
            <w:pPr>
              <w:jc w:val="left"/>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tcPr>
          <w:p w14:paraId="1C39380B">
            <w:pPr>
              <w:jc w:val="center"/>
              <w:rPr>
                <w:rFonts w:hint="eastAsia" w:ascii="宋体" w:hAnsi="宋体" w:cs="宋体"/>
                <w:szCs w:val="21"/>
              </w:rPr>
            </w:pPr>
            <w:r>
              <w:rPr>
                <w:rFonts w:hint="eastAsia" w:ascii="宋体" w:hAnsi="宋体" w:cs="宋体"/>
                <w:szCs w:val="21"/>
              </w:rPr>
              <w:t>序号</w:t>
            </w:r>
          </w:p>
        </w:tc>
        <w:tc>
          <w:tcPr>
            <w:tcW w:w="1325" w:type="dxa"/>
            <w:tcBorders>
              <w:top w:val="single" w:color="auto" w:sz="4" w:space="0"/>
              <w:left w:val="single" w:color="auto" w:sz="4" w:space="0"/>
              <w:bottom w:val="single" w:color="auto" w:sz="4" w:space="0"/>
              <w:right w:val="single" w:color="auto" w:sz="4" w:space="0"/>
            </w:tcBorders>
          </w:tcPr>
          <w:p w14:paraId="5A27B777">
            <w:pPr>
              <w:jc w:val="center"/>
              <w:rPr>
                <w:rFonts w:hint="eastAsia" w:ascii="宋体" w:hAnsi="宋体" w:cs="宋体"/>
                <w:szCs w:val="21"/>
              </w:rPr>
            </w:pPr>
            <w:r>
              <w:rPr>
                <w:rFonts w:hint="eastAsia" w:ascii="宋体" w:hAnsi="宋体" w:cs="宋体"/>
                <w:szCs w:val="21"/>
              </w:rPr>
              <w:t>评分因素</w:t>
            </w:r>
          </w:p>
        </w:tc>
        <w:tc>
          <w:tcPr>
            <w:tcW w:w="764" w:type="dxa"/>
            <w:tcBorders>
              <w:top w:val="single" w:color="auto" w:sz="4" w:space="0"/>
              <w:left w:val="single" w:color="auto" w:sz="4" w:space="0"/>
              <w:bottom w:val="single" w:color="auto" w:sz="4" w:space="0"/>
              <w:right w:val="single" w:color="auto" w:sz="4" w:space="0"/>
            </w:tcBorders>
          </w:tcPr>
          <w:p w14:paraId="40B63648">
            <w:pPr>
              <w:jc w:val="center"/>
              <w:rPr>
                <w:rFonts w:hint="eastAsia" w:ascii="宋体" w:hAnsi="宋体" w:cs="宋体"/>
                <w:szCs w:val="21"/>
              </w:rPr>
            </w:pPr>
            <w:r>
              <w:rPr>
                <w:rFonts w:hint="eastAsia" w:ascii="宋体" w:hAnsi="宋体" w:cs="宋体"/>
                <w:szCs w:val="21"/>
              </w:rPr>
              <w:t>权重</w:t>
            </w:r>
          </w:p>
        </w:tc>
        <w:tc>
          <w:tcPr>
            <w:tcW w:w="1118" w:type="dxa"/>
            <w:tcBorders>
              <w:top w:val="single" w:color="auto" w:sz="4" w:space="0"/>
              <w:left w:val="single" w:color="auto" w:sz="4" w:space="0"/>
              <w:bottom w:val="single" w:color="auto" w:sz="4" w:space="0"/>
              <w:right w:val="single" w:color="auto" w:sz="4" w:space="0"/>
            </w:tcBorders>
          </w:tcPr>
          <w:p w14:paraId="294D5122">
            <w:pPr>
              <w:jc w:val="center"/>
              <w:rPr>
                <w:rFonts w:hint="eastAsia" w:ascii="宋体" w:hAnsi="宋体" w:cs="宋体"/>
                <w:szCs w:val="21"/>
              </w:rPr>
            </w:pPr>
            <w:r>
              <w:rPr>
                <w:rFonts w:hint="eastAsia" w:ascii="宋体" w:hAnsi="宋体" w:cs="宋体"/>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162E4B30">
            <w:pPr>
              <w:jc w:val="center"/>
              <w:rPr>
                <w:rFonts w:hint="eastAsia" w:ascii="宋体" w:hAnsi="宋体" w:cs="宋体"/>
                <w:szCs w:val="21"/>
              </w:rPr>
            </w:pPr>
            <w:r>
              <w:rPr>
                <w:rFonts w:hint="eastAsia" w:ascii="宋体" w:hAnsi="宋体" w:cs="宋体"/>
                <w:szCs w:val="21"/>
              </w:rPr>
              <w:t>评分准则</w:t>
            </w:r>
          </w:p>
        </w:tc>
      </w:tr>
      <w:tr w14:paraId="264C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vMerge w:val="continue"/>
            <w:tcBorders>
              <w:left w:val="single" w:color="auto" w:sz="4" w:space="0"/>
              <w:right w:val="single" w:color="auto" w:sz="4" w:space="0"/>
            </w:tcBorders>
          </w:tcPr>
          <w:p w14:paraId="73A30689">
            <w:pPr>
              <w:jc w:val="left"/>
              <w:rPr>
                <w:rFonts w:hint="eastAsia" w:ascii="宋体" w:hAnsi="宋体" w:cs="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503EB96B">
            <w:pPr>
              <w:jc w:val="center"/>
              <w:rPr>
                <w:rFonts w:hint="eastAsia" w:ascii="宋体" w:hAnsi="宋体" w:cs="宋体"/>
                <w:szCs w:val="21"/>
              </w:rPr>
            </w:pPr>
            <w:r>
              <w:rPr>
                <w:rFonts w:hint="eastAsia" w:ascii="宋体" w:hAnsi="宋体" w:cs="宋体"/>
                <w:szCs w:val="21"/>
              </w:rPr>
              <w:t>1</w:t>
            </w:r>
          </w:p>
        </w:tc>
        <w:tc>
          <w:tcPr>
            <w:tcW w:w="1325" w:type="dxa"/>
            <w:tcBorders>
              <w:top w:val="single" w:color="auto" w:sz="4" w:space="0"/>
              <w:left w:val="single" w:color="auto" w:sz="4" w:space="0"/>
              <w:bottom w:val="single" w:color="auto" w:sz="4" w:space="0"/>
              <w:right w:val="single" w:color="auto" w:sz="4" w:space="0"/>
            </w:tcBorders>
            <w:vAlign w:val="center"/>
          </w:tcPr>
          <w:p w14:paraId="115C1D42">
            <w:pPr>
              <w:jc w:val="center"/>
              <w:rPr>
                <w:rFonts w:hint="eastAsia" w:ascii="宋体" w:hAnsi="宋体" w:cs="宋体"/>
                <w:szCs w:val="21"/>
              </w:rPr>
            </w:pPr>
            <w:r>
              <w:rPr>
                <w:rFonts w:hint="eastAsia" w:ascii="宋体" w:hAnsi="宋体" w:cs="宋体"/>
                <w:szCs w:val="21"/>
              </w:rPr>
              <w:t>诚信评价</w:t>
            </w:r>
          </w:p>
        </w:tc>
        <w:tc>
          <w:tcPr>
            <w:tcW w:w="764" w:type="dxa"/>
            <w:tcBorders>
              <w:top w:val="single" w:color="auto" w:sz="4" w:space="0"/>
              <w:left w:val="single" w:color="auto" w:sz="4" w:space="0"/>
              <w:bottom w:val="single" w:color="auto" w:sz="4" w:space="0"/>
              <w:right w:val="single" w:color="auto" w:sz="4" w:space="0"/>
            </w:tcBorders>
            <w:vAlign w:val="center"/>
          </w:tcPr>
          <w:p w14:paraId="15DB2939">
            <w:pPr>
              <w:jc w:val="center"/>
              <w:rPr>
                <w:rFonts w:hint="eastAsia" w:ascii="宋体" w:hAnsi="宋体" w:cs="宋体"/>
                <w:szCs w:val="21"/>
              </w:rPr>
            </w:pPr>
            <w:r>
              <w:rPr>
                <w:rFonts w:hint="eastAsia" w:ascii="宋体" w:hAnsi="宋体" w:cs="宋体"/>
                <w:szCs w:val="21"/>
              </w:rPr>
              <w:t>5</w:t>
            </w:r>
          </w:p>
        </w:tc>
        <w:tc>
          <w:tcPr>
            <w:tcW w:w="1118" w:type="dxa"/>
            <w:tcBorders>
              <w:top w:val="single" w:color="auto" w:sz="4" w:space="0"/>
              <w:left w:val="single" w:color="auto" w:sz="4" w:space="0"/>
              <w:bottom w:val="single" w:color="auto" w:sz="4" w:space="0"/>
              <w:right w:val="single" w:color="auto" w:sz="4" w:space="0"/>
            </w:tcBorders>
            <w:vAlign w:val="center"/>
          </w:tcPr>
          <w:p w14:paraId="13C924AF">
            <w:pPr>
              <w:jc w:val="center"/>
              <w:rPr>
                <w:rFonts w:hint="eastAsia" w:ascii="宋体" w:hAnsi="宋体" w:cs="宋体"/>
                <w:szCs w:val="21"/>
              </w:rPr>
            </w:pPr>
            <w:r>
              <w:rPr>
                <w:rFonts w:hint="eastAsia" w:ascii="宋体" w:hAnsi="宋体" w:cs="宋体"/>
                <w:szCs w:val="21"/>
              </w:rPr>
              <w:t>专家打分</w:t>
            </w:r>
          </w:p>
        </w:tc>
        <w:tc>
          <w:tcPr>
            <w:tcW w:w="4437" w:type="dxa"/>
            <w:tcBorders>
              <w:top w:val="single" w:color="auto" w:sz="4" w:space="0"/>
              <w:left w:val="single" w:color="auto" w:sz="4" w:space="0"/>
              <w:bottom w:val="single" w:color="auto" w:sz="4" w:space="0"/>
              <w:right w:val="single" w:color="auto" w:sz="4" w:space="0"/>
            </w:tcBorders>
          </w:tcPr>
          <w:p w14:paraId="26911129">
            <w:pPr>
              <w:jc w:val="left"/>
              <w:rPr>
                <w:rFonts w:hint="eastAsia" w:ascii="宋体" w:hAnsi="宋体" w:cs="宋体"/>
                <w:szCs w:val="21"/>
              </w:rPr>
            </w:pPr>
            <w:r>
              <w:rPr>
                <w:rFonts w:hint="eastAsia" w:ascii="宋体" w:hAnsi="宋体" w:cs="宋体"/>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524AE793">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14:paraId="1EA2C474">
      <w:pPr>
        <w:numPr>
          <w:ilvl w:val="0"/>
          <w:numId w:val="1"/>
        </w:num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缺项或不合格，则该项为0分。</w:t>
      </w:r>
    </w:p>
    <w:p w14:paraId="655745A5">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14:paraId="28F3D0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6017AAE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14:paraId="070513BA">
            <w:pPr>
              <w:widowControl/>
              <w:spacing w:before="100" w:beforeAutospacing="1" w:after="100" w:afterAutospacing="1"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w:t>
            </w:r>
          </w:p>
          <w:p w14:paraId="68D280F0">
            <w:pPr>
              <w:pStyle w:val="2"/>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近年来，国家相续出台《国务院办公厅关于促进“互联网+医疗健康”发展的意见》、《国务院办公厅关于促进和规范健康医疗大数据应用发展的指导意见》、《国务院办公厅关于促进“互联网+医疗健康”行业发展的意见》、《关于深入推进“互联网+医疗健康”“五个一”服务行动的通知》、《医院智慧服务分级评估标准体系(试行)》等政策文件，促进了智慧医疗飞速发展。</w:t>
            </w:r>
          </w:p>
          <w:p w14:paraId="6EA96421">
            <w:pPr>
              <w:pStyle w:val="2"/>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2024年6月19日，深圳市卫健委印发了《深圳市医疗机构移动互联网应用无障碍与适老化改造指引》文件，鼓励医疗机构推出移动互联网应用无障碍与适老化功能，并制定了相关标准，解决老年人、残疾人在就医时使用移动互联网应用遇到的困难，提供无障碍的线上挂号、就诊服务。本项目基于相关政策要求，按照相关标准完成医院微信公众号的适老化与无障碍功能改造，以及省健康档案互联互通。</w:t>
            </w:r>
          </w:p>
          <w:p w14:paraId="73734A3C"/>
        </w:tc>
      </w:tr>
      <w:tr w14:paraId="379D40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2C950C64">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项目概况</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4"/>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14:paraId="0FD577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92" w:hRule="atLeast"/>
                <w:tblHeader/>
                <w:tblCellSpacing w:w="0" w:type="dxa"/>
              </w:trPr>
              <w:tc>
                <w:tcPr>
                  <w:tcW w:w="2627" w:type="dxa"/>
                  <w:tcBorders>
                    <w:top w:val="nil"/>
                    <w:left w:val="single" w:color="auto" w:sz="6" w:space="0"/>
                    <w:bottom w:val="nil"/>
                    <w:right w:val="nil"/>
                  </w:tcBorders>
                  <w:vAlign w:val="center"/>
                </w:tcPr>
                <w:p w14:paraId="6D091744">
                  <w:pPr>
                    <w:widowControl/>
                    <w:jc w:val="center"/>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项目</w:t>
                  </w:r>
                  <w:r>
                    <w:rPr>
                      <w:rFonts w:cs="宋体" w:asciiTheme="minorEastAsia" w:hAnsiTheme="minorEastAsia" w:eastAsiaTheme="minorEastAsia"/>
                      <w:b/>
                      <w:bCs/>
                      <w:kern w:val="0"/>
                      <w:sz w:val="24"/>
                      <w:szCs w:val="24"/>
                    </w:rPr>
                    <w:t xml:space="preserve">名称 </w:t>
                  </w:r>
                </w:p>
              </w:tc>
              <w:tc>
                <w:tcPr>
                  <w:tcW w:w="1344" w:type="dxa"/>
                  <w:tcBorders>
                    <w:top w:val="nil"/>
                    <w:left w:val="single" w:color="auto" w:sz="6" w:space="0"/>
                    <w:bottom w:val="nil"/>
                    <w:right w:val="nil"/>
                  </w:tcBorders>
                  <w:vAlign w:val="center"/>
                </w:tcPr>
                <w:p w14:paraId="10CE7BB9">
                  <w:pPr>
                    <w:widowControl/>
                    <w:jc w:val="center"/>
                    <w:rPr>
                      <w:rFonts w:hint="eastAsia"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数量</w:t>
                  </w:r>
                </w:p>
              </w:tc>
              <w:tc>
                <w:tcPr>
                  <w:tcW w:w="1311" w:type="dxa"/>
                  <w:tcBorders>
                    <w:top w:val="nil"/>
                    <w:left w:val="single" w:color="auto" w:sz="6" w:space="0"/>
                    <w:bottom w:val="nil"/>
                    <w:right w:val="nil"/>
                  </w:tcBorders>
                  <w:vAlign w:val="center"/>
                </w:tcPr>
                <w:p w14:paraId="5C6D30F6">
                  <w:pPr>
                    <w:widowControl/>
                    <w:jc w:val="center"/>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单位</w:t>
                  </w:r>
                </w:p>
              </w:tc>
              <w:tc>
                <w:tcPr>
                  <w:tcW w:w="1770" w:type="dxa"/>
                  <w:tcBorders>
                    <w:top w:val="nil"/>
                    <w:left w:val="single" w:color="auto" w:sz="6" w:space="0"/>
                    <w:bottom w:val="nil"/>
                    <w:right w:val="nil"/>
                  </w:tcBorders>
                  <w:vAlign w:val="center"/>
                </w:tcPr>
                <w:p w14:paraId="63FC3584">
                  <w:pPr>
                    <w:widowControl/>
                    <w:jc w:val="center"/>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总</w:t>
                  </w:r>
                  <w:r>
                    <w:rPr>
                      <w:rFonts w:cs="宋体" w:asciiTheme="minorEastAsia" w:hAnsiTheme="minorEastAsia" w:eastAsiaTheme="minorEastAsia"/>
                      <w:b/>
                      <w:bCs/>
                      <w:kern w:val="0"/>
                      <w:sz w:val="24"/>
                      <w:szCs w:val="24"/>
                    </w:rPr>
                    <w:t>预算</w:t>
                  </w:r>
                  <w:r>
                    <w:rPr>
                      <w:rFonts w:hint="eastAsia" w:cs="宋体" w:asciiTheme="minorEastAsia" w:hAnsiTheme="minorEastAsia" w:eastAsiaTheme="minorEastAsia"/>
                      <w:b/>
                      <w:bCs/>
                      <w:kern w:val="0"/>
                      <w:sz w:val="24"/>
                      <w:szCs w:val="24"/>
                    </w:rPr>
                    <w:t>金</w:t>
                  </w:r>
                  <w:r>
                    <w:rPr>
                      <w:rFonts w:cs="宋体" w:asciiTheme="minorEastAsia" w:hAnsiTheme="minorEastAsia" w:eastAsiaTheme="minorEastAsia"/>
                      <w:b/>
                      <w:bCs/>
                      <w:kern w:val="0"/>
                      <w:sz w:val="24"/>
                      <w:szCs w:val="24"/>
                    </w:rPr>
                    <w:t>额(元)</w:t>
                  </w:r>
                </w:p>
              </w:tc>
              <w:tc>
                <w:tcPr>
                  <w:tcW w:w="1775" w:type="dxa"/>
                  <w:tcBorders>
                    <w:top w:val="nil"/>
                    <w:left w:val="single" w:color="auto" w:sz="6" w:space="0"/>
                    <w:bottom w:val="nil"/>
                    <w:right w:val="nil"/>
                  </w:tcBorders>
                  <w:vAlign w:val="center"/>
                </w:tcPr>
                <w:p w14:paraId="5D9DF539">
                  <w:pPr>
                    <w:widowControl/>
                    <w:jc w:val="center"/>
                    <w:rPr>
                      <w:rFonts w:hint="eastAsia"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备注</w:t>
                  </w:r>
                </w:p>
              </w:tc>
            </w:tr>
            <w:tr w14:paraId="4A7098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14:paraId="0B5A3E5E">
                  <w:pPr>
                    <w:widowControl/>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适老化与无障碍改造及省健康档案互联互通</w:t>
                  </w:r>
                </w:p>
              </w:tc>
              <w:tc>
                <w:tcPr>
                  <w:tcW w:w="1344" w:type="dxa"/>
                  <w:tcBorders>
                    <w:top w:val="single" w:color="auto" w:sz="6" w:space="0"/>
                    <w:left w:val="single" w:color="auto" w:sz="6" w:space="0"/>
                    <w:bottom w:val="nil"/>
                    <w:right w:val="nil"/>
                  </w:tcBorders>
                  <w:vAlign w:val="center"/>
                </w:tcPr>
                <w:p w14:paraId="20175373">
                  <w:pPr>
                    <w:widowControl/>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311" w:type="dxa"/>
                  <w:tcBorders>
                    <w:top w:val="single" w:color="auto" w:sz="6" w:space="0"/>
                    <w:left w:val="single" w:color="auto" w:sz="6" w:space="0"/>
                    <w:bottom w:val="nil"/>
                    <w:right w:val="nil"/>
                  </w:tcBorders>
                  <w:vAlign w:val="center"/>
                </w:tcPr>
                <w:p w14:paraId="39E91834">
                  <w:pPr>
                    <w:widowControl/>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c>
                <w:tcPr>
                  <w:tcW w:w="1770" w:type="dxa"/>
                  <w:tcBorders>
                    <w:top w:val="single" w:color="auto" w:sz="6" w:space="0"/>
                    <w:left w:val="single" w:color="auto" w:sz="6" w:space="0"/>
                    <w:bottom w:val="nil"/>
                    <w:right w:val="nil"/>
                  </w:tcBorders>
                  <w:vAlign w:val="center"/>
                </w:tcPr>
                <w:p w14:paraId="3E5249EC">
                  <w:pPr>
                    <w:widowControl/>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98000</w:t>
                  </w:r>
                </w:p>
              </w:tc>
              <w:tc>
                <w:tcPr>
                  <w:tcW w:w="1775" w:type="dxa"/>
                  <w:tcBorders>
                    <w:top w:val="single" w:color="auto" w:sz="6" w:space="0"/>
                    <w:left w:val="single" w:color="auto" w:sz="6" w:space="0"/>
                    <w:bottom w:val="nil"/>
                    <w:right w:val="nil"/>
                  </w:tcBorders>
                  <w:vAlign w:val="center"/>
                </w:tcPr>
                <w:p w14:paraId="75EAC410">
                  <w:pPr>
                    <w:widowControl/>
                    <w:jc w:val="center"/>
                    <w:rPr>
                      <w:rFonts w:hint="eastAsia" w:cs="宋体" w:asciiTheme="minorEastAsia" w:hAnsiTheme="minorEastAsia" w:eastAsiaTheme="minorEastAsia"/>
                      <w:kern w:val="0"/>
                      <w:sz w:val="24"/>
                      <w:szCs w:val="24"/>
                    </w:rPr>
                  </w:pPr>
                </w:p>
              </w:tc>
            </w:tr>
            <w:tr w14:paraId="2213D67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14:paraId="5C898082">
                  <w:pPr>
                    <w:widowControl/>
                    <w:jc w:val="left"/>
                    <w:rPr>
                      <w:rFonts w:hint="eastAsia" w:cs="宋体" w:asciiTheme="minorEastAsia" w:hAnsiTheme="minorEastAsia" w:eastAsiaTheme="minorEastAsia"/>
                      <w:kern w:val="0"/>
                      <w:sz w:val="24"/>
                      <w:szCs w:val="24"/>
                    </w:rPr>
                  </w:pPr>
                </w:p>
              </w:tc>
            </w:tr>
          </w:tbl>
          <w:p w14:paraId="6E185C63">
            <w:pPr>
              <w:widowControl/>
              <w:jc w:val="left"/>
              <w:rPr>
                <w:rFonts w:hint="eastAsia" w:cs="宋体" w:asciiTheme="minorEastAsia" w:hAnsiTheme="minorEastAsia" w:eastAsiaTheme="minorEastAsia"/>
                <w:kern w:val="0"/>
                <w:sz w:val="24"/>
                <w:szCs w:val="24"/>
              </w:rPr>
            </w:pPr>
          </w:p>
        </w:tc>
      </w:tr>
      <w:tr w14:paraId="7C55A8F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26B2A0C9">
            <w:pPr>
              <w:widowControl/>
              <w:spacing w:before="100" w:beforeAutospacing="1" w:after="100" w:afterAutospacing="1"/>
              <w:jc w:val="left"/>
              <w:rPr>
                <w:rFonts w:hint="eastAsia" w:cs="宋体" w:asciiTheme="minorEastAsia" w:hAnsiTheme="minorEastAsia" w:eastAsiaTheme="minorEastAsia"/>
                <w:kern w:val="0"/>
                <w:sz w:val="24"/>
                <w:szCs w:val="24"/>
              </w:rPr>
            </w:pPr>
          </w:p>
        </w:tc>
        <w:tc>
          <w:tcPr>
            <w:tcW w:w="8880" w:type="dxa"/>
            <w:tcBorders>
              <w:top w:val="single" w:color="auto" w:sz="6" w:space="0"/>
              <w:left w:val="single" w:color="auto" w:sz="6" w:space="0"/>
              <w:bottom w:val="nil"/>
              <w:right w:val="nil"/>
            </w:tcBorders>
            <w:vAlign w:val="center"/>
          </w:tcPr>
          <w:p w14:paraId="2DCF1497">
            <w:pPr>
              <w:widowControl/>
              <w:spacing w:before="100" w:beforeAutospacing="1" w:after="100" w:afterAutospacing="1"/>
              <w:ind w:left="1440"/>
              <w:jc w:val="left"/>
              <w:rPr>
                <w:rFonts w:hint="eastAsia" w:cs="宋体" w:asciiTheme="minorEastAsia" w:hAnsiTheme="minorEastAsia" w:eastAsiaTheme="minorEastAsia"/>
                <w:kern w:val="0"/>
                <w:sz w:val="24"/>
                <w:szCs w:val="24"/>
              </w:rPr>
            </w:pPr>
          </w:p>
        </w:tc>
      </w:tr>
      <w:tr w14:paraId="4E167A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14:paraId="7D3FE9D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14:paraId="17FABC58">
            <w:pPr>
              <w:widowControl/>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24"/>
              <w:gridCol w:w="1559"/>
              <w:gridCol w:w="6257"/>
            </w:tblGrid>
            <w:tr w14:paraId="7B67EB1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5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182A5A">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序号</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1D82E0">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32D6D1">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p>
              </w:tc>
            </w:tr>
            <w:tr w14:paraId="70303D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CB3938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（一）免费保修期内售后服务要求</w:t>
                  </w:r>
                </w:p>
              </w:tc>
            </w:tr>
            <w:tr w14:paraId="4DBE72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BF9015">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1</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72882">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color w:val="000000" w:themeColor="text1"/>
                      <w:kern w:val="0"/>
                      <w:sz w:val="24"/>
                      <w:szCs w:val="24"/>
                      <w14:textFill>
                        <w14:solidFill>
                          <w14:schemeClr w14:val="tx1"/>
                        </w14:solidFill>
                      </w14:textFill>
                    </w:rPr>
                    <w:t>免费保修期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AA9C384">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货物免费保修期</w:t>
                  </w:r>
                  <w:r>
                    <w:rPr>
                      <w:rFonts w:hint="eastAsia" w:cs="宋体" w:asciiTheme="minorEastAsia" w:hAnsiTheme="minorEastAsia" w:eastAsiaTheme="minorEastAsia"/>
                      <w:kern w:val="0"/>
                      <w:sz w:val="24"/>
                      <w:szCs w:val="24"/>
                    </w:rPr>
                    <w:t>两</w:t>
                  </w:r>
                  <w:r>
                    <w:rPr>
                      <w:rFonts w:cs="宋体" w:asciiTheme="minorEastAsia" w:hAnsiTheme="minorEastAsia" w:eastAsiaTheme="minorEastAsia"/>
                      <w:kern w:val="0"/>
                      <w:sz w:val="24"/>
                      <w:szCs w:val="24"/>
                    </w:rPr>
                    <w:t>年，时间自最终验收合格并交付使用之日起计算。</w:t>
                  </w:r>
                </w:p>
              </w:tc>
            </w:tr>
            <w:tr w14:paraId="3D4CFA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4C9F82">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2</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C8FFFC9">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维修响应及故障解决时间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B54BFC0">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在保修期内，一旦发生质量问题，投标人保证在接到通知24小时内进行</w:t>
                  </w:r>
                  <w:r>
                    <w:rPr>
                      <w:rFonts w:hint="eastAsia" w:cs="宋体" w:asciiTheme="minorEastAsia" w:hAnsiTheme="minorEastAsia" w:eastAsiaTheme="minorEastAsia"/>
                      <w:kern w:val="0"/>
                      <w:sz w:val="24"/>
                      <w:szCs w:val="24"/>
                    </w:rPr>
                    <w:t>故障处理和修复</w:t>
                  </w:r>
                  <w:r>
                    <w:rPr>
                      <w:rFonts w:cs="宋体" w:asciiTheme="minorEastAsia" w:hAnsiTheme="minorEastAsia" w:eastAsiaTheme="minorEastAsia"/>
                      <w:kern w:val="0"/>
                      <w:sz w:val="24"/>
                      <w:szCs w:val="24"/>
                    </w:rPr>
                    <w:t>。</w:t>
                  </w:r>
                </w:p>
              </w:tc>
            </w:tr>
            <w:tr w14:paraId="3D46AE9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3E39FA">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7430BCD">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1228AB77">
                  <w:pPr>
                    <w:widowControl/>
                    <w:spacing w:before="100" w:beforeAutospacing="1" w:after="100" w:afterAutospacing="1" w:line="15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供应商保证所使用软件的合法性，任何知识产权纠纷与用户无关。</w:t>
                  </w:r>
                </w:p>
              </w:tc>
            </w:tr>
            <w:tr w14:paraId="3F6A726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A51087">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6677E8ED">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12FBCCB">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有专业人员对</w:t>
                  </w:r>
                  <w:r>
                    <w:rPr>
                      <w:rFonts w:hint="eastAsia" w:cs="宋体" w:asciiTheme="minorEastAsia" w:hAnsiTheme="minorEastAsia" w:eastAsiaTheme="minorEastAsia"/>
                      <w:kern w:val="0"/>
                      <w:sz w:val="24"/>
                      <w:szCs w:val="24"/>
                    </w:rPr>
                    <w:t>系统</w:t>
                  </w:r>
                  <w:r>
                    <w:rPr>
                      <w:rFonts w:cs="宋体" w:asciiTheme="minorEastAsia" w:hAnsiTheme="minorEastAsia" w:eastAsiaTheme="minorEastAsia"/>
                      <w:kern w:val="0"/>
                      <w:sz w:val="24"/>
                      <w:szCs w:val="24"/>
                    </w:rPr>
                    <w:t>操作人员进行专业的培训，并对维修工程师进行维护、维修培训。</w:t>
                  </w:r>
                </w:p>
              </w:tc>
            </w:tr>
            <w:tr w14:paraId="0F4D6A8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B42EF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5</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7A8722">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9EEF40">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投标人应按其投标文件中的承诺，进行其他售后服务工作。</w:t>
                  </w:r>
                </w:p>
              </w:tc>
            </w:tr>
            <w:tr w14:paraId="20072F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27FC95AF">
                  <w:pPr>
                    <w:widowControl/>
                    <w:spacing w:before="100" w:beforeAutospacing="1" w:after="100" w:afterAutospacing="1" w:line="30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（二）免费保修期外售后服务要求</w:t>
                  </w:r>
                </w:p>
              </w:tc>
            </w:tr>
            <w:tr w14:paraId="4A396D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C34011">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1</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37DBAC5">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维修响应时间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972F54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在保修期外，一旦发生质量问题，投标人保证在接到通知24小时内进行</w:t>
                  </w:r>
                  <w:r>
                    <w:rPr>
                      <w:rFonts w:hint="eastAsia" w:cs="宋体" w:asciiTheme="minorEastAsia" w:hAnsiTheme="minorEastAsia" w:eastAsiaTheme="minorEastAsia"/>
                      <w:kern w:val="0"/>
                      <w:sz w:val="24"/>
                      <w:szCs w:val="24"/>
                    </w:rPr>
                    <w:t>故障处理和修复</w:t>
                  </w:r>
                  <w:r>
                    <w:rPr>
                      <w:rFonts w:cs="宋体" w:asciiTheme="minorEastAsia" w:hAnsiTheme="minorEastAsia" w:eastAsiaTheme="minorEastAsia"/>
                      <w:kern w:val="0"/>
                      <w:sz w:val="24"/>
                      <w:szCs w:val="24"/>
                    </w:rPr>
                    <w:t>。</w:t>
                  </w:r>
                </w:p>
              </w:tc>
            </w:tr>
            <w:tr w14:paraId="6E1C09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3361FF">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6433CE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C84CF92">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供应商保证所使用软件的合法性，任何知识产权纠纷与用户无关。</w:t>
                  </w:r>
                </w:p>
              </w:tc>
            </w:tr>
            <w:tr w14:paraId="1D1741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B1D22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74D8B8D3">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937647F">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有专业人员对</w:t>
                  </w:r>
                  <w:r>
                    <w:rPr>
                      <w:rFonts w:hint="eastAsia" w:cs="宋体" w:asciiTheme="minorEastAsia" w:hAnsiTheme="minorEastAsia" w:eastAsiaTheme="minorEastAsia"/>
                      <w:kern w:val="0"/>
                      <w:sz w:val="24"/>
                      <w:szCs w:val="24"/>
                    </w:rPr>
                    <w:t>系统</w:t>
                  </w:r>
                  <w:r>
                    <w:rPr>
                      <w:rFonts w:cs="宋体" w:asciiTheme="minorEastAsia" w:hAnsiTheme="minorEastAsia" w:eastAsiaTheme="minorEastAsia"/>
                      <w:kern w:val="0"/>
                      <w:sz w:val="24"/>
                      <w:szCs w:val="24"/>
                    </w:rPr>
                    <w:t>操作人员进行专业的培训，并对维修工程师进行维护、维修培训。</w:t>
                  </w:r>
                </w:p>
              </w:tc>
            </w:tr>
            <w:tr w14:paraId="383B78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7F65B">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822B7FB">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26F8F77F">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hint="eastAsia"/>
                      <w:sz w:val="24"/>
                      <w:szCs w:val="24"/>
                    </w:rPr>
                    <w:t>质保期满后，投标人应继续负责软件系统的维护和技术支持，并提供优质迅速的服务，质保期满后维护和技术支持的收费标准另行协议。</w:t>
                  </w:r>
                </w:p>
              </w:tc>
            </w:tr>
            <w:tr w14:paraId="49D384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C87339A">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（三）其他商务要求</w:t>
                  </w:r>
                </w:p>
              </w:tc>
            </w:tr>
            <w:tr w14:paraId="3F8431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5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8FB988">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55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CD80BA">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CD0561B">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1.1签订合同后</w:t>
                  </w: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rPr>
                    <w:t>工作日</w:t>
                  </w:r>
                  <w:r>
                    <w:rPr>
                      <w:rFonts w:cs="宋体" w:asciiTheme="minorEastAsia" w:hAnsiTheme="minorEastAsia" w:eastAsiaTheme="minorEastAsia"/>
                      <w:kern w:val="0"/>
                      <w:sz w:val="24"/>
                      <w:szCs w:val="24"/>
                    </w:rPr>
                    <w:t>内。</w:t>
                  </w:r>
                </w:p>
              </w:tc>
            </w:tr>
            <w:tr w14:paraId="40E7FF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524" w:type="dxa"/>
                  <w:vMerge w:val="continue"/>
                  <w:tcBorders>
                    <w:top w:val="nil"/>
                    <w:left w:val="single" w:color="auto" w:sz="8" w:space="0"/>
                    <w:bottom w:val="single" w:color="auto" w:sz="8" w:space="0"/>
                    <w:right w:val="single" w:color="auto" w:sz="8" w:space="0"/>
                  </w:tcBorders>
                  <w:vAlign w:val="center"/>
                </w:tcPr>
                <w:p w14:paraId="4D69512E">
                  <w:pPr>
                    <w:widowControl/>
                    <w:jc w:val="left"/>
                    <w:rPr>
                      <w:rFonts w:hint="eastAsia" w:cs="宋体" w:asciiTheme="minorEastAsia" w:hAnsiTheme="minorEastAsia" w:eastAsiaTheme="minorEastAsia"/>
                      <w:kern w:val="0"/>
                      <w:sz w:val="24"/>
                      <w:szCs w:val="24"/>
                    </w:rPr>
                  </w:pPr>
                </w:p>
              </w:tc>
              <w:tc>
                <w:tcPr>
                  <w:tcW w:w="1559" w:type="dxa"/>
                  <w:vMerge w:val="continue"/>
                  <w:tcBorders>
                    <w:top w:val="nil"/>
                    <w:left w:val="nil"/>
                    <w:bottom w:val="single" w:color="auto" w:sz="8" w:space="0"/>
                    <w:right w:val="single" w:color="auto" w:sz="8" w:space="0"/>
                  </w:tcBorders>
                  <w:vAlign w:val="center"/>
                </w:tcPr>
                <w:p w14:paraId="5C5C3417">
                  <w:pPr>
                    <w:widowControl/>
                    <w:jc w:val="left"/>
                    <w:rPr>
                      <w:rFonts w:hint="eastAsia" w:cs="宋体" w:asciiTheme="minorEastAsia" w:hAnsiTheme="minorEastAsia" w:eastAsiaTheme="min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847432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1.2投标人必须承担的设备运输、安装调试、验收检测和提供设备操作说明书、图纸等其他类似的义务。</w:t>
                  </w:r>
                </w:p>
              </w:tc>
            </w:tr>
            <w:tr w14:paraId="5FB46A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5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32F479">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55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D97FE1">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330B9DE0">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1.1投标人货物经过双方检验认可后，签署验收报告，产品保修期自验收合格之日起算，由投标人提供产品保修文件。</w:t>
                  </w:r>
                </w:p>
              </w:tc>
            </w:tr>
            <w:tr w14:paraId="6F024F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524" w:type="dxa"/>
                  <w:vMerge w:val="continue"/>
                  <w:tcBorders>
                    <w:top w:val="nil"/>
                    <w:left w:val="single" w:color="auto" w:sz="8" w:space="0"/>
                    <w:bottom w:val="single" w:color="auto" w:sz="8" w:space="0"/>
                    <w:right w:val="single" w:color="auto" w:sz="8" w:space="0"/>
                  </w:tcBorders>
                  <w:vAlign w:val="center"/>
                </w:tcPr>
                <w:p w14:paraId="276B4FB6">
                  <w:pPr>
                    <w:widowControl/>
                    <w:jc w:val="left"/>
                    <w:rPr>
                      <w:rFonts w:hint="eastAsia" w:cs="宋体" w:asciiTheme="minorEastAsia" w:hAnsiTheme="minorEastAsia" w:eastAsiaTheme="minorEastAsia"/>
                      <w:kern w:val="0"/>
                      <w:sz w:val="24"/>
                      <w:szCs w:val="24"/>
                    </w:rPr>
                  </w:pPr>
                </w:p>
              </w:tc>
              <w:tc>
                <w:tcPr>
                  <w:tcW w:w="1559" w:type="dxa"/>
                  <w:vMerge w:val="continue"/>
                  <w:tcBorders>
                    <w:top w:val="nil"/>
                    <w:left w:val="nil"/>
                    <w:bottom w:val="single" w:color="auto" w:sz="8" w:space="0"/>
                    <w:right w:val="single" w:color="auto" w:sz="8" w:space="0"/>
                  </w:tcBorders>
                  <w:vAlign w:val="center"/>
                </w:tcPr>
                <w:p w14:paraId="5ADDB12A">
                  <w:pPr>
                    <w:widowControl/>
                    <w:jc w:val="left"/>
                    <w:rPr>
                      <w:rFonts w:hint="eastAsia" w:cs="宋体" w:asciiTheme="minorEastAsia" w:hAnsiTheme="minorEastAsia" w:eastAsiaTheme="min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05E26D01">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1.2当满足以下条件时，采购人才向中标人签发货物验收报告：</w:t>
                  </w:r>
                </w:p>
                <w:p w14:paraId="5A7C838C">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a、中标人已按照合同规定提供了全部产品及完整的技术资料。</w:t>
                  </w:r>
                </w:p>
                <w:p w14:paraId="75CF76EF">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b、货物符合招标文件技术规格书的要求，性能满足要求。</w:t>
                  </w:r>
                </w:p>
                <w:p w14:paraId="3312B04D">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c、货物具备产品合格证</w:t>
                  </w:r>
                </w:p>
              </w:tc>
            </w:tr>
            <w:tr w14:paraId="677907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9E2C83">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1E7256">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14:paraId="5415116D">
                  <w:pPr>
                    <w:widowControl/>
                    <w:numPr>
                      <w:ilvl w:val="0"/>
                      <w:numId w:val="2"/>
                    </w:numPr>
                    <w:spacing w:before="100" w:beforeAutospacing="1" w:after="100" w:afterAutospacing="1" w:line="3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付款条件</w:t>
                  </w:r>
                  <w:r>
                    <w:rPr>
                      <w:rFonts w:hint="eastAsia" w:cs="宋体" w:asciiTheme="minorEastAsia" w:hAnsiTheme="minorEastAsia" w:eastAsiaTheme="minorEastAsia"/>
                      <w:color w:val="000000" w:themeColor="text1"/>
                      <w:kern w:val="0"/>
                      <w:sz w:val="24"/>
                      <w:szCs w:val="24"/>
                      <w14:textFill>
                        <w14:solidFill>
                          <w14:schemeClr w14:val="tx1"/>
                        </w14:solidFill>
                      </w14:textFill>
                    </w:rPr>
                    <w:t>：本合同签订后10天内，乙方以支票、本票或者银行开具的履约保证金保函等非现金形式向甲方提交合同金额5%的履约保证金，作为乙方按合同履行全部义务的保证。在软件按期到货安装上线并经甲方验收合格和正常稳定运行12个月无故障后，乙方向甲方提出退还履约保证金的书面申请，甲方在收到乙方的书面申请后30天内无息退还给乙方。如甲方无故延期退还，应承担相应的法律责任。</w:t>
                  </w:r>
                </w:p>
                <w:p w14:paraId="474A67AD">
                  <w:pPr>
                    <w:widowControl/>
                    <w:spacing w:before="100" w:beforeAutospacing="1" w:after="100" w:afterAutospacing="1" w:line="340" w:lineRule="atLeast"/>
                    <w:ind w:firstLine="240" w:firstLineChars="1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合同签订后，乙方提供当期应付款等额的税务发票之日起15天内，甲方向乙方支付合同总金额的30%。</w:t>
                  </w:r>
                </w:p>
                <w:p w14:paraId="0C7832F7">
                  <w:pPr>
                    <w:widowControl/>
                    <w:spacing w:before="100" w:beforeAutospacing="1" w:after="100" w:afterAutospacing="1" w:line="340" w:lineRule="atLeast"/>
                    <w:ind w:firstLine="240" w:firstLineChars="1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本项目所有软件完成调试（在甲方至少试运行15日且无质量异议）并通过甲方验收合格后（以甲方签署的验收报告为准），乙方提供当期应付款等额的税务发票之日起30天内，甲方向乙方支付合同总金额70%。</w:t>
                  </w:r>
                </w:p>
                <w:p w14:paraId="7A47DC68">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2、由于供应商的原因，未能按时供货，每迟一天罚款合同总额的0.5%；如超过供货期30天，我院将终止合同并通过法律程序对供应商进行索赔。</w:t>
                  </w:r>
                </w:p>
                <w:p w14:paraId="31DF8834">
                  <w:pPr>
                    <w:widowControl/>
                    <w:spacing w:before="100" w:beforeAutospacing="1" w:after="100" w:afterAutospacing="1" w:line="340" w:lineRule="atLeast"/>
                    <w:jc w:val="left"/>
                    <w:rPr>
                      <w:rFonts w:hint="eastAsia" w:cs="宋体" w:asciiTheme="minorEastAsia" w:hAnsiTheme="minorEastAsia" w:eastAsiaTheme="minorEastAsia"/>
                      <w:kern w:val="0"/>
                      <w:sz w:val="24"/>
                      <w:szCs w:val="24"/>
                      <w:highlight w:val="yellow"/>
                    </w:rPr>
                  </w:pPr>
                  <w:r>
                    <w:rPr>
                      <w:rFonts w:cs="宋体" w:asciiTheme="minorEastAsia" w:hAnsiTheme="minorEastAsia" w:eastAsiaTheme="minorEastAsia"/>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bl>
          <w:p w14:paraId="2926BC67">
            <w:pPr>
              <w:widowControl/>
              <w:jc w:val="left"/>
              <w:rPr>
                <w:rFonts w:hint="eastAsia" w:cs="宋体" w:asciiTheme="minorEastAsia" w:hAnsiTheme="minorEastAsia" w:eastAsiaTheme="minorEastAsia"/>
                <w:kern w:val="0"/>
                <w:sz w:val="24"/>
                <w:szCs w:val="24"/>
              </w:rPr>
            </w:pPr>
          </w:p>
        </w:tc>
      </w:tr>
    </w:tbl>
    <w:p w14:paraId="4F584577">
      <w:pPr>
        <w:rPr>
          <w:rFonts w:hint="eastAsia" w:asciiTheme="minorEastAsia" w:hAnsiTheme="minorEastAsia" w:eastAsiaTheme="minorEastAsia"/>
          <w:sz w:val="24"/>
          <w:szCs w:val="24"/>
        </w:rPr>
      </w:pPr>
    </w:p>
    <w:p w14:paraId="086DBB47">
      <w:pPr>
        <w:jc w:val="left"/>
        <w:rPr>
          <w:rFonts w:hint="eastAsia" w:asciiTheme="minorEastAsia" w:hAnsiTheme="minorEastAsia" w:eastAsiaTheme="minorEastAsia"/>
          <w:b/>
          <w:bCs/>
          <w:color w:val="FF0000"/>
          <w:sz w:val="24"/>
          <w:szCs w:val="24"/>
        </w:rPr>
      </w:pPr>
    </w:p>
    <w:p w14:paraId="74B64C7C">
      <w:pPr>
        <w:jc w:val="left"/>
        <w:rPr>
          <w:rFonts w:hint="eastAsia" w:asciiTheme="minorEastAsia" w:hAnsiTheme="minorEastAsia" w:eastAsiaTheme="minorEastAsia"/>
          <w:b/>
          <w:bCs/>
          <w:color w:val="FF0000"/>
          <w:sz w:val="24"/>
          <w:szCs w:val="24"/>
        </w:rPr>
      </w:pPr>
    </w:p>
    <w:p w14:paraId="10A12C02">
      <w:pPr>
        <w:jc w:val="left"/>
        <w:rPr>
          <w:rFonts w:hint="eastAsia" w:asciiTheme="minorEastAsia" w:hAnsiTheme="minorEastAsia" w:eastAsiaTheme="minorEastAsia"/>
          <w:b/>
          <w:bCs/>
          <w:color w:val="FF0000"/>
          <w:sz w:val="24"/>
          <w:szCs w:val="24"/>
        </w:rPr>
      </w:pPr>
    </w:p>
    <w:p w14:paraId="1221FF0D">
      <w:pPr>
        <w:jc w:val="left"/>
        <w:rPr>
          <w:rFonts w:hint="eastAsia" w:asciiTheme="minorEastAsia" w:hAnsiTheme="minorEastAsia" w:eastAsiaTheme="minorEastAsia"/>
          <w:b/>
          <w:bCs/>
          <w:color w:val="FF0000"/>
          <w:sz w:val="24"/>
          <w:szCs w:val="24"/>
        </w:rPr>
      </w:pPr>
    </w:p>
    <w:p w14:paraId="3D4263A6">
      <w:pPr>
        <w:jc w:val="left"/>
        <w:rPr>
          <w:rFonts w:hint="eastAsia" w:asciiTheme="minorEastAsia" w:hAnsiTheme="minorEastAsia" w:eastAsiaTheme="minorEastAsia"/>
          <w:b/>
          <w:bCs/>
          <w:color w:val="FF0000"/>
          <w:sz w:val="24"/>
          <w:szCs w:val="24"/>
        </w:rPr>
      </w:pPr>
    </w:p>
    <w:tbl>
      <w:tblPr>
        <w:tblStyle w:val="14"/>
        <w:tblW w:w="10089"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904"/>
      </w:tblGrid>
      <w:tr w14:paraId="6625F3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46" w:hRule="atLeast"/>
          <w:tblCellSpacing w:w="0" w:type="dxa"/>
        </w:trPr>
        <w:tc>
          <w:tcPr>
            <w:tcW w:w="1185" w:type="dxa"/>
            <w:tcBorders>
              <w:top w:val="single" w:color="auto" w:sz="6" w:space="0"/>
              <w:left w:val="single" w:color="auto" w:sz="6" w:space="0"/>
              <w:bottom w:val="nil"/>
              <w:right w:val="nil"/>
            </w:tcBorders>
            <w:vAlign w:val="center"/>
          </w:tcPr>
          <w:p w14:paraId="36F5AD8C">
            <w:pPr>
              <w:widowControl/>
              <w:spacing w:before="100" w:beforeAutospacing="1" w:after="100" w:afterAutospacing="1"/>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技术要求</w:t>
            </w:r>
            <w:r>
              <w:rPr>
                <w:rFonts w:cs="宋体" w:asciiTheme="minorEastAsia" w:hAnsiTheme="minorEastAsia" w:eastAsiaTheme="minorEastAsia"/>
                <w:kern w:val="0"/>
                <w:sz w:val="24"/>
                <w:szCs w:val="24"/>
              </w:rPr>
              <w:t xml:space="preserve"> </w:t>
            </w:r>
          </w:p>
        </w:tc>
        <w:tc>
          <w:tcPr>
            <w:tcW w:w="8904" w:type="dxa"/>
            <w:tcBorders>
              <w:top w:val="single" w:color="auto" w:sz="6" w:space="0"/>
              <w:left w:val="single" w:color="auto" w:sz="6" w:space="0"/>
              <w:right w:val="nil"/>
            </w:tcBorders>
            <w:vAlign w:val="center"/>
          </w:tcPr>
          <w:p w14:paraId="0A0FB053">
            <w:pPr>
              <w:widowControl/>
              <w:snapToGrid w:val="0"/>
              <w:spacing w:before="100" w:beforeAutospacing="1" w:after="100" w:afterAutospacing="1"/>
              <w:jc w:val="left"/>
              <w:rPr>
                <w:rFonts w:hint="eastAsia"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具体技术</w:t>
            </w:r>
            <w:r>
              <w:rPr>
                <w:rFonts w:hint="eastAsia" w:cs="宋体" w:asciiTheme="minorEastAsia" w:hAnsiTheme="minorEastAsia" w:eastAsiaTheme="minorEastAsia"/>
                <w:b/>
                <w:bCs/>
                <w:kern w:val="0"/>
                <w:sz w:val="24"/>
                <w:szCs w:val="24"/>
              </w:rPr>
              <w:t>参数</w:t>
            </w:r>
            <w:r>
              <w:rPr>
                <w:rFonts w:cs="宋体" w:asciiTheme="minorEastAsia" w:hAnsiTheme="minorEastAsia" w:eastAsiaTheme="minorEastAsia"/>
                <w:b/>
                <w:bCs/>
                <w:kern w:val="0"/>
                <w:sz w:val="24"/>
                <w:szCs w:val="24"/>
              </w:rPr>
              <w:t>要求</w:t>
            </w:r>
            <w:r>
              <w:rPr>
                <w:rFonts w:hint="eastAsia" w:cs="宋体" w:asciiTheme="minorEastAsia" w:hAnsiTheme="minorEastAsia" w:eastAsiaTheme="minorEastAsia"/>
                <w:b/>
                <w:bCs/>
                <w:kern w:val="0"/>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670"/>
              <w:gridCol w:w="5810"/>
            </w:tblGrid>
            <w:tr w14:paraId="65E1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restart"/>
                  <w:shd w:val="clear" w:color="auto" w:fill="auto"/>
                  <w:noWrap/>
                  <w:vAlign w:val="center"/>
                </w:tcPr>
                <w:p w14:paraId="16EC192D">
                  <w:pPr>
                    <w:widowControl/>
                    <w:jc w:val="center"/>
                    <w:textAlignment w:val="center"/>
                    <w:rPr>
                      <w:rFonts w:hint="eastAsia" w:ascii="宋体" w:hAnsi="宋体" w:cs="宋体"/>
                      <w:sz w:val="24"/>
                      <w:szCs w:val="24"/>
                    </w:rPr>
                  </w:pPr>
                  <w:r>
                    <w:rPr>
                      <w:rFonts w:hint="eastAsia" w:ascii="宋体" w:hAnsi="宋体"/>
                      <w:color w:val="000000"/>
                      <w:szCs w:val="21"/>
                    </w:rPr>
                    <w:t>全流程适老化改造</w:t>
                  </w:r>
                </w:p>
              </w:tc>
              <w:tc>
                <w:tcPr>
                  <w:tcW w:w="1670" w:type="dxa"/>
                  <w:shd w:val="clear" w:color="auto" w:fill="auto"/>
                  <w:noWrap/>
                  <w:vAlign w:val="bottom"/>
                </w:tcPr>
                <w:p w14:paraId="7A8E8F96">
                  <w:pPr>
                    <w:widowControl/>
                    <w:jc w:val="left"/>
                    <w:textAlignment w:val="bottom"/>
                    <w:rPr>
                      <w:rFonts w:hint="eastAsia" w:ascii="宋体" w:hAnsi="宋体" w:cs="宋体"/>
                      <w:sz w:val="24"/>
                      <w:szCs w:val="24"/>
                    </w:rPr>
                  </w:pPr>
                  <w:r>
                    <w:rPr>
                      <w:rFonts w:hint="eastAsia" w:ascii="宋体" w:hAnsi="宋体"/>
                      <w:szCs w:val="21"/>
                    </w:rPr>
                    <w:t>▲</w:t>
                  </w:r>
                  <w:r>
                    <w:rPr>
                      <w:rFonts w:hint="eastAsia" w:ascii="宋体" w:hAnsi="宋体"/>
                      <w:color w:val="000000"/>
                      <w:szCs w:val="21"/>
                    </w:rPr>
                    <w:t>首页</w:t>
                  </w:r>
                </w:p>
              </w:tc>
              <w:tc>
                <w:tcPr>
                  <w:tcW w:w="5810" w:type="dxa"/>
                  <w:shd w:val="clear" w:color="auto" w:fill="auto"/>
                  <w:vAlign w:val="bottom"/>
                </w:tcPr>
                <w:p w14:paraId="4A276F31">
                  <w:pPr>
                    <w:widowControl/>
                    <w:jc w:val="left"/>
                    <w:textAlignment w:val="bottom"/>
                    <w:rPr>
                      <w:rFonts w:hint="eastAsia" w:ascii="宋体" w:hAnsi="宋体" w:cs="宋体"/>
                      <w:sz w:val="24"/>
                      <w:szCs w:val="24"/>
                    </w:rPr>
                  </w:pPr>
                  <w:r>
                    <w:rPr>
                      <w:rFonts w:hint="eastAsia" w:ascii="宋体" w:hAnsi="宋体"/>
                      <w:color w:val="000000"/>
                      <w:szCs w:val="21"/>
                    </w:rPr>
                    <w:t>建设医院公众号标准首页的适老化版，按照老年人的就医常用和关键功能需求，简洁、大字体、</w:t>
                  </w:r>
                  <w:r>
                    <w:rPr>
                      <w:rFonts w:hint="eastAsia" w:ascii="宋体" w:hAnsi="宋体"/>
                      <w:szCs w:val="21"/>
                    </w:rPr>
                    <w:t>大图标、高对比度的展示主要就医功能。</w:t>
                  </w:r>
                </w:p>
              </w:tc>
            </w:tr>
            <w:tr w14:paraId="6805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1" w:type="dxa"/>
                  <w:vMerge w:val="continue"/>
                  <w:shd w:val="clear" w:color="auto" w:fill="auto"/>
                  <w:noWrap/>
                  <w:vAlign w:val="center"/>
                </w:tcPr>
                <w:p w14:paraId="1A173D51">
                  <w:pPr>
                    <w:jc w:val="center"/>
                    <w:rPr>
                      <w:rFonts w:hint="eastAsia" w:ascii="宋体" w:hAnsi="宋体" w:cs="宋体"/>
                      <w:sz w:val="24"/>
                      <w:szCs w:val="24"/>
                    </w:rPr>
                  </w:pPr>
                </w:p>
              </w:tc>
              <w:tc>
                <w:tcPr>
                  <w:tcW w:w="1670" w:type="dxa"/>
                  <w:shd w:val="clear" w:color="auto" w:fill="auto"/>
                  <w:noWrap/>
                  <w:vAlign w:val="bottom"/>
                </w:tcPr>
                <w:p w14:paraId="08981E07">
                  <w:pPr>
                    <w:widowControl/>
                    <w:jc w:val="left"/>
                    <w:textAlignment w:val="bottom"/>
                    <w:rPr>
                      <w:rFonts w:hint="eastAsia" w:ascii="宋体" w:hAnsi="宋体" w:cs="宋体"/>
                      <w:sz w:val="24"/>
                      <w:szCs w:val="24"/>
                    </w:rPr>
                  </w:pPr>
                  <w:r>
                    <w:rPr>
                      <w:rFonts w:hint="eastAsia" w:ascii="宋体" w:hAnsi="宋体"/>
                      <w:szCs w:val="21"/>
                    </w:rPr>
                    <w:t>▲</w:t>
                  </w:r>
                  <w:r>
                    <w:rPr>
                      <w:rFonts w:hint="eastAsia" w:ascii="宋体" w:hAnsi="宋体"/>
                      <w:color w:val="000000"/>
                      <w:szCs w:val="21"/>
                    </w:rPr>
                    <w:t>挂号</w:t>
                  </w:r>
                </w:p>
              </w:tc>
              <w:tc>
                <w:tcPr>
                  <w:tcW w:w="5810" w:type="dxa"/>
                  <w:shd w:val="clear" w:color="auto" w:fill="auto"/>
                  <w:vAlign w:val="bottom"/>
                </w:tcPr>
                <w:p w14:paraId="4EC49E9A">
                  <w:pPr>
                    <w:widowControl/>
                    <w:jc w:val="left"/>
                    <w:textAlignment w:val="bottom"/>
                    <w:rPr>
                      <w:rFonts w:hint="eastAsia" w:ascii="宋体" w:hAnsi="宋体" w:cs="宋体"/>
                      <w:sz w:val="24"/>
                      <w:szCs w:val="24"/>
                    </w:rPr>
                  </w:pPr>
                  <w:r>
                    <w:rPr>
                      <w:rFonts w:hint="eastAsia" w:ascii="宋体" w:hAnsi="宋体"/>
                      <w:color w:val="000000"/>
                      <w:szCs w:val="21"/>
                    </w:rPr>
                    <w:t>提供挂号功能的简洁大字</w:t>
                  </w:r>
                  <w:r>
                    <w:rPr>
                      <w:rFonts w:hint="eastAsia" w:ascii="宋体" w:hAnsi="宋体"/>
                      <w:szCs w:val="21"/>
                    </w:rPr>
                    <w:t>高对比度</w:t>
                  </w:r>
                  <w:r>
                    <w:rPr>
                      <w:rFonts w:hint="eastAsia" w:ascii="宋体" w:hAnsi="宋体"/>
                      <w:color w:val="000000"/>
                      <w:szCs w:val="21"/>
                    </w:rPr>
                    <w:t>版，其功能包括</w:t>
                  </w:r>
                  <w:r>
                    <w:rPr>
                      <w:rFonts w:hint="eastAsia" w:ascii="宋体" w:hAnsi="宋体"/>
                      <w:color w:val="000000"/>
                      <w:szCs w:val="21"/>
                      <w:lang w:eastAsia="zh-Hans"/>
                    </w:rPr>
                    <w:t>机构选择</w:t>
                  </w:r>
                  <w:r>
                    <w:rPr>
                      <w:rFonts w:ascii="宋体" w:hAnsi="宋体"/>
                      <w:color w:val="000000"/>
                      <w:szCs w:val="21"/>
                      <w:lang w:eastAsia="zh-Hans"/>
                    </w:rPr>
                    <w:t>，</w:t>
                  </w:r>
                  <w:r>
                    <w:rPr>
                      <w:rFonts w:hint="eastAsia" w:ascii="宋体" w:hAnsi="宋体"/>
                      <w:color w:val="000000"/>
                      <w:szCs w:val="21"/>
                      <w:lang w:eastAsia="zh-Hans"/>
                    </w:rPr>
                    <w:t>科室选择</w:t>
                  </w:r>
                  <w:r>
                    <w:rPr>
                      <w:rFonts w:ascii="宋体" w:hAnsi="宋体"/>
                      <w:color w:val="000000"/>
                      <w:szCs w:val="21"/>
                      <w:lang w:eastAsia="zh-Hans"/>
                    </w:rPr>
                    <w:t>，</w:t>
                  </w:r>
                  <w:r>
                    <w:rPr>
                      <w:rFonts w:hint="eastAsia" w:ascii="宋体" w:hAnsi="宋体"/>
                      <w:color w:val="000000"/>
                      <w:szCs w:val="21"/>
                      <w:lang w:eastAsia="zh-Hans"/>
                    </w:rPr>
                    <w:t>医生选择</w:t>
                  </w:r>
                  <w:r>
                    <w:rPr>
                      <w:rFonts w:ascii="宋体" w:hAnsi="宋体"/>
                      <w:color w:val="000000"/>
                      <w:szCs w:val="21"/>
                      <w:lang w:eastAsia="zh-Hans"/>
                    </w:rPr>
                    <w:t>，</w:t>
                  </w:r>
                  <w:r>
                    <w:rPr>
                      <w:rFonts w:hint="eastAsia" w:ascii="宋体" w:hAnsi="宋体"/>
                      <w:color w:val="000000"/>
                      <w:szCs w:val="21"/>
                      <w:lang w:eastAsia="zh-Hans"/>
                    </w:rPr>
                    <w:t>号源头</w:t>
                  </w:r>
                  <w:r>
                    <w:rPr>
                      <w:rFonts w:ascii="宋体" w:hAnsi="宋体"/>
                      <w:color w:val="000000"/>
                      <w:szCs w:val="21"/>
                      <w:lang w:eastAsia="zh-Hans"/>
                    </w:rPr>
                    <w:t>，</w:t>
                  </w:r>
                  <w:r>
                    <w:rPr>
                      <w:rFonts w:hint="eastAsia" w:ascii="宋体" w:hAnsi="宋体"/>
                      <w:color w:val="000000"/>
                      <w:szCs w:val="21"/>
                      <w:lang w:eastAsia="zh-Hans"/>
                    </w:rPr>
                    <w:t>预约挂号下单</w:t>
                  </w:r>
                  <w:r>
                    <w:rPr>
                      <w:rFonts w:ascii="宋体" w:hAnsi="宋体"/>
                      <w:color w:val="000000"/>
                      <w:szCs w:val="21"/>
                      <w:lang w:eastAsia="zh-Hans"/>
                    </w:rPr>
                    <w:t>，</w:t>
                  </w:r>
                  <w:r>
                    <w:rPr>
                      <w:rFonts w:hint="eastAsia" w:ascii="宋体" w:hAnsi="宋体"/>
                      <w:color w:val="000000"/>
                      <w:szCs w:val="21"/>
                      <w:lang w:eastAsia="zh-Hans"/>
                    </w:rPr>
                    <w:t>挂号列表</w:t>
                  </w:r>
                  <w:r>
                    <w:rPr>
                      <w:rFonts w:hint="eastAsia" w:ascii="宋体" w:hAnsi="宋体"/>
                      <w:color w:val="000000"/>
                      <w:szCs w:val="21"/>
                    </w:rPr>
                    <w:t>等。</w:t>
                  </w:r>
                </w:p>
              </w:tc>
            </w:tr>
            <w:tr w14:paraId="502F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2E4CA4A0">
                  <w:pPr>
                    <w:jc w:val="center"/>
                    <w:rPr>
                      <w:rFonts w:hint="eastAsia" w:ascii="宋体" w:hAnsi="宋体" w:cs="宋体"/>
                      <w:sz w:val="24"/>
                      <w:szCs w:val="24"/>
                    </w:rPr>
                  </w:pPr>
                </w:p>
              </w:tc>
              <w:tc>
                <w:tcPr>
                  <w:tcW w:w="1670" w:type="dxa"/>
                  <w:shd w:val="clear" w:color="auto" w:fill="auto"/>
                  <w:noWrap/>
                  <w:vAlign w:val="bottom"/>
                </w:tcPr>
                <w:p w14:paraId="4D545DA0">
                  <w:pPr>
                    <w:widowControl/>
                    <w:jc w:val="left"/>
                    <w:textAlignment w:val="bottom"/>
                    <w:rPr>
                      <w:rFonts w:hint="eastAsia" w:ascii="宋体" w:hAnsi="宋体" w:cs="宋体"/>
                      <w:sz w:val="24"/>
                      <w:szCs w:val="24"/>
                    </w:rPr>
                  </w:pPr>
                  <w:r>
                    <w:rPr>
                      <w:rFonts w:hint="eastAsia" w:ascii="宋体" w:hAnsi="宋体"/>
                      <w:color w:val="000000"/>
                      <w:szCs w:val="21"/>
                    </w:rPr>
                    <w:t>流程指引</w:t>
                  </w:r>
                </w:p>
              </w:tc>
              <w:tc>
                <w:tcPr>
                  <w:tcW w:w="5810" w:type="dxa"/>
                  <w:shd w:val="clear" w:color="auto" w:fill="auto"/>
                  <w:vAlign w:val="bottom"/>
                </w:tcPr>
                <w:p w14:paraId="38989240">
                  <w:pPr>
                    <w:widowControl/>
                    <w:jc w:val="left"/>
                    <w:textAlignment w:val="bottom"/>
                    <w:rPr>
                      <w:rFonts w:hint="eastAsia" w:ascii="宋体" w:hAnsi="宋体" w:cs="宋体"/>
                      <w:sz w:val="24"/>
                      <w:szCs w:val="24"/>
                    </w:rPr>
                  </w:pPr>
                  <w:r>
                    <w:rPr>
                      <w:rFonts w:hint="eastAsia" w:ascii="宋体" w:hAnsi="宋体"/>
                      <w:color w:val="000000"/>
                      <w:szCs w:val="21"/>
                    </w:rPr>
                    <w:t>就医流程相关指引说明、流程过程中的通知消息</w:t>
                  </w:r>
                </w:p>
              </w:tc>
            </w:tr>
            <w:tr w14:paraId="4BAD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41" w:type="dxa"/>
                  <w:vMerge w:val="continue"/>
                  <w:shd w:val="clear" w:color="auto" w:fill="auto"/>
                  <w:noWrap/>
                  <w:vAlign w:val="center"/>
                </w:tcPr>
                <w:p w14:paraId="477DFF71">
                  <w:pPr>
                    <w:jc w:val="center"/>
                    <w:rPr>
                      <w:rFonts w:hint="eastAsia" w:ascii="宋体" w:hAnsi="宋体" w:cs="宋体"/>
                      <w:sz w:val="24"/>
                      <w:szCs w:val="24"/>
                    </w:rPr>
                  </w:pPr>
                </w:p>
              </w:tc>
              <w:tc>
                <w:tcPr>
                  <w:tcW w:w="1670" w:type="dxa"/>
                  <w:shd w:val="clear" w:color="auto" w:fill="auto"/>
                  <w:noWrap/>
                  <w:vAlign w:val="bottom"/>
                </w:tcPr>
                <w:p w14:paraId="47BD776E">
                  <w:pPr>
                    <w:widowControl/>
                    <w:jc w:val="left"/>
                    <w:textAlignment w:val="bottom"/>
                    <w:rPr>
                      <w:rFonts w:hint="eastAsia" w:ascii="宋体" w:hAnsi="宋体" w:cs="宋体"/>
                      <w:sz w:val="24"/>
                      <w:szCs w:val="24"/>
                    </w:rPr>
                  </w:pPr>
                  <w:r>
                    <w:rPr>
                      <w:rFonts w:hint="eastAsia" w:ascii="宋体" w:hAnsi="宋体"/>
                      <w:szCs w:val="21"/>
                    </w:rPr>
                    <w:t>▲</w:t>
                  </w:r>
                  <w:r>
                    <w:rPr>
                      <w:rFonts w:hint="eastAsia" w:ascii="宋体" w:hAnsi="宋体"/>
                      <w:color w:val="000000"/>
                      <w:szCs w:val="21"/>
                    </w:rPr>
                    <w:t>缴费</w:t>
                  </w:r>
                </w:p>
              </w:tc>
              <w:tc>
                <w:tcPr>
                  <w:tcW w:w="5810" w:type="dxa"/>
                  <w:shd w:val="clear" w:color="auto" w:fill="auto"/>
                  <w:vAlign w:val="bottom"/>
                </w:tcPr>
                <w:p w14:paraId="4A9B8795">
                  <w:pPr>
                    <w:widowControl/>
                    <w:jc w:val="left"/>
                    <w:textAlignment w:val="bottom"/>
                    <w:rPr>
                      <w:rFonts w:hint="eastAsia" w:ascii="宋体" w:hAnsi="宋体" w:cs="宋体"/>
                      <w:sz w:val="24"/>
                      <w:szCs w:val="24"/>
                    </w:rPr>
                  </w:pPr>
                  <w:r>
                    <w:rPr>
                      <w:rFonts w:hint="eastAsia" w:ascii="宋体" w:hAnsi="宋体"/>
                      <w:color w:val="000000"/>
                      <w:szCs w:val="21"/>
                    </w:rPr>
                    <w:t>提供线上缴费支付功能的简洁大字</w:t>
                  </w:r>
                  <w:r>
                    <w:rPr>
                      <w:rFonts w:hint="eastAsia" w:ascii="宋体" w:hAnsi="宋体"/>
                      <w:szCs w:val="21"/>
                    </w:rPr>
                    <w:t>高对比度</w:t>
                  </w:r>
                  <w:r>
                    <w:rPr>
                      <w:rFonts w:hint="eastAsia" w:ascii="宋体" w:hAnsi="宋体"/>
                      <w:color w:val="000000"/>
                      <w:szCs w:val="21"/>
                    </w:rPr>
                    <w:t>版，其功能包括待缴费通知、待缴费清单、在线缴费、已缴费清单</w:t>
                  </w:r>
                  <w:r>
                    <w:rPr>
                      <w:rFonts w:ascii="宋体" w:hAnsi="宋体"/>
                      <w:color w:val="000000"/>
                      <w:szCs w:val="21"/>
                    </w:rPr>
                    <w:t>、</w:t>
                  </w:r>
                  <w:r>
                    <w:rPr>
                      <w:rFonts w:hint="eastAsia" w:ascii="宋体" w:hAnsi="宋体"/>
                      <w:color w:val="000000"/>
                      <w:szCs w:val="21"/>
                      <w:lang w:eastAsia="zh-Hans"/>
                    </w:rPr>
                    <w:t>费用明细</w:t>
                  </w:r>
                  <w:r>
                    <w:rPr>
                      <w:rFonts w:ascii="宋体" w:hAnsi="宋体"/>
                      <w:color w:val="000000"/>
                      <w:szCs w:val="21"/>
                      <w:lang w:eastAsia="zh-Hans"/>
                    </w:rPr>
                    <w:t>，</w:t>
                  </w:r>
                  <w:r>
                    <w:rPr>
                      <w:rFonts w:hint="eastAsia" w:ascii="宋体" w:hAnsi="宋体"/>
                      <w:color w:val="000000"/>
                      <w:szCs w:val="21"/>
                      <w:lang w:eastAsia="zh-Hans"/>
                    </w:rPr>
                    <w:t>指引信息</w:t>
                  </w:r>
                </w:p>
              </w:tc>
            </w:tr>
            <w:tr w14:paraId="5CEB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51FEB647">
                  <w:pPr>
                    <w:jc w:val="center"/>
                    <w:rPr>
                      <w:rFonts w:hint="eastAsia" w:ascii="宋体" w:hAnsi="宋体" w:cs="宋体"/>
                      <w:sz w:val="24"/>
                      <w:szCs w:val="24"/>
                    </w:rPr>
                  </w:pPr>
                </w:p>
              </w:tc>
              <w:tc>
                <w:tcPr>
                  <w:tcW w:w="1670" w:type="dxa"/>
                  <w:shd w:val="clear" w:color="auto" w:fill="auto"/>
                  <w:noWrap/>
                  <w:vAlign w:val="bottom"/>
                </w:tcPr>
                <w:p w14:paraId="33A3AEAA">
                  <w:pPr>
                    <w:widowControl/>
                    <w:jc w:val="left"/>
                    <w:textAlignment w:val="bottom"/>
                    <w:rPr>
                      <w:rFonts w:hint="eastAsia" w:ascii="宋体" w:hAnsi="宋体" w:cs="宋体"/>
                      <w:sz w:val="24"/>
                      <w:szCs w:val="24"/>
                    </w:rPr>
                  </w:pPr>
                  <w:r>
                    <w:rPr>
                      <w:rFonts w:hint="eastAsia" w:ascii="宋体" w:hAnsi="宋体"/>
                      <w:color w:val="000000"/>
                      <w:szCs w:val="21"/>
                    </w:rPr>
                    <w:t>报告查询</w:t>
                  </w:r>
                </w:p>
              </w:tc>
              <w:tc>
                <w:tcPr>
                  <w:tcW w:w="5810" w:type="dxa"/>
                  <w:shd w:val="clear" w:color="auto" w:fill="auto"/>
                  <w:vAlign w:val="bottom"/>
                </w:tcPr>
                <w:p w14:paraId="297086AD">
                  <w:pPr>
                    <w:widowControl/>
                    <w:jc w:val="left"/>
                    <w:textAlignment w:val="bottom"/>
                    <w:rPr>
                      <w:rFonts w:hint="eastAsia" w:ascii="宋体" w:hAnsi="宋体" w:cs="宋体"/>
                      <w:sz w:val="24"/>
                      <w:szCs w:val="24"/>
                    </w:rPr>
                  </w:pPr>
                  <w:r>
                    <w:rPr>
                      <w:rFonts w:hint="eastAsia" w:ascii="宋体" w:hAnsi="宋体"/>
                      <w:szCs w:val="21"/>
                    </w:rPr>
                    <w:t>提供已完成检查列表，报告状态，报告详情功能的简洁大字高对比度版</w:t>
                  </w:r>
                </w:p>
              </w:tc>
            </w:tr>
            <w:tr w14:paraId="3701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4E336944">
                  <w:pPr>
                    <w:jc w:val="center"/>
                    <w:rPr>
                      <w:rFonts w:hint="eastAsia" w:ascii="宋体" w:hAnsi="宋体" w:cs="宋体"/>
                      <w:sz w:val="24"/>
                      <w:szCs w:val="24"/>
                    </w:rPr>
                  </w:pPr>
                </w:p>
              </w:tc>
              <w:tc>
                <w:tcPr>
                  <w:tcW w:w="1670" w:type="dxa"/>
                  <w:shd w:val="clear" w:color="auto" w:fill="auto"/>
                  <w:noWrap/>
                  <w:vAlign w:val="bottom"/>
                </w:tcPr>
                <w:p w14:paraId="255A3BAF">
                  <w:pPr>
                    <w:widowControl/>
                    <w:jc w:val="left"/>
                    <w:textAlignment w:val="bottom"/>
                    <w:rPr>
                      <w:rFonts w:hint="eastAsia" w:ascii="宋体" w:hAnsi="宋体" w:cs="宋体"/>
                      <w:sz w:val="24"/>
                      <w:szCs w:val="24"/>
                    </w:rPr>
                  </w:pPr>
                  <w:r>
                    <w:rPr>
                      <w:rFonts w:hint="eastAsia" w:ascii="宋体" w:hAnsi="宋体"/>
                      <w:color w:val="000000"/>
                      <w:szCs w:val="21"/>
                    </w:rPr>
                    <w:t>个人中心</w:t>
                  </w:r>
                </w:p>
              </w:tc>
              <w:tc>
                <w:tcPr>
                  <w:tcW w:w="5810" w:type="dxa"/>
                  <w:shd w:val="clear" w:color="auto" w:fill="auto"/>
                  <w:vAlign w:val="bottom"/>
                </w:tcPr>
                <w:p w14:paraId="11B06438">
                  <w:pPr>
                    <w:widowControl/>
                    <w:jc w:val="left"/>
                    <w:textAlignment w:val="bottom"/>
                    <w:rPr>
                      <w:rFonts w:hint="eastAsia" w:ascii="宋体" w:hAnsi="宋体" w:cs="宋体"/>
                      <w:sz w:val="24"/>
                      <w:szCs w:val="24"/>
                    </w:rPr>
                  </w:pPr>
                  <w:r>
                    <w:rPr>
                      <w:rFonts w:hint="eastAsia" w:ascii="宋体" w:hAnsi="宋体"/>
                      <w:szCs w:val="21"/>
                    </w:rPr>
                    <w:t>管理功能的简洁大字高对比度版</w:t>
                  </w:r>
                </w:p>
              </w:tc>
            </w:tr>
            <w:tr w14:paraId="729B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1" w:type="dxa"/>
                  <w:vMerge w:val="continue"/>
                  <w:shd w:val="clear" w:color="auto" w:fill="auto"/>
                  <w:noWrap/>
                  <w:vAlign w:val="center"/>
                </w:tcPr>
                <w:p w14:paraId="4FF0822A">
                  <w:pPr>
                    <w:jc w:val="center"/>
                    <w:rPr>
                      <w:rFonts w:hint="eastAsia" w:ascii="宋体" w:hAnsi="宋体" w:cs="宋体"/>
                      <w:sz w:val="24"/>
                      <w:szCs w:val="24"/>
                    </w:rPr>
                  </w:pPr>
                </w:p>
              </w:tc>
              <w:tc>
                <w:tcPr>
                  <w:tcW w:w="1670" w:type="dxa"/>
                  <w:shd w:val="clear" w:color="auto" w:fill="auto"/>
                  <w:noWrap/>
                  <w:vAlign w:val="center"/>
                </w:tcPr>
                <w:p w14:paraId="58BE55F4">
                  <w:pPr>
                    <w:widowControl/>
                    <w:jc w:val="left"/>
                    <w:textAlignment w:val="bottom"/>
                    <w:rPr>
                      <w:rFonts w:hint="eastAsia" w:ascii="宋体" w:hAnsi="宋体" w:cs="宋体"/>
                      <w:sz w:val="24"/>
                      <w:szCs w:val="24"/>
                    </w:rPr>
                  </w:pPr>
                  <w:r>
                    <w:rPr>
                      <w:rFonts w:hint="eastAsia" w:ascii="宋体" w:hAnsi="宋体"/>
                      <w:color w:val="000000"/>
                      <w:szCs w:val="21"/>
                    </w:rPr>
                    <w:t>其他</w:t>
                  </w:r>
                </w:p>
              </w:tc>
              <w:tc>
                <w:tcPr>
                  <w:tcW w:w="5810" w:type="dxa"/>
                  <w:shd w:val="clear" w:color="auto" w:fill="auto"/>
                  <w:vAlign w:val="bottom"/>
                </w:tcPr>
                <w:p w14:paraId="18F46389">
                  <w:pPr>
                    <w:widowControl/>
                    <w:jc w:val="left"/>
                    <w:textAlignment w:val="bottom"/>
                    <w:rPr>
                      <w:rFonts w:hint="eastAsia" w:ascii="宋体" w:hAnsi="宋体" w:cs="宋体"/>
                      <w:sz w:val="24"/>
                      <w:szCs w:val="24"/>
                    </w:rPr>
                  </w:pPr>
                  <w:r>
                    <w:rPr>
                      <w:rFonts w:hint="eastAsia" w:ascii="宋体" w:hAnsi="宋体"/>
                      <w:szCs w:val="21"/>
                      <w:lang w:eastAsia="zh-Hans"/>
                    </w:rPr>
                    <w:t>第三方厂商适老化跳转入口</w:t>
                  </w:r>
                </w:p>
              </w:tc>
            </w:tr>
            <w:tr w14:paraId="0C5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41" w:type="dxa"/>
                  <w:vMerge w:val="restart"/>
                  <w:shd w:val="clear" w:color="auto" w:fill="auto"/>
                  <w:noWrap/>
                  <w:vAlign w:val="center"/>
                </w:tcPr>
                <w:p w14:paraId="476D665A">
                  <w:pPr>
                    <w:widowControl/>
                    <w:jc w:val="center"/>
                    <w:textAlignment w:val="center"/>
                    <w:rPr>
                      <w:rFonts w:hint="eastAsia" w:ascii="宋体" w:hAnsi="宋体" w:cs="宋体"/>
                      <w:sz w:val="24"/>
                      <w:szCs w:val="24"/>
                    </w:rPr>
                  </w:pPr>
                  <w:r>
                    <w:rPr>
                      <w:rFonts w:hint="eastAsia" w:ascii="宋体" w:hAnsi="宋体"/>
                      <w:color w:val="000000"/>
                      <w:szCs w:val="21"/>
                    </w:rPr>
                    <w:t>全流程无障碍改造</w:t>
                  </w:r>
                </w:p>
              </w:tc>
              <w:tc>
                <w:tcPr>
                  <w:tcW w:w="1670" w:type="dxa"/>
                  <w:shd w:val="clear" w:color="auto" w:fill="auto"/>
                  <w:vAlign w:val="center"/>
                </w:tcPr>
                <w:p w14:paraId="4AFC5E3D">
                  <w:pPr>
                    <w:widowControl/>
                    <w:jc w:val="center"/>
                    <w:textAlignment w:val="center"/>
                    <w:rPr>
                      <w:rFonts w:hint="eastAsia" w:ascii="宋体" w:hAnsi="宋体" w:cs="宋体"/>
                      <w:sz w:val="24"/>
                      <w:szCs w:val="24"/>
                    </w:rPr>
                  </w:pPr>
                  <w:r>
                    <w:rPr>
                      <w:rFonts w:hint="eastAsia" w:ascii="宋体" w:hAnsi="宋体"/>
                      <w:szCs w:val="21"/>
                    </w:rPr>
                    <w:t>▲</w:t>
                  </w:r>
                  <w:r>
                    <w:rPr>
                      <w:rFonts w:hint="eastAsia" w:ascii="宋体" w:hAnsi="宋体"/>
                      <w:color w:val="000000"/>
                      <w:szCs w:val="21"/>
                    </w:rPr>
                    <w:t>首页</w:t>
                  </w:r>
                </w:p>
              </w:tc>
              <w:tc>
                <w:tcPr>
                  <w:tcW w:w="5810" w:type="dxa"/>
                  <w:shd w:val="clear" w:color="auto" w:fill="auto"/>
                  <w:vAlign w:val="center"/>
                </w:tcPr>
                <w:p w14:paraId="4EB8384E">
                  <w:pPr>
                    <w:widowControl/>
                    <w:jc w:val="left"/>
                    <w:textAlignment w:val="center"/>
                    <w:rPr>
                      <w:rFonts w:hint="eastAsia" w:ascii="宋体" w:hAnsi="宋体" w:cs="宋体"/>
                      <w:sz w:val="24"/>
                      <w:szCs w:val="24"/>
                    </w:rPr>
                  </w:pPr>
                  <w:r>
                    <w:rPr>
                      <w:rFonts w:hint="eastAsia" w:ascii="宋体" w:hAnsi="宋体"/>
                      <w:szCs w:val="21"/>
                    </w:rPr>
                    <w:t>建设医院公众号标准首页的无障碍版，针对视障、听障和肢体残障人士就医常用和关键功能需求，提供三种有针对性的系统首页功能，为残障人士服务。</w:t>
                  </w:r>
                </w:p>
              </w:tc>
            </w:tr>
            <w:tr w14:paraId="1486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41" w:type="dxa"/>
                  <w:vMerge w:val="continue"/>
                  <w:shd w:val="clear" w:color="auto" w:fill="auto"/>
                  <w:noWrap/>
                  <w:vAlign w:val="center"/>
                </w:tcPr>
                <w:p w14:paraId="2F86E93F">
                  <w:pPr>
                    <w:jc w:val="center"/>
                    <w:rPr>
                      <w:rFonts w:hint="eastAsia" w:ascii="宋体" w:hAnsi="宋体" w:cs="宋体"/>
                      <w:sz w:val="24"/>
                      <w:szCs w:val="24"/>
                    </w:rPr>
                  </w:pPr>
                </w:p>
              </w:tc>
              <w:tc>
                <w:tcPr>
                  <w:tcW w:w="1670" w:type="dxa"/>
                  <w:shd w:val="clear" w:color="auto" w:fill="auto"/>
                  <w:vAlign w:val="center"/>
                </w:tcPr>
                <w:p w14:paraId="65AED68C">
                  <w:pPr>
                    <w:widowControl/>
                    <w:jc w:val="center"/>
                    <w:textAlignment w:val="center"/>
                    <w:rPr>
                      <w:rFonts w:hint="eastAsia" w:ascii="宋体" w:hAnsi="宋体" w:cs="宋体"/>
                      <w:sz w:val="24"/>
                      <w:szCs w:val="24"/>
                    </w:rPr>
                  </w:pPr>
                  <w:r>
                    <w:rPr>
                      <w:rFonts w:hint="eastAsia" w:ascii="宋体" w:hAnsi="宋体"/>
                      <w:szCs w:val="21"/>
                    </w:rPr>
                    <w:t>▲</w:t>
                  </w:r>
                  <w:r>
                    <w:rPr>
                      <w:rFonts w:hint="eastAsia" w:ascii="宋体" w:hAnsi="宋体"/>
                      <w:color w:val="000000"/>
                      <w:szCs w:val="21"/>
                    </w:rPr>
                    <w:t>挂号</w:t>
                  </w:r>
                </w:p>
              </w:tc>
              <w:tc>
                <w:tcPr>
                  <w:tcW w:w="5810" w:type="dxa"/>
                  <w:shd w:val="clear" w:color="auto" w:fill="auto"/>
                  <w:vAlign w:val="center"/>
                </w:tcPr>
                <w:p w14:paraId="7F69AFB1">
                  <w:pPr>
                    <w:widowControl/>
                    <w:jc w:val="left"/>
                    <w:textAlignment w:val="center"/>
                    <w:rPr>
                      <w:rFonts w:hint="eastAsia" w:ascii="宋体" w:hAnsi="宋体" w:cs="宋体"/>
                      <w:sz w:val="24"/>
                      <w:szCs w:val="24"/>
                    </w:rPr>
                  </w:pPr>
                  <w:r>
                    <w:rPr>
                      <w:rFonts w:hint="eastAsia" w:ascii="宋体" w:hAnsi="宋体"/>
                      <w:color w:val="000000"/>
                      <w:szCs w:val="21"/>
                    </w:rPr>
                    <w:t>提供挂号功能的简洁大字</w:t>
                  </w:r>
                  <w:r>
                    <w:rPr>
                      <w:rFonts w:hint="eastAsia" w:ascii="宋体" w:hAnsi="宋体"/>
                      <w:szCs w:val="21"/>
                    </w:rPr>
                    <w:t>高对比度</w:t>
                  </w:r>
                  <w:r>
                    <w:rPr>
                      <w:rFonts w:hint="eastAsia" w:ascii="宋体" w:hAnsi="宋体"/>
                      <w:color w:val="000000"/>
                      <w:szCs w:val="21"/>
                    </w:rPr>
                    <w:t>版，其功能包括</w:t>
                  </w:r>
                  <w:r>
                    <w:rPr>
                      <w:rFonts w:hint="eastAsia" w:ascii="宋体" w:hAnsi="宋体"/>
                      <w:color w:val="000000"/>
                      <w:szCs w:val="21"/>
                      <w:lang w:eastAsia="zh-Hans"/>
                    </w:rPr>
                    <w:t>机构选择</w:t>
                  </w:r>
                  <w:r>
                    <w:rPr>
                      <w:rFonts w:ascii="宋体" w:hAnsi="宋体"/>
                      <w:color w:val="000000"/>
                      <w:szCs w:val="21"/>
                      <w:lang w:eastAsia="zh-Hans"/>
                    </w:rPr>
                    <w:t>，</w:t>
                  </w:r>
                  <w:r>
                    <w:rPr>
                      <w:rFonts w:hint="eastAsia" w:ascii="宋体" w:hAnsi="宋体"/>
                      <w:color w:val="000000"/>
                      <w:szCs w:val="21"/>
                      <w:lang w:eastAsia="zh-Hans"/>
                    </w:rPr>
                    <w:t>科室选择</w:t>
                  </w:r>
                  <w:r>
                    <w:rPr>
                      <w:rFonts w:ascii="宋体" w:hAnsi="宋体"/>
                      <w:color w:val="000000"/>
                      <w:szCs w:val="21"/>
                      <w:lang w:eastAsia="zh-Hans"/>
                    </w:rPr>
                    <w:t>，</w:t>
                  </w:r>
                  <w:r>
                    <w:rPr>
                      <w:rFonts w:hint="eastAsia" w:ascii="宋体" w:hAnsi="宋体"/>
                      <w:color w:val="000000"/>
                      <w:szCs w:val="21"/>
                      <w:lang w:eastAsia="zh-Hans"/>
                    </w:rPr>
                    <w:t>医生选择</w:t>
                  </w:r>
                  <w:r>
                    <w:rPr>
                      <w:rFonts w:ascii="宋体" w:hAnsi="宋体"/>
                      <w:color w:val="000000"/>
                      <w:szCs w:val="21"/>
                      <w:lang w:eastAsia="zh-Hans"/>
                    </w:rPr>
                    <w:t>，</w:t>
                  </w:r>
                  <w:r>
                    <w:rPr>
                      <w:rFonts w:hint="eastAsia" w:ascii="宋体" w:hAnsi="宋体"/>
                      <w:color w:val="000000"/>
                      <w:szCs w:val="21"/>
                      <w:lang w:eastAsia="zh-Hans"/>
                    </w:rPr>
                    <w:t>号源头</w:t>
                  </w:r>
                  <w:r>
                    <w:rPr>
                      <w:rFonts w:ascii="宋体" w:hAnsi="宋体"/>
                      <w:color w:val="000000"/>
                      <w:szCs w:val="21"/>
                      <w:lang w:eastAsia="zh-Hans"/>
                    </w:rPr>
                    <w:t>，</w:t>
                  </w:r>
                  <w:r>
                    <w:rPr>
                      <w:rFonts w:hint="eastAsia" w:ascii="宋体" w:hAnsi="宋体"/>
                      <w:color w:val="000000"/>
                      <w:szCs w:val="21"/>
                      <w:lang w:eastAsia="zh-Hans"/>
                    </w:rPr>
                    <w:t>预约挂号下单</w:t>
                  </w:r>
                  <w:r>
                    <w:rPr>
                      <w:rFonts w:ascii="宋体" w:hAnsi="宋体"/>
                      <w:color w:val="000000"/>
                      <w:szCs w:val="21"/>
                      <w:lang w:eastAsia="zh-Hans"/>
                    </w:rPr>
                    <w:t>，</w:t>
                  </w:r>
                  <w:r>
                    <w:rPr>
                      <w:rFonts w:hint="eastAsia" w:ascii="宋体" w:hAnsi="宋体"/>
                      <w:color w:val="000000"/>
                      <w:szCs w:val="21"/>
                      <w:lang w:eastAsia="zh-Hans"/>
                    </w:rPr>
                    <w:t>挂号列表</w:t>
                  </w:r>
                  <w:r>
                    <w:rPr>
                      <w:rFonts w:hint="eastAsia" w:ascii="宋体" w:hAnsi="宋体"/>
                      <w:color w:val="000000"/>
                      <w:szCs w:val="21"/>
                    </w:rPr>
                    <w:t>等。</w:t>
                  </w:r>
                </w:p>
              </w:tc>
            </w:tr>
            <w:tr w14:paraId="7861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7805F62D">
                  <w:pPr>
                    <w:jc w:val="center"/>
                    <w:rPr>
                      <w:rFonts w:hint="eastAsia" w:ascii="宋体" w:hAnsi="宋体" w:cs="宋体"/>
                      <w:sz w:val="24"/>
                      <w:szCs w:val="24"/>
                    </w:rPr>
                  </w:pPr>
                </w:p>
              </w:tc>
              <w:tc>
                <w:tcPr>
                  <w:tcW w:w="1670" w:type="dxa"/>
                  <w:shd w:val="clear" w:color="auto" w:fill="auto"/>
                  <w:vAlign w:val="center"/>
                </w:tcPr>
                <w:p w14:paraId="17C20F71">
                  <w:pPr>
                    <w:widowControl/>
                    <w:jc w:val="center"/>
                    <w:textAlignment w:val="center"/>
                    <w:rPr>
                      <w:rFonts w:hint="eastAsia" w:ascii="宋体" w:hAnsi="宋体" w:cs="宋体"/>
                      <w:sz w:val="24"/>
                      <w:szCs w:val="24"/>
                    </w:rPr>
                  </w:pPr>
                  <w:r>
                    <w:rPr>
                      <w:rFonts w:hint="eastAsia" w:ascii="宋体" w:hAnsi="宋体"/>
                      <w:color w:val="000000"/>
                      <w:szCs w:val="21"/>
                    </w:rPr>
                    <w:t>流程指引</w:t>
                  </w:r>
                </w:p>
              </w:tc>
              <w:tc>
                <w:tcPr>
                  <w:tcW w:w="5810" w:type="dxa"/>
                  <w:shd w:val="clear" w:color="auto" w:fill="auto"/>
                  <w:vAlign w:val="center"/>
                </w:tcPr>
                <w:p w14:paraId="0AD71588">
                  <w:pPr>
                    <w:widowControl/>
                    <w:jc w:val="left"/>
                    <w:textAlignment w:val="center"/>
                    <w:rPr>
                      <w:rFonts w:hint="eastAsia" w:ascii="宋体" w:hAnsi="宋体" w:cs="宋体"/>
                      <w:sz w:val="24"/>
                      <w:szCs w:val="24"/>
                    </w:rPr>
                  </w:pPr>
                  <w:r>
                    <w:rPr>
                      <w:rFonts w:hint="eastAsia" w:ascii="宋体" w:hAnsi="宋体"/>
                      <w:szCs w:val="21"/>
                    </w:rPr>
                    <w:t>就医流程相关指引说明、流程过程中的通知消息</w:t>
                  </w:r>
                </w:p>
              </w:tc>
            </w:tr>
            <w:tr w14:paraId="3152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56521EDE">
                  <w:pPr>
                    <w:jc w:val="center"/>
                    <w:rPr>
                      <w:rFonts w:hint="eastAsia" w:ascii="宋体" w:hAnsi="宋体" w:cs="宋体"/>
                      <w:sz w:val="24"/>
                      <w:szCs w:val="24"/>
                    </w:rPr>
                  </w:pPr>
                </w:p>
              </w:tc>
              <w:tc>
                <w:tcPr>
                  <w:tcW w:w="1670" w:type="dxa"/>
                  <w:shd w:val="clear" w:color="auto" w:fill="auto"/>
                  <w:vAlign w:val="center"/>
                </w:tcPr>
                <w:p w14:paraId="27771F50">
                  <w:pPr>
                    <w:widowControl/>
                    <w:jc w:val="center"/>
                    <w:textAlignment w:val="center"/>
                    <w:rPr>
                      <w:rFonts w:hint="eastAsia" w:ascii="宋体" w:hAnsi="宋体" w:cs="宋体"/>
                      <w:sz w:val="24"/>
                      <w:szCs w:val="24"/>
                    </w:rPr>
                  </w:pPr>
                  <w:r>
                    <w:rPr>
                      <w:rFonts w:hint="eastAsia" w:ascii="宋体" w:hAnsi="宋体"/>
                      <w:color w:val="000000"/>
                      <w:szCs w:val="21"/>
                    </w:rPr>
                    <w:t>缴费</w:t>
                  </w:r>
                </w:p>
              </w:tc>
              <w:tc>
                <w:tcPr>
                  <w:tcW w:w="5810" w:type="dxa"/>
                  <w:shd w:val="clear" w:color="auto" w:fill="auto"/>
                  <w:vAlign w:val="center"/>
                </w:tcPr>
                <w:p w14:paraId="1FF912C9">
                  <w:pPr>
                    <w:widowControl/>
                    <w:jc w:val="left"/>
                    <w:textAlignment w:val="center"/>
                    <w:rPr>
                      <w:rFonts w:hint="eastAsia" w:ascii="宋体" w:hAnsi="宋体" w:cs="宋体"/>
                      <w:sz w:val="24"/>
                      <w:szCs w:val="24"/>
                    </w:rPr>
                  </w:pPr>
                  <w:r>
                    <w:rPr>
                      <w:rFonts w:hint="eastAsia" w:ascii="宋体" w:hAnsi="宋体"/>
                      <w:color w:val="000000"/>
                      <w:szCs w:val="21"/>
                    </w:rPr>
                    <w:t>提供线上缴费支付功能的简洁大字</w:t>
                  </w:r>
                  <w:r>
                    <w:rPr>
                      <w:rFonts w:hint="eastAsia" w:ascii="宋体" w:hAnsi="宋体"/>
                      <w:szCs w:val="21"/>
                    </w:rPr>
                    <w:t>高对比度</w:t>
                  </w:r>
                  <w:r>
                    <w:rPr>
                      <w:rFonts w:hint="eastAsia" w:ascii="宋体" w:hAnsi="宋体"/>
                      <w:color w:val="000000"/>
                      <w:szCs w:val="21"/>
                    </w:rPr>
                    <w:t>版，其功能包括待缴费通知、待缴费清单、在线缴费、已缴费清单</w:t>
                  </w:r>
                  <w:r>
                    <w:rPr>
                      <w:rFonts w:ascii="宋体" w:hAnsi="宋体"/>
                      <w:color w:val="000000"/>
                      <w:szCs w:val="21"/>
                    </w:rPr>
                    <w:t>、</w:t>
                  </w:r>
                  <w:r>
                    <w:rPr>
                      <w:rFonts w:hint="eastAsia" w:ascii="宋体" w:hAnsi="宋体"/>
                      <w:color w:val="000000"/>
                      <w:szCs w:val="21"/>
                      <w:lang w:eastAsia="zh-Hans"/>
                    </w:rPr>
                    <w:t>费用明细</w:t>
                  </w:r>
                  <w:r>
                    <w:rPr>
                      <w:rFonts w:ascii="宋体" w:hAnsi="宋体"/>
                      <w:color w:val="000000"/>
                      <w:szCs w:val="21"/>
                      <w:lang w:eastAsia="zh-Hans"/>
                    </w:rPr>
                    <w:t>，</w:t>
                  </w:r>
                  <w:r>
                    <w:rPr>
                      <w:rFonts w:hint="eastAsia" w:ascii="宋体" w:hAnsi="宋体"/>
                      <w:color w:val="000000"/>
                      <w:szCs w:val="21"/>
                      <w:lang w:eastAsia="zh-Hans"/>
                    </w:rPr>
                    <w:t>指引信息</w:t>
                  </w:r>
                </w:p>
              </w:tc>
            </w:tr>
            <w:tr w14:paraId="4A0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42C122A2">
                  <w:pPr>
                    <w:jc w:val="center"/>
                    <w:rPr>
                      <w:rFonts w:hint="eastAsia" w:ascii="宋体" w:hAnsi="宋体" w:cs="宋体"/>
                      <w:sz w:val="24"/>
                      <w:szCs w:val="24"/>
                    </w:rPr>
                  </w:pPr>
                </w:p>
              </w:tc>
              <w:tc>
                <w:tcPr>
                  <w:tcW w:w="1670" w:type="dxa"/>
                  <w:shd w:val="clear" w:color="auto" w:fill="auto"/>
                  <w:vAlign w:val="center"/>
                </w:tcPr>
                <w:p w14:paraId="065A71DA">
                  <w:pPr>
                    <w:widowControl/>
                    <w:jc w:val="center"/>
                    <w:textAlignment w:val="center"/>
                    <w:rPr>
                      <w:rFonts w:hint="eastAsia" w:ascii="宋体" w:hAnsi="宋体" w:cs="宋体"/>
                      <w:sz w:val="24"/>
                      <w:szCs w:val="24"/>
                    </w:rPr>
                  </w:pPr>
                  <w:r>
                    <w:rPr>
                      <w:rFonts w:hint="eastAsia" w:ascii="宋体" w:hAnsi="宋体"/>
                      <w:color w:val="000000"/>
                      <w:szCs w:val="21"/>
                    </w:rPr>
                    <w:t>报告查询</w:t>
                  </w:r>
                </w:p>
              </w:tc>
              <w:tc>
                <w:tcPr>
                  <w:tcW w:w="5810" w:type="dxa"/>
                  <w:shd w:val="clear" w:color="auto" w:fill="auto"/>
                  <w:vAlign w:val="center"/>
                </w:tcPr>
                <w:p w14:paraId="56CE793B">
                  <w:pPr>
                    <w:widowControl/>
                    <w:jc w:val="left"/>
                    <w:textAlignment w:val="center"/>
                    <w:rPr>
                      <w:rFonts w:hint="eastAsia" w:ascii="宋体" w:hAnsi="宋体" w:cs="宋体"/>
                      <w:sz w:val="24"/>
                      <w:szCs w:val="24"/>
                    </w:rPr>
                  </w:pPr>
                  <w:r>
                    <w:rPr>
                      <w:rFonts w:hint="eastAsia" w:ascii="宋体" w:hAnsi="宋体"/>
                      <w:color w:val="000000"/>
                      <w:szCs w:val="21"/>
                    </w:rPr>
                    <w:t>提供已完成检查列表，报告状态，报告详情功能的无障碍版</w:t>
                  </w:r>
                </w:p>
              </w:tc>
            </w:tr>
            <w:tr w14:paraId="5CBD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0C81F122">
                  <w:pPr>
                    <w:jc w:val="center"/>
                    <w:rPr>
                      <w:rFonts w:hint="eastAsia" w:ascii="宋体" w:hAnsi="宋体" w:cs="宋体"/>
                      <w:sz w:val="24"/>
                      <w:szCs w:val="24"/>
                    </w:rPr>
                  </w:pPr>
                </w:p>
              </w:tc>
              <w:tc>
                <w:tcPr>
                  <w:tcW w:w="1670" w:type="dxa"/>
                  <w:shd w:val="clear" w:color="auto" w:fill="auto"/>
                  <w:vAlign w:val="center"/>
                </w:tcPr>
                <w:p w14:paraId="700C6AA8">
                  <w:pPr>
                    <w:widowControl/>
                    <w:jc w:val="center"/>
                    <w:textAlignment w:val="center"/>
                    <w:rPr>
                      <w:rFonts w:hint="eastAsia" w:ascii="宋体" w:hAnsi="宋体" w:cs="宋体"/>
                      <w:sz w:val="24"/>
                      <w:szCs w:val="24"/>
                    </w:rPr>
                  </w:pPr>
                  <w:r>
                    <w:rPr>
                      <w:rFonts w:hint="eastAsia" w:ascii="宋体" w:hAnsi="宋体"/>
                      <w:color w:val="000000"/>
                      <w:szCs w:val="21"/>
                    </w:rPr>
                    <w:t>个人中心</w:t>
                  </w:r>
                </w:p>
              </w:tc>
              <w:tc>
                <w:tcPr>
                  <w:tcW w:w="5810" w:type="dxa"/>
                  <w:shd w:val="clear" w:color="auto" w:fill="auto"/>
                  <w:vAlign w:val="center"/>
                </w:tcPr>
                <w:p w14:paraId="2764AFE9">
                  <w:pPr>
                    <w:widowControl/>
                    <w:jc w:val="left"/>
                    <w:textAlignment w:val="center"/>
                    <w:rPr>
                      <w:rFonts w:hint="eastAsia" w:ascii="宋体" w:hAnsi="宋体" w:cs="宋体"/>
                      <w:sz w:val="24"/>
                      <w:szCs w:val="24"/>
                    </w:rPr>
                  </w:pPr>
                  <w:r>
                    <w:rPr>
                      <w:rFonts w:hint="eastAsia" w:ascii="宋体" w:hAnsi="宋体"/>
                      <w:szCs w:val="21"/>
                    </w:rPr>
                    <w:t>管理功能的简洁大字高对比度版</w:t>
                  </w:r>
                </w:p>
              </w:tc>
            </w:tr>
            <w:tr w14:paraId="28A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637F27FF">
                  <w:pPr>
                    <w:jc w:val="center"/>
                    <w:rPr>
                      <w:rFonts w:hint="eastAsia" w:ascii="宋体" w:hAnsi="宋体" w:cs="宋体"/>
                      <w:sz w:val="24"/>
                      <w:szCs w:val="24"/>
                    </w:rPr>
                  </w:pPr>
                </w:p>
              </w:tc>
              <w:tc>
                <w:tcPr>
                  <w:tcW w:w="1670" w:type="dxa"/>
                  <w:shd w:val="clear" w:color="auto" w:fill="auto"/>
                  <w:vAlign w:val="center"/>
                </w:tcPr>
                <w:p w14:paraId="202E5999">
                  <w:pPr>
                    <w:widowControl/>
                    <w:jc w:val="center"/>
                    <w:textAlignment w:val="center"/>
                    <w:rPr>
                      <w:rFonts w:hint="eastAsia" w:ascii="宋体" w:hAnsi="宋体" w:cs="宋体"/>
                      <w:sz w:val="24"/>
                      <w:szCs w:val="24"/>
                    </w:rPr>
                  </w:pPr>
                  <w:r>
                    <w:rPr>
                      <w:rFonts w:hint="eastAsia" w:ascii="宋体" w:hAnsi="宋体"/>
                      <w:color w:val="000000"/>
                      <w:szCs w:val="21"/>
                    </w:rPr>
                    <w:t>其他</w:t>
                  </w:r>
                </w:p>
              </w:tc>
              <w:tc>
                <w:tcPr>
                  <w:tcW w:w="5810" w:type="dxa"/>
                  <w:shd w:val="clear" w:color="auto" w:fill="auto"/>
                  <w:vAlign w:val="center"/>
                </w:tcPr>
                <w:p w14:paraId="2D301501">
                  <w:pPr>
                    <w:widowControl/>
                    <w:jc w:val="left"/>
                    <w:textAlignment w:val="center"/>
                    <w:rPr>
                      <w:rFonts w:hint="eastAsia" w:ascii="宋体" w:hAnsi="宋体" w:cs="宋体"/>
                      <w:sz w:val="24"/>
                      <w:szCs w:val="24"/>
                    </w:rPr>
                  </w:pPr>
                  <w:r>
                    <w:rPr>
                      <w:rFonts w:hint="eastAsia" w:ascii="宋体" w:hAnsi="宋体"/>
                      <w:szCs w:val="21"/>
                      <w:lang w:eastAsia="zh-Hans"/>
                    </w:rPr>
                    <w:t>第三方厂商适老化跳转入口</w:t>
                  </w:r>
                </w:p>
              </w:tc>
            </w:tr>
            <w:tr w14:paraId="7AEB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restart"/>
                  <w:shd w:val="clear" w:color="auto" w:fill="auto"/>
                  <w:noWrap/>
                  <w:vAlign w:val="center"/>
                </w:tcPr>
                <w:p w14:paraId="00EFA680">
                  <w:pPr>
                    <w:jc w:val="center"/>
                    <w:rPr>
                      <w:rFonts w:hint="eastAsia" w:ascii="宋体" w:hAnsi="宋体" w:cs="宋体"/>
                      <w:sz w:val="24"/>
                      <w:szCs w:val="24"/>
                    </w:rPr>
                  </w:pPr>
                  <w:r>
                    <w:rPr>
                      <w:rFonts w:hint="eastAsia" w:ascii="宋体" w:hAnsi="宋体"/>
                      <w:color w:val="000000"/>
                      <w:szCs w:val="21"/>
                    </w:rPr>
                    <w:t>省健康档案互联互通</w:t>
                  </w:r>
                </w:p>
              </w:tc>
              <w:tc>
                <w:tcPr>
                  <w:tcW w:w="1670" w:type="dxa"/>
                  <w:shd w:val="clear" w:color="auto" w:fill="auto"/>
                  <w:vAlign w:val="center"/>
                </w:tcPr>
                <w:p w14:paraId="04D325A4">
                  <w:pPr>
                    <w:widowControl/>
                    <w:jc w:val="center"/>
                    <w:textAlignment w:val="center"/>
                    <w:rPr>
                      <w:rFonts w:hint="eastAsia" w:ascii="宋体" w:hAnsi="宋体" w:cs="宋体"/>
                      <w:sz w:val="24"/>
                      <w:szCs w:val="24"/>
                    </w:rPr>
                  </w:pPr>
                  <w:r>
                    <w:rPr>
                      <w:rFonts w:hint="eastAsia" w:ascii="宋体" w:hAnsi="宋体"/>
                      <w:szCs w:val="21"/>
                    </w:rPr>
                    <w:t>▲</w:t>
                  </w:r>
                  <w:r>
                    <w:rPr>
                      <w:rFonts w:hint="eastAsia" w:ascii="宋体" w:hAnsi="宋体"/>
                      <w:color w:val="000000"/>
                      <w:szCs w:val="21"/>
                    </w:rPr>
                    <w:t>当天挂号提交强制询问调阅授权</w:t>
                  </w:r>
                </w:p>
              </w:tc>
              <w:tc>
                <w:tcPr>
                  <w:tcW w:w="5810" w:type="dxa"/>
                  <w:shd w:val="clear" w:color="auto" w:fill="auto"/>
                  <w:vAlign w:val="center"/>
                </w:tcPr>
                <w:p w14:paraId="3357AD57">
                  <w:pPr>
                    <w:rPr>
                      <w:rFonts w:hint="eastAsia" w:ascii="宋体" w:hAnsi="宋体"/>
                      <w:color w:val="000000"/>
                      <w:szCs w:val="21"/>
                    </w:rPr>
                  </w:pPr>
                  <w:r>
                    <w:rPr>
                      <w:rFonts w:hint="eastAsia" w:ascii="宋体" w:hAnsi="宋体"/>
                      <w:color w:val="000000"/>
                      <w:szCs w:val="21"/>
                    </w:rPr>
                    <w:t>1、当天挂号提交成功后，强制弹窗展示授权书阅读，用户可关闭，可确认授权；</w:t>
                  </w:r>
                </w:p>
                <w:p w14:paraId="45A1C0C0">
                  <w:pPr>
                    <w:rPr>
                      <w:rFonts w:hint="eastAsia" w:ascii="宋体" w:hAnsi="宋体"/>
                      <w:color w:val="000000"/>
                      <w:szCs w:val="21"/>
                    </w:rPr>
                  </w:pPr>
                  <w:r>
                    <w:rPr>
                      <w:rFonts w:hint="eastAsia" w:ascii="宋体" w:hAnsi="宋体"/>
                      <w:color w:val="000000"/>
                      <w:szCs w:val="21"/>
                    </w:rPr>
                    <w:t>2、关闭后，患者返回结果页</w:t>
                  </w:r>
                </w:p>
                <w:p w14:paraId="696C4DA4">
                  <w:pPr>
                    <w:widowControl/>
                    <w:jc w:val="left"/>
                    <w:textAlignment w:val="center"/>
                    <w:rPr>
                      <w:rFonts w:hint="eastAsia" w:ascii="宋体" w:hAnsi="宋体" w:cs="宋体"/>
                      <w:sz w:val="24"/>
                      <w:szCs w:val="24"/>
                    </w:rPr>
                  </w:pPr>
                  <w:r>
                    <w:rPr>
                      <w:rFonts w:hint="eastAsia" w:ascii="宋体" w:hAnsi="宋体"/>
                      <w:color w:val="000000"/>
                      <w:szCs w:val="21"/>
                    </w:rPr>
                    <w:t>3、结果页继续保留授权调阅入口，用户点击后，再次弹窗展示授权书</w:t>
                  </w:r>
                </w:p>
              </w:tc>
            </w:tr>
            <w:tr w14:paraId="3BBF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384594AF">
                  <w:pPr>
                    <w:jc w:val="center"/>
                    <w:rPr>
                      <w:rFonts w:hint="eastAsia" w:ascii="宋体" w:hAnsi="宋体" w:cs="宋体"/>
                      <w:sz w:val="24"/>
                      <w:szCs w:val="24"/>
                    </w:rPr>
                  </w:pPr>
                </w:p>
              </w:tc>
              <w:tc>
                <w:tcPr>
                  <w:tcW w:w="1670" w:type="dxa"/>
                  <w:shd w:val="clear" w:color="auto" w:fill="auto"/>
                  <w:vAlign w:val="center"/>
                </w:tcPr>
                <w:p w14:paraId="6065D41D">
                  <w:pPr>
                    <w:widowControl/>
                    <w:jc w:val="center"/>
                    <w:textAlignment w:val="center"/>
                    <w:rPr>
                      <w:rFonts w:hint="eastAsia" w:ascii="宋体" w:hAnsi="宋体" w:cs="宋体"/>
                      <w:sz w:val="24"/>
                      <w:szCs w:val="24"/>
                    </w:rPr>
                  </w:pPr>
                  <w:r>
                    <w:rPr>
                      <w:rFonts w:hint="eastAsia" w:ascii="宋体" w:hAnsi="宋体"/>
                      <w:color w:val="000000"/>
                      <w:szCs w:val="21"/>
                    </w:rPr>
                    <w:t>预约挂号提交强制询问调阅授权</w:t>
                  </w:r>
                </w:p>
              </w:tc>
              <w:tc>
                <w:tcPr>
                  <w:tcW w:w="5810" w:type="dxa"/>
                  <w:shd w:val="clear" w:color="auto" w:fill="auto"/>
                  <w:vAlign w:val="center"/>
                </w:tcPr>
                <w:p w14:paraId="3D8754DF">
                  <w:pPr>
                    <w:rPr>
                      <w:rFonts w:hint="eastAsia" w:ascii="宋体" w:hAnsi="宋体"/>
                      <w:color w:val="000000"/>
                      <w:szCs w:val="21"/>
                    </w:rPr>
                  </w:pPr>
                  <w:r>
                    <w:rPr>
                      <w:rFonts w:hint="eastAsia" w:ascii="宋体" w:hAnsi="宋体"/>
                      <w:color w:val="000000"/>
                      <w:szCs w:val="21"/>
                    </w:rPr>
                    <w:t>1、预约挂号提交成功后，强制跳转授权书阅读页面，用户可关闭，可确认授权；</w:t>
                  </w:r>
                </w:p>
                <w:p w14:paraId="0BCFBDEA">
                  <w:pPr>
                    <w:rPr>
                      <w:rFonts w:hint="eastAsia" w:ascii="宋体" w:hAnsi="宋体"/>
                      <w:color w:val="000000"/>
                      <w:szCs w:val="21"/>
                    </w:rPr>
                  </w:pPr>
                  <w:r>
                    <w:rPr>
                      <w:rFonts w:hint="eastAsia" w:ascii="宋体" w:hAnsi="宋体"/>
                      <w:color w:val="000000"/>
                      <w:szCs w:val="21"/>
                    </w:rPr>
                    <w:t>2、关闭后，患者返回结果页</w:t>
                  </w:r>
                </w:p>
                <w:p w14:paraId="3BB577C0">
                  <w:pPr>
                    <w:widowControl/>
                    <w:jc w:val="left"/>
                    <w:textAlignment w:val="center"/>
                    <w:rPr>
                      <w:rFonts w:hint="eastAsia" w:ascii="宋体" w:hAnsi="宋体" w:cs="宋体"/>
                      <w:sz w:val="24"/>
                      <w:szCs w:val="24"/>
                    </w:rPr>
                  </w:pPr>
                  <w:r>
                    <w:rPr>
                      <w:rFonts w:hint="eastAsia" w:ascii="宋体" w:hAnsi="宋体"/>
                      <w:color w:val="000000"/>
                      <w:szCs w:val="21"/>
                    </w:rPr>
                    <w:t>3、结果页继续保留授权调阅入口，用户点击后，再次弹窗展示授权书</w:t>
                  </w:r>
                </w:p>
              </w:tc>
            </w:tr>
            <w:tr w14:paraId="7906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484EBA41">
                  <w:pPr>
                    <w:jc w:val="center"/>
                    <w:rPr>
                      <w:rFonts w:hint="eastAsia" w:ascii="宋体" w:hAnsi="宋体" w:cs="宋体"/>
                      <w:sz w:val="24"/>
                      <w:szCs w:val="24"/>
                    </w:rPr>
                  </w:pPr>
                </w:p>
              </w:tc>
              <w:tc>
                <w:tcPr>
                  <w:tcW w:w="1670" w:type="dxa"/>
                  <w:shd w:val="clear" w:color="auto" w:fill="auto"/>
                  <w:vAlign w:val="center"/>
                </w:tcPr>
                <w:p w14:paraId="0F4C2ACE">
                  <w:pPr>
                    <w:widowControl/>
                    <w:jc w:val="center"/>
                    <w:textAlignment w:val="center"/>
                    <w:rPr>
                      <w:rFonts w:hint="eastAsia" w:ascii="宋体" w:hAnsi="宋体" w:cs="宋体"/>
                      <w:sz w:val="24"/>
                      <w:szCs w:val="24"/>
                    </w:rPr>
                  </w:pPr>
                  <w:r>
                    <w:rPr>
                      <w:rFonts w:hint="eastAsia" w:ascii="宋体" w:hAnsi="宋体"/>
                      <w:szCs w:val="21"/>
                    </w:rPr>
                    <w:t>▲</w:t>
                  </w:r>
                  <w:r>
                    <w:rPr>
                      <w:rFonts w:hint="eastAsia" w:ascii="宋体" w:hAnsi="宋体"/>
                      <w:color w:val="000000"/>
                      <w:szCs w:val="21"/>
                    </w:rPr>
                    <w:t>挂号记录详情调阅授权</w:t>
                  </w:r>
                </w:p>
              </w:tc>
              <w:tc>
                <w:tcPr>
                  <w:tcW w:w="5810" w:type="dxa"/>
                  <w:shd w:val="clear" w:color="auto" w:fill="auto"/>
                  <w:vAlign w:val="center"/>
                </w:tcPr>
                <w:p w14:paraId="7812D67B">
                  <w:pPr>
                    <w:rPr>
                      <w:rFonts w:hint="eastAsia" w:ascii="宋体" w:hAnsi="宋体"/>
                      <w:color w:val="000000"/>
                      <w:szCs w:val="21"/>
                    </w:rPr>
                  </w:pPr>
                  <w:r>
                    <w:rPr>
                      <w:rFonts w:hint="eastAsia" w:ascii="宋体" w:hAnsi="宋体"/>
                      <w:color w:val="000000"/>
                      <w:szCs w:val="21"/>
                    </w:rPr>
                    <w:t>1、挂号记录详情页提供授权调阅入口，用户点击后，弹窗展示授权书阅读页面，用户可关闭，可确认授权；入口未授权前可重复打开访问；</w:t>
                  </w:r>
                </w:p>
                <w:p w14:paraId="05BB2EFD">
                  <w:pPr>
                    <w:widowControl/>
                    <w:jc w:val="left"/>
                    <w:textAlignment w:val="center"/>
                    <w:rPr>
                      <w:rFonts w:hint="eastAsia" w:ascii="宋体" w:hAnsi="宋体" w:cs="宋体"/>
                      <w:sz w:val="24"/>
                      <w:szCs w:val="24"/>
                    </w:rPr>
                  </w:pPr>
                  <w:r>
                    <w:rPr>
                      <w:rFonts w:hint="eastAsia" w:ascii="宋体" w:hAnsi="宋体"/>
                      <w:color w:val="000000"/>
                      <w:szCs w:val="21"/>
                    </w:rPr>
                    <w:t>2、关闭后，患者返回详情页；</w:t>
                  </w:r>
                </w:p>
              </w:tc>
            </w:tr>
            <w:tr w14:paraId="5E23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1" w:type="dxa"/>
                  <w:vMerge w:val="continue"/>
                  <w:shd w:val="clear" w:color="auto" w:fill="auto"/>
                  <w:noWrap/>
                  <w:vAlign w:val="center"/>
                </w:tcPr>
                <w:p w14:paraId="0201D6EB">
                  <w:pPr>
                    <w:jc w:val="center"/>
                    <w:rPr>
                      <w:rFonts w:hint="eastAsia" w:ascii="宋体" w:hAnsi="宋体" w:cs="宋体"/>
                      <w:sz w:val="24"/>
                      <w:szCs w:val="24"/>
                    </w:rPr>
                  </w:pPr>
                </w:p>
              </w:tc>
              <w:tc>
                <w:tcPr>
                  <w:tcW w:w="1670" w:type="dxa"/>
                  <w:shd w:val="clear" w:color="auto" w:fill="auto"/>
                  <w:vAlign w:val="center"/>
                </w:tcPr>
                <w:p w14:paraId="1B9EA3C1">
                  <w:pPr>
                    <w:widowControl/>
                    <w:jc w:val="center"/>
                    <w:textAlignment w:val="center"/>
                    <w:rPr>
                      <w:rFonts w:hint="eastAsia" w:ascii="宋体" w:hAnsi="宋体" w:cs="宋体"/>
                      <w:sz w:val="24"/>
                      <w:szCs w:val="24"/>
                    </w:rPr>
                  </w:pPr>
                  <w:r>
                    <w:rPr>
                      <w:rFonts w:hint="eastAsia" w:ascii="宋体" w:hAnsi="宋体"/>
                      <w:szCs w:val="21"/>
                    </w:rPr>
                    <w:t>▲</w:t>
                  </w:r>
                  <w:r>
                    <w:rPr>
                      <w:rFonts w:hint="eastAsia" w:ascii="宋体" w:hAnsi="宋体"/>
                      <w:color w:val="000000"/>
                      <w:szCs w:val="21"/>
                    </w:rPr>
                    <w:t>调阅授权认证</w:t>
                  </w:r>
                </w:p>
              </w:tc>
              <w:tc>
                <w:tcPr>
                  <w:tcW w:w="5810" w:type="dxa"/>
                  <w:shd w:val="clear" w:color="auto" w:fill="auto"/>
                  <w:vAlign w:val="center"/>
                </w:tcPr>
                <w:p w14:paraId="2FFCE74D">
                  <w:pPr>
                    <w:rPr>
                      <w:rFonts w:hint="eastAsia" w:ascii="宋体" w:hAnsi="宋体"/>
                      <w:color w:val="000000"/>
                      <w:szCs w:val="21"/>
                    </w:rPr>
                  </w:pPr>
                  <w:r>
                    <w:rPr>
                      <w:rFonts w:hint="eastAsia" w:ascii="宋体" w:hAnsi="宋体"/>
                      <w:color w:val="000000"/>
                      <w:szCs w:val="21"/>
                    </w:rPr>
                    <w:t>1、实名核验：当用户选择确认授权后，支持跳转医院提供的人脸识别功能进行识别，识别成功后方视为正式授权；；</w:t>
                  </w:r>
                </w:p>
                <w:p w14:paraId="14424AB2">
                  <w:pPr>
                    <w:rPr>
                      <w:rFonts w:hint="eastAsia" w:ascii="宋体" w:hAnsi="宋体"/>
                      <w:color w:val="000000"/>
                      <w:szCs w:val="21"/>
                    </w:rPr>
                  </w:pPr>
                  <w:r>
                    <w:rPr>
                      <w:rFonts w:hint="eastAsia" w:ascii="宋体" w:hAnsi="宋体"/>
                      <w:color w:val="000000"/>
                      <w:szCs w:val="21"/>
                    </w:rPr>
                    <w:t>2、授权成功：正式授权后，调用深圳市全民健康信息平台接口保存授权结果；；</w:t>
                  </w:r>
                </w:p>
                <w:p w14:paraId="4E383A59">
                  <w:pPr>
                    <w:widowControl/>
                    <w:jc w:val="left"/>
                    <w:textAlignment w:val="center"/>
                    <w:rPr>
                      <w:rFonts w:hint="eastAsia" w:ascii="宋体" w:hAnsi="宋体" w:cs="宋体"/>
                      <w:sz w:val="24"/>
                      <w:szCs w:val="24"/>
                    </w:rPr>
                  </w:pPr>
                  <w:r>
                    <w:rPr>
                      <w:rFonts w:hint="eastAsia" w:ascii="宋体" w:hAnsi="宋体"/>
                      <w:color w:val="000000"/>
                      <w:szCs w:val="21"/>
                    </w:rPr>
                    <w:t>3、实名核验或授权失败后支持再次发起授权；</w:t>
                  </w:r>
                </w:p>
              </w:tc>
            </w:tr>
          </w:tbl>
          <w:p w14:paraId="7C51B8A8">
            <w:pPr>
              <w:autoSpaceDE w:val="0"/>
              <w:autoSpaceDN w:val="0"/>
              <w:adjustRightInd w:val="0"/>
              <w:rPr>
                <w:rFonts w:hint="eastAsia" w:cs="宋体" w:asciiTheme="minorEastAsia" w:hAnsiTheme="minorEastAsia" w:eastAsiaTheme="minorEastAsia"/>
                <w:kern w:val="0"/>
                <w:sz w:val="24"/>
                <w:szCs w:val="24"/>
              </w:rPr>
            </w:pPr>
          </w:p>
        </w:tc>
      </w:tr>
    </w:tbl>
    <w:p w14:paraId="58F49F60">
      <w:pPr>
        <w:jc w:val="left"/>
        <w:rPr>
          <w:rFonts w:hint="eastAsia" w:asciiTheme="minorEastAsia" w:hAnsiTheme="minorEastAsia" w:eastAsiaTheme="minorEastAsia"/>
          <w:b/>
          <w:bCs/>
          <w:color w:val="FF0000"/>
          <w:sz w:val="24"/>
          <w:szCs w:val="24"/>
        </w:rPr>
      </w:pPr>
    </w:p>
    <w:p w14:paraId="3B93191E">
      <w:pPr>
        <w:pStyle w:val="2"/>
        <w:rPr>
          <w:rFonts w:hint="eastAsia" w:asciiTheme="minorEastAsia" w:hAnsiTheme="minorEastAsia" w:eastAsiaTheme="minorEastAsia"/>
          <w:color w:val="FF0000"/>
          <w:sz w:val="24"/>
          <w:szCs w:val="24"/>
        </w:rPr>
      </w:pPr>
    </w:p>
    <w:p w14:paraId="15375550"/>
    <w:p w14:paraId="06D0A77F">
      <w:pPr>
        <w:rPr>
          <w:rFonts w:hint="eastAsia" w:asciiTheme="minorEastAsia" w:hAnsiTheme="minorEastAsia" w:eastAsiaTheme="minorEastAsia"/>
          <w:sz w:val="24"/>
          <w:szCs w:val="24"/>
        </w:rPr>
      </w:pPr>
    </w:p>
    <w:p w14:paraId="0DB666E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996E631">
      <w:pPr>
        <w:spacing w:line="360" w:lineRule="auto"/>
        <w:ind w:right="105" w:rightChars="5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09AEB5">
      <w:pPr>
        <w:spacing w:line="360" w:lineRule="auto"/>
        <w:ind w:right="105" w:rightChars="50"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1780257B">
      <w:pPr>
        <w:pStyle w:val="4"/>
        <w:spacing w:line="300" w:lineRule="auto"/>
        <w:jc w:val="center"/>
        <w:rPr>
          <w:rFonts w:hint="eastAsia" w:asciiTheme="minorEastAsia" w:hAnsiTheme="minorEastAsia" w:eastAsiaTheme="minorEastAsia"/>
          <w:szCs w:val="24"/>
        </w:rPr>
      </w:pPr>
      <w:bookmarkStart w:id="0" w:name="_Toc201743194"/>
      <w:bookmarkStart w:id="1" w:name="_Toc201998022"/>
      <w:bookmarkStart w:id="2" w:name="_Toc313109540"/>
      <w:r>
        <w:rPr>
          <w:rFonts w:hint="eastAsia" w:asciiTheme="minorEastAsia" w:hAnsiTheme="minorEastAsia" w:eastAsiaTheme="minorEastAsia"/>
          <w:szCs w:val="24"/>
        </w:rPr>
        <w:t>具体技术要求表</w:t>
      </w:r>
    </w:p>
    <w:bookmarkEnd w:id="0"/>
    <w:bookmarkEnd w:id="1"/>
    <w:bookmarkEnd w:id="2"/>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634F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2A2A9D5A">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3FE34BFA">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0DE69E33">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78AB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055E5C5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1009D93E">
            <w:pPr>
              <w:rPr>
                <w:rFonts w:hint="eastAsia" w:asciiTheme="minorEastAsia" w:hAnsiTheme="minorEastAsia" w:eastAsiaTheme="minorEastAsia"/>
                <w:sz w:val="24"/>
                <w:szCs w:val="24"/>
              </w:rPr>
            </w:pPr>
          </w:p>
        </w:tc>
        <w:tc>
          <w:tcPr>
            <w:tcW w:w="5109" w:type="dxa"/>
            <w:vAlign w:val="center"/>
          </w:tcPr>
          <w:p w14:paraId="64DFCC41">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03DC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7096FDB6">
            <w:pPr>
              <w:jc w:val="center"/>
              <w:rPr>
                <w:rFonts w:hint="eastAsia" w:asciiTheme="minorEastAsia" w:hAnsiTheme="minorEastAsia" w:eastAsiaTheme="minorEastAsia"/>
                <w:sz w:val="24"/>
                <w:szCs w:val="24"/>
              </w:rPr>
            </w:pPr>
          </w:p>
        </w:tc>
        <w:tc>
          <w:tcPr>
            <w:tcW w:w="1843" w:type="dxa"/>
            <w:vMerge w:val="continue"/>
            <w:vAlign w:val="center"/>
          </w:tcPr>
          <w:p w14:paraId="6B90286C">
            <w:pPr>
              <w:rPr>
                <w:rFonts w:hint="eastAsia" w:asciiTheme="minorEastAsia" w:hAnsiTheme="minorEastAsia" w:eastAsiaTheme="minorEastAsia"/>
                <w:sz w:val="24"/>
                <w:szCs w:val="24"/>
              </w:rPr>
            </w:pPr>
          </w:p>
        </w:tc>
        <w:tc>
          <w:tcPr>
            <w:tcW w:w="5109" w:type="dxa"/>
            <w:vAlign w:val="center"/>
          </w:tcPr>
          <w:p w14:paraId="146BBA70">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486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C68AF4F">
            <w:pPr>
              <w:jc w:val="center"/>
              <w:rPr>
                <w:rFonts w:hint="eastAsia" w:asciiTheme="minorEastAsia" w:hAnsiTheme="minorEastAsia" w:eastAsiaTheme="minorEastAsia"/>
                <w:sz w:val="24"/>
                <w:szCs w:val="24"/>
              </w:rPr>
            </w:pPr>
          </w:p>
        </w:tc>
        <w:tc>
          <w:tcPr>
            <w:tcW w:w="1843" w:type="dxa"/>
            <w:vMerge w:val="continue"/>
            <w:vAlign w:val="center"/>
          </w:tcPr>
          <w:p w14:paraId="471A42CA">
            <w:pPr>
              <w:rPr>
                <w:rFonts w:hint="eastAsia" w:asciiTheme="minorEastAsia" w:hAnsiTheme="minorEastAsia" w:eastAsiaTheme="minorEastAsia"/>
                <w:sz w:val="24"/>
                <w:szCs w:val="24"/>
              </w:rPr>
            </w:pPr>
          </w:p>
        </w:tc>
        <w:tc>
          <w:tcPr>
            <w:tcW w:w="5109" w:type="dxa"/>
            <w:vAlign w:val="center"/>
          </w:tcPr>
          <w:p w14:paraId="55811819">
            <w:pPr>
              <w:jc w:val="left"/>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3426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40373B4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21E98EAD">
            <w:pPr>
              <w:widowControl/>
              <w:rPr>
                <w:rFonts w:hint="eastAsia" w:asciiTheme="minorEastAsia" w:hAnsiTheme="minorEastAsia" w:eastAsiaTheme="minorEastAsia"/>
                <w:sz w:val="24"/>
                <w:szCs w:val="24"/>
              </w:rPr>
            </w:pPr>
          </w:p>
        </w:tc>
        <w:tc>
          <w:tcPr>
            <w:tcW w:w="5109" w:type="dxa"/>
            <w:vAlign w:val="center"/>
          </w:tcPr>
          <w:p w14:paraId="181336B3">
            <w:pPr>
              <w:jc w:val="left"/>
              <w:rPr>
                <w:rFonts w:hint="eastAsia" w:asciiTheme="minorEastAsia" w:hAnsiTheme="minorEastAsia" w:eastAsiaTheme="minorEastAsia"/>
                <w:sz w:val="24"/>
                <w:szCs w:val="24"/>
              </w:rPr>
            </w:pPr>
          </w:p>
        </w:tc>
      </w:tr>
      <w:tr w14:paraId="2C73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A528C7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0BE4B43D">
            <w:pPr>
              <w:widowControl/>
              <w:rPr>
                <w:rFonts w:hint="eastAsia" w:asciiTheme="minorEastAsia" w:hAnsiTheme="minorEastAsia" w:eastAsiaTheme="minorEastAsia"/>
                <w:sz w:val="24"/>
                <w:szCs w:val="24"/>
              </w:rPr>
            </w:pPr>
          </w:p>
        </w:tc>
        <w:tc>
          <w:tcPr>
            <w:tcW w:w="5109" w:type="dxa"/>
            <w:vAlign w:val="center"/>
          </w:tcPr>
          <w:p w14:paraId="5FE3424E">
            <w:pPr>
              <w:jc w:val="left"/>
              <w:rPr>
                <w:rFonts w:hint="eastAsia" w:asciiTheme="minorEastAsia" w:hAnsiTheme="minorEastAsia" w:eastAsiaTheme="minorEastAsia"/>
                <w:sz w:val="24"/>
                <w:szCs w:val="24"/>
              </w:rPr>
            </w:pPr>
          </w:p>
        </w:tc>
      </w:tr>
      <w:tr w14:paraId="19DD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665D871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2D159FD5">
            <w:pPr>
              <w:widowControl/>
              <w:rPr>
                <w:rFonts w:hint="eastAsia" w:asciiTheme="minorEastAsia" w:hAnsiTheme="minorEastAsia" w:eastAsiaTheme="minorEastAsia"/>
                <w:sz w:val="24"/>
                <w:szCs w:val="24"/>
              </w:rPr>
            </w:pPr>
          </w:p>
        </w:tc>
        <w:tc>
          <w:tcPr>
            <w:tcW w:w="5109" w:type="dxa"/>
            <w:vAlign w:val="center"/>
          </w:tcPr>
          <w:p w14:paraId="31A1739D">
            <w:pPr>
              <w:jc w:val="left"/>
              <w:rPr>
                <w:rFonts w:hint="eastAsia" w:asciiTheme="minorEastAsia" w:hAnsiTheme="minorEastAsia" w:eastAsiaTheme="minorEastAsia"/>
                <w:sz w:val="24"/>
                <w:szCs w:val="24"/>
              </w:rPr>
            </w:pPr>
          </w:p>
        </w:tc>
      </w:tr>
      <w:tr w14:paraId="7826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35E18E9">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5BEE7CEF">
            <w:pPr>
              <w:widowControl/>
              <w:rPr>
                <w:rFonts w:hint="eastAsia" w:asciiTheme="minorEastAsia" w:hAnsiTheme="minorEastAsia" w:eastAsiaTheme="minorEastAsia"/>
                <w:sz w:val="24"/>
                <w:szCs w:val="24"/>
              </w:rPr>
            </w:pPr>
          </w:p>
        </w:tc>
        <w:tc>
          <w:tcPr>
            <w:tcW w:w="5109" w:type="dxa"/>
            <w:vAlign w:val="center"/>
          </w:tcPr>
          <w:p w14:paraId="673BB1F1">
            <w:pPr>
              <w:jc w:val="left"/>
              <w:rPr>
                <w:rFonts w:hint="eastAsia" w:asciiTheme="minorEastAsia" w:hAnsiTheme="minorEastAsia" w:eastAsiaTheme="minorEastAsia"/>
                <w:sz w:val="24"/>
                <w:szCs w:val="24"/>
              </w:rPr>
            </w:pPr>
          </w:p>
        </w:tc>
      </w:tr>
    </w:tbl>
    <w:p w14:paraId="71146B3C">
      <w:pPr>
        <w:pStyle w:val="4"/>
        <w:spacing w:line="300" w:lineRule="auto"/>
        <w:rPr>
          <w:rFonts w:hint="eastAsia"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3762E04C">
      <w:pPr>
        <w:pStyle w:val="2"/>
      </w:pPr>
    </w:p>
    <w:p w14:paraId="6743950E">
      <w:pPr>
        <w:spacing w:line="360" w:lineRule="auto"/>
        <w:jc w:val="center"/>
        <w:rPr>
          <w:rFonts w:hint="eastAsia" w:asciiTheme="minorEastAsia" w:hAnsiTheme="minorEastAsia" w:eastAsiaTheme="minorEastAsia"/>
          <w:b/>
          <w:sz w:val="24"/>
          <w:szCs w:val="24"/>
          <w:u w:val="single"/>
        </w:rPr>
      </w:pPr>
    </w:p>
    <w:p w14:paraId="26BA24F0">
      <w:pPr>
        <w:spacing w:line="360" w:lineRule="auto"/>
        <w:jc w:val="center"/>
        <w:rPr>
          <w:rFonts w:hint="eastAsia" w:asciiTheme="minorEastAsia" w:hAnsiTheme="minorEastAsia" w:eastAsiaTheme="minorEastAsia"/>
          <w:b/>
          <w:sz w:val="24"/>
          <w:szCs w:val="24"/>
          <w:u w:val="single"/>
        </w:rPr>
      </w:pPr>
    </w:p>
    <w:p w14:paraId="4E27BF69">
      <w:pPr>
        <w:spacing w:line="360" w:lineRule="auto"/>
        <w:jc w:val="center"/>
        <w:rPr>
          <w:rFonts w:hint="eastAsia" w:asciiTheme="minorEastAsia" w:hAnsiTheme="minorEastAsia" w:eastAsiaTheme="minorEastAsia"/>
          <w:b/>
          <w:sz w:val="24"/>
          <w:szCs w:val="24"/>
          <w:u w:val="single"/>
        </w:rPr>
      </w:pPr>
    </w:p>
    <w:p w14:paraId="65E71022">
      <w:pPr>
        <w:spacing w:line="360" w:lineRule="auto"/>
        <w:jc w:val="center"/>
        <w:rPr>
          <w:rFonts w:hint="eastAsia" w:asciiTheme="minorEastAsia" w:hAnsiTheme="minorEastAsia" w:eastAsiaTheme="minorEastAsia"/>
          <w:b/>
          <w:sz w:val="24"/>
          <w:szCs w:val="24"/>
          <w:u w:val="single"/>
        </w:rPr>
      </w:pPr>
    </w:p>
    <w:p w14:paraId="6C62E541">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2901E6F3">
      <w:pPr>
        <w:spacing w:line="360" w:lineRule="auto"/>
        <w:rPr>
          <w:rFonts w:hint="eastAsia" w:asciiTheme="minorEastAsia" w:hAnsiTheme="minorEastAsia" w:eastAsiaTheme="minorEastAsia"/>
          <w:b/>
          <w:sz w:val="24"/>
          <w:szCs w:val="24"/>
        </w:rPr>
      </w:pPr>
    </w:p>
    <w:p w14:paraId="4905C754">
      <w:pPr>
        <w:spacing w:line="360" w:lineRule="auto"/>
        <w:jc w:val="center"/>
        <w:rPr>
          <w:rFonts w:hint="eastAsia" w:asciiTheme="minorEastAsia" w:hAnsiTheme="minorEastAsia" w:eastAsiaTheme="minorEastAsia"/>
          <w:b/>
          <w:sz w:val="24"/>
          <w:szCs w:val="24"/>
        </w:rPr>
      </w:pPr>
    </w:p>
    <w:p w14:paraId="7DBCAD31">
      <w:pPr>
        <w:spacing w:line="360" w:lineRule="auto"/>
        <w:rPr>
          <w:rFonts w:hint="eastAsia" w:asciiTheme="minorEastAsia" w:hAnsiTheme="minorEastAsia" w:eastAsiaTheme="minorEastAsia"/>
          <w:b/>
          <w:sz w:val="24"/>
          <w:szCs w:val="24"/>
        </w:rPr>
      </w:pPr>
    </w:p>
    <w:p w14:paraId="4A4D1C2C">
      <w:pPr>
        <w:spacing w:line="360" w:lineRule="auto"/>
        <w:rPr>
          <w:rFonts w:hint="eastAsia" w:asciiTheme="minorEastAsia" w:hAnsiTheme="minorEastAsia" w:eastAsiaTheme="minorEastAsia"/>
          <w:b/>
          <w:sz w:val="24"/>
          <w:szCs w:val="24"/>
        </w:rPr>
      </w:pPr>
    </w:p>
    <w:p w14:paraId="0B3EA911">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7DE8A5EC">
      <w:pPr>
        <w:spacing w:line="360" w:lineRule="auto"/>
        <w:rPr>
          <w:rFonts w:hint="eastAsia" w:asciiTheme="minorEastAsia" w:hAnsiTheme="minorEastAsia" w:eastAsiaTheme="minorEastAsia"/>
          <w:b/>
          <w:sz w:val="24"/>
          <w:szCs w:val="24"/>
        </w:rPr>
      </w:pPr>
    </w:p>
    <w:p w14:paraId="61324A24">
      <w:pPr>
        <w:spacing w:line="360" w:lineRule="auto"/>
        <w:rPr>
          <w:rFonts w:hint="eastAsia" w:asciiTheme="minorEastAsia" w:hAnsiTheme="minorEastAsia" w:eastAsiaTheme="minorEastAsia"/>
          <w:b/>
          <w:sz w:val="24"/>
          <w:szCs w:val="24"/>
        </w:rPr>
      </w:pPr>
    </w:p>
    <w:p w14:paraId="61532736">
      <w:pPr>
        <w:spacing w:line="360" w:lineRule="auto"/>
        <w:rPr>
          <w:rFonts w:hint="eastAsia" w:asciiTheme="minorEastAsia" w:hAnsiTheme="minorEastAsia" w:eastAsiaTheme="minorEastAsia"/>
          <w:b/>
          <w:sz w:val="24"/>
          <w:szCs w:val="24"/>
        </w:rPr>
      </w:pPr>
    </w:p>
    <w:p w14:paraId="4E141E2E">
      <w:pPr>
        <w:spacing w:line="360" w:lineRule="auto"/>
        <w:rPr>
          <w:rFonts w:hint="eastAsia" w:asciiTheme="minorEastAsia" w:hAnsiTheme="minorEastAsia" w:eastAsiaTheme="minorEastAsia"/>
          <w:b/>
          <w:sz w:val="24"/>
          <w:szCs w:val="24"/>
        </w:rPr>
      </w:pPr>
    </w:p>
    <w:p w14:paraId="74D6A333">
      <w:pPr>
        <w:spacing w:line="360" w:lineRule="auto"/>
        <w:rPr>
          <w:rFonts w:hint="eastAsia" w:asciiTheme="minorEastAsia" w:hAnsiTheme="minorEastAsia" w:eastAsiaTheme="minorEastAsia"/>
          <w:b/>
          <w:sz w:val="24"/>
          <w:szCs w:val="24"/>
        </w:rPr>
      </w:pPr>
    </w:p>
    <w:p w14:paraId="693FC938">
      <w:pPr>
        <w:spacing w:line="360" w:lineRule="auto"/>
        <w:rPr>
          <w:rFonts w:hint="eastAsia" w:asciiTheme="minorEastAsia" w:hAnsiTheme="minorEastAsia" w:eastAsiaTheme="minorEastAsia"/>
          <w:b/>
          <w:sz w:val="24"/>
          <w:szCs w:val="24"/>
        </w:rPr>
      </w:pPr>
    </w:p>
    <w:p w14:paraId="4F17668C">
      <w:pPr>
        <w:spacing w:line="360" w:lineRule="auto"/>
        <w:rPr>
          <w:rFonts w:hint="eastAsia" w:asciiTheme="minorEastAsia" w:hAnsiTheme="minorEastAsia" w:eastAsiaTheme="minorEastAsia"/>
          <w:b/>
          <w:sz w:val="24"/>
          <w:szCs w:val="24"/>
        </w:rPr>
      </w:pPr>
    </w:p>
    <w:p w14:paraId="4FC5F6B4">
      <w:pPr>
        <w:spacing w:line="360" w:lineRule="auto"/>
        <w:rPr>
          <w:rFonts w:hint="eastAsia" w:asciiTheme="minorEastAsia" w:hAnsiTheme="minorEastAsia" w:eastAsiaTheme="minorEastAsia"/>
          <w:b/>
          <w:sz w:val="24"/>
          <w:szCs w:val="24"/>
        </w:rPr>
      </w:pPr>
    </w:p>
    <w:p w14:paraId="78963C2B">
      <w:pPr>
        <w:spacing w:line="360" w:lineRule="auto"/>
        <w:ind w:firstLine="1084" w:firstLineChars="450"/>
        <w:jc w:val="left"/>
        <w:rPr>
          <w:rFonts w:hint="eastAsia"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w:t>
      </w:r>
    </w:p>
    <w:p w14:paraId="368F233A">
      <w:pPr>
        <w:spacing w:line="360" w:lineRule="auto"/>
        <w:ind w:firstLine="1084" w:firstLineChars="45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C47273D">
      <w:pPr>
        <w:spacing w:line="360" w:lineRule="auto"/>
        <w:ind w:firstLine="1084" w:firstLineChars="45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40B9075B">
      <w:pPr>
        <w:spacing w:line="360" w:lineRule="auto"/>
        <w:ind w:firstLine="1084" w:firstLineChars="45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7BA8D0A9">
      <w:pPr>
        <w:spacing w:line="300" w:lineRule="auto"/>
        <w:rPr>
          <w:rFonts w:hint="eastAsia"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07FB04F8">
      <w:pPr>
        <w:spacing w:line="300" w:lineRule="auto"/>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43FA5D8F">
      <w:pPr>
        <w:pStyle w:val="4"/>
        <w:spacing w:line="300" w:lineRule="auto"/>
        <w:jc w:val="center"/>
        <w:rPr>
          <w:rFonts w:hint="eastAsia" w:asciiTheme="minorEastAsia" w:hAnsiTheme="minorEastAsia" w:eastAsiaTheme="minorEastAsia"/>
          <w:bCs/>
          <w:szCs w:val="24"/>
        </w:rPr>
      </w:pPr>
      <w:bookmarkStart w:id="3" w:name="_Toc313109512"/>
      <w:bookmarkStart w:id="4" w:name="_Toc309632062"/>
      <w:r>
        <w:rPr>
          <w:rFonts w:hint="eastAsia" w:asciiTheme="minorEastAsia" w:hAnsiTheme="minorEastAsia" w:eastAsiaTheme="minorEastAsia"/>
          <w:bCs/>
          <w:szCs w:val="24"/>
        </w:rPr>
        <w:t>一、开标一览表</w:t>
      </w:r>
      <w:bookmarkEnd w:id="3"/>
      <w:bookmarkEnd w:id="4"/>
    </w:p>
    <w:p w14:paraId="76E40B04">
      <w:pPr>
        <w:spacing w:line="300" w:lineRule="auto"/>
        <w:rPr>
          <w:rFonts w:hint="eastAsia"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25879104">
      <w:pPr>
        <w:spacing w:line="300" w:lineRule="auto"/>
        <w:rPr>
          <w:rFonts w:hint="eastAsia"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CD303F8">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5"/>
        <w:gridCol w:w="3425"/>
        <w:gridCol w:w="2687"/>
      </w:tblGrid>
      <w:tr w14:paraId="4811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tcPr>
          <w:p w14:paraId="264C1FCE">
            <w:pPr>
              <w:jc w:val="center"/>
              <w:rPr>
                <w:szCs w:val="21"/>
              </w:rPr>
            </w:pPr>
            <w:r>
              <w:rPr>
                <w:rFonts w:hint="eastAsia"/>
                <w:szCs w:val="21"/>
              </w:rPr>
              <w:t>项目编号</w:t>
            </w:r>
          </w:p>
        </w:tc>
        <w:tc>
          <w:tcPr>
            <w:tcW w:w="3425" w:type="dxa"/>
          </w:tcPr>
          <w:p w14:paraId="516CEC17">
            <w:pPr>
              <w:jc w:val="center"/>
              <w:rPr>
                <w:szCs w:val="21"/>
              </w:rPr>
            </w:pPr>
            <w:r>
              <w:rPr>
                <w:rFonts w:hint="eastAsia"/>
                <w:szCs w:val="21"/>
              </w:rPr>
              <w:t>供应商名称</w:t>
            </w:r>
          </w:p>
        </w:tc>
        <w:tc>
          <w:tcPr>
            <w:tcW w:w="2687" w:type="dxa"/>
          </w:tcPr>
          <w:p w14:paraId="5AAA086B">
            <w:pPr>
              <w:jc w:val="center"/>
              <w:rPr>
                <w:szCs w:val="21"/>
              </w:rPr>
            </w:pPr>
            <w:r>
              <w:rPr>
                <w:rFonts w:hint="eastAsia"/>
                <w:szCs w:val="21"/>
              </w:rPr>
              <w:t>软件名称</w:t>
            </w:r>
          </w:p>
        </w:tc>
      </w:tr>
      <w:tr w14:paraId="47FBE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tcPr>
          <w:p w14:paraId="6F8323CD">
            <w:pPr>
              <w:jc w:val="center"/>
              <w:rPr>
                <w:szCs w:val="21"/>
              </w:rPr>
            </w:pPr>
          </w:p>
        </w:tc>
        <w:tc>
          <w:tcPr>
            <w:tcW w:w="3425" w:type="dxa"/>
          </w:tcPr>
          <w:p w14:paraId="15016530">
            <w:pPr>
              <w:jc w:val="center"/>
              <w:rPr>
                <w:szCs w:val="21"/>
              </w:rPr>
            </w:pPr>
          </w:p>
        </w:tc>
        <w:tc>
          <w:tcPr>
            <w:tcW w:w="2687" w:type="dxa"/>
          </w:tcPr>
          <w:p w14:paraId="7193A3B3">
            <w:pPr>
              <w:jc w:val="center"/>
              <w:rPr>
                <w:szCs w:val="21"/>
              </w:rPr>
            </w:pPr>
          </w:p>
        </w:tc>
      </w:tr>
      <w:tr w14:paraId="443A4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tcPr>
          <w:p w14:paraId="26951FA2">
            <w:pPr>
              <w:jc w:val="center"/>
              <w:rPr>
                <w:szCs w:val="21"/>
              </w:rPr>
            </w:pPr>
            <w:r>
              <w:rPr>
                <w:rFonts w:hint="eastAsia"/>
                <w:szCs w:val="21"/>
              </w:rPr>
              <w:t>投标总价（人民币/元）</w:t>
            </w:r>
          </w:p>
        </w:tc>
        <w:tc>
          <w:tcPr>
            <w:tcW w:w="3425" w:type="dxa"/>
          </w:tcPr>
          <w:p w14:paraId="41EB5E39">
            <w:pPr>
              <w:jc w:val="center"/>
              <w:rPr>
                <w:szCs w:val="21"/>
              </w:rPr>
            </w:pPr>
            <w:r>
              <w:rPr>
                <w:rFonts w:hint="eastAsia"/>
                <w:szCs w:val="21"/>
              </w:rPr>
              <w:t>实施日期</w:t>
            </w:r>
          </w:p>
        </w:tc>
        <w:tc>
          <w:tcPr>
            <w:tcW w:w="2687" w:type="dxa"/>
          </w:tcPr>
          <w:p w14:paraId="7D8A7869">
            <w:pPr>
              <w:jc w:val="center"/>
              <w:rPr>
                <w:szCs w:val="21"/>
              </w:rPr>
            </w:pPr>
            <w:r>
              <w:rPr>
                <w:rFonts w:hint="eastAsia"/>
                <w:szCs w:val="21"/>
              </w:rPr>
              <w:t>备注</w:t>
            </w:r>
          </w:p>
        </w:tc>
      </w:tr>
      <w:tr w14:paraId="1AD9C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tcPr>
          <w:p w14:paraId="0BC89742">
            <w:pPr>
              <w:jc w:val="center"/>
              <w:rPr>
                <w:sz w:val="32"/>
                <w:szCs w:val="32"/>
              </w:rPr>
            </w:pPr>
          </w:p>
        </w:tc>
        <w:tc>
          <w:tcPr>
            <w:tcW w:w="3425" w:type="dxa"/>
          </w:tcPr>
          <w:p w14:paraId="295F7F44">
            <w:pPr>
              <w:jc w:val="center"/>
              <w:rPr>
                <w:sz w:val="32"/>
                <w:szCs w:val="32"/>
              </w:rPr>
            </w:pPr>
          </w:p>
        </w:tc>
        <w:tc>
          <w:tcPr>
            <w:tcW w:w="2687" w:type="dxa"/>
          </w:tcPr>
          <w:p w14:paraId="4FA227B2">
            <w:pPr>
              <w:jc w:val="center"/>
              <w:rPr>
                <w:sz w:val="32"/>
                <w:szCs w:val="32"/>
              </w:rPr>
            </w:pPr>
          </w:p>
        </w:tc>
      </w:tr>
    </w:tbl>
    <w:p w14:paraId="300AAA8A">
      <w:pPr>
        <w:jc w:val="center"/>
        <w:rPr>
          <w:sz w:val="32"/>
          <w:szCs w:val="32"/>
        </w:rPr>
      </w:pPr>
    </w:p>
    <w:p w14:paraId="243D4780">
      <w:pPr>
        <w:spacing w:line="300" w:lineRule="auto"/>
        <w:rPr>
          <w:rFonts w:hint="eastAsia" w:asciiTheme="minorEastAsia" w:hAnsiTheme="minorEastAsia" w:eastAsiaTheme="minorEastAsia"/>
          <w:snapToGrid w:val="0"/>
          <w:kern w:val="0"/>
          <w:sz w:val="24"/>
          <w:szCs w:val="24"/>
        </w:rPr>
      </w:pPr>
    </w:p>
    <w:p w14:paraId="5DECCB65">
      <w:pPr>
        <w:spacing w:line="360" w:lineRule="auto"/>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6043CFFC">
      <w:pPr>
        <w:spacing w:line="360" w:lineRule="auto"/>
        <w:ind w:firstLine="480" w:firstLineChars="200"/>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48EDEC6">
      <w:pPr>
        <w:spacing w:line="360" w:lineRule="auto"/>
        <w:rPr>
          <w:rFonts w:hint="eastAsia"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18051ECF">
      <w:pPr>
        <w:spacing w:line="360" w:lineRule="auto"/>
        <w:ind w:firstLine="420"/>
        <w:rPr>
          <w:rFonts w:hint="eastAsia" w:asciiTheme="minorEastAsia" w:hAnsiTheme="minorEastAsia" w:eastAsiaTheme="minorEastAsia"/>
          <w:sz w:val="24"/>
          <w:szCs w:val="24"/>
        </w:rPr>
      </w:pPr>
    </w:p>
    <w:p w14:paraId="177BAC9D">
      <w:pPr>
        <w:spacing w:line="360" w:lineRule="auto"/>
        <w:rPr>
          <w:rFonts w:hint="eastAsia" w:asciiTheme="minorEastAsia" w:hAnsiTheme="minorEastAsia" w:eastAsiaTheme="minorEastAsia"/>
          <w:sz w:val="24"/>
          <w:szCs w:val="24"/>
        </w:rPr>
      </w:pPr>
    </w:p>
    <w:p w14:paraId="7E99CC76">
      <w:pPr>
        <w:spacing w:line="360" w:lineRule="auto"/>
        <w:rPr>
          <w:rFonts w:hint="eastAsia" w:asciiTheme="minorEastAsia" w:hAnsiTheme="minorEastAsia" w:eastAsiaTheme="minorEastAsia"/>
          <w:sz w:val="24"/>
          <w:szCs w:val="24"/>
        </w:rPr>
      </w:pPr>
    </w:p>
    <w:p w14:paraId="6D45CB5E">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2997C2C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E17CF8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280CD86">
      <w:pPr>
        <w:spacing w:line="360" w:lineRule="auto"/>
        <w:rPr>
          <w:rFonts w:hint="eastAsia" w:asciiTheme="minorEastAsia" w:hAnsiTheme="minorEastAsia" w:eastAsiaTheme="minorEastAsia"/>
          <w:sz w:val="24"/>
          <w:szCs w:val="24"/>
        </w:rPr>
      </w:pPr>
    </w:p>
    <w:p w14:paraId="12596DF7">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0BDC5FDF">
      <w:pPr>
        <w:spacing w:line="300" w:lineRule="auto"/>
        <w:rPr>
          <w:rFonts w:hint="eastAsia" w:asciiTheme="minorEastAsia" w:hAnsiTheme="minorEastAsia" w:eastAsiaTheme="minorEastAsia"/>
          <w:bCs/>
          <w:sz w:val="24"/>
          <w:szCs w:val="24"/>
        </w:rPr>
      </w:pPr>
    </w:p>
    <w:p w14:paraId="205697E6">
      <w:pPr>
        <w:spacing w:line="300" w:lineRule="auto"/>
        <w:rPr>
          <w:rFonts w:hint="eastAsia" w:asciiTheme="minorEastAsia" w:hAnsiTheme="minorEastAsia" w:eastAsiaTheme="minorEastAsia"/>
          <w:bCs/>
          <w:sz w:val="24"/>
          <w:szCs w:val="24"/>
        </w:rPr>
      </w:pPr>
    </w:p>
    <w:p w14:paraId="350E1AA3">
      <w:pPr>
        <w:spacing w:line="300" w:lineRule="auto"/>
        <w:rPr>
          <w:rFonts w:hint="eastAsia" w:asciiTheme="minorEastAsia" w:hAnsiTheme="minorEastAsia" w:eastAsiaTheme="minorEastAsia"/>
          <w:bCs/>
          <w:sz w:val="24"/>
          <w:szCs w:val="24"/>
        </w:rPr>
      </w:pPr>
    </w:p>
    <w:p w14:paraId="7920AF03">
      <w:pPr>
        <w:spacing w:line="300" w:lineRule="auto"/>
        <w:rPr>
          <w:rFonts w:hint="eastAsia" w:asciiTheme="minorEastAsia" w:hAnsiTheme="minorEastAsia" w:eastAsiaTheme="minorEastAsia"/>
          <w:bCs/>
          <w:sz w:val="24"/>
          <w:szCs w:val="24"/>
        </w:rPr>
      </w:pPr>
    </w:p>
    <w:p w14:paraId="75E6F116">
      <w:pPr>
        <w:spacing w:line="300" w:lineRule="auto"/>
        <w:rPr>
          <w:rFonts w:hint="eastAsia" w:asciiTheme="minorEastAsia" w:hAnsiTheme="minorEastAsia" w:eastAsiaTheme="minorEastAsia"/>
          <w:bCs/>
          <w:sz w:val="24"/>
          <w:szCs w:val="24"/>
        </w:rPr>
      </w:pPr>
    </w:p>
    <w:p w14:paraId="37BBC185">
      <w:pPr>
        <w:spacing w:line="300" w:lineRule="auto"/>
        <w:rPr>
          <w:rFonts w:hint="eastAsia" w:asciiTheme="minorEastAsia" w:hAnsiTheme="minorEastAsia" w:eastAsiaTheme="minorEastAsia"/>
          <w:bCs/>
          <w:sz w:val="24"/>
          <w:szCs w:val="24"/>
        </w:rPr>
      </w:pPr>
    </w:p>
    <w:p w14:paraId="38FBCDC7">
      <w:pPr>
        <w:spacing w:line="300" w:lineRule="auto"/>
        <w:rPr>
          <w:rFonts w:hint="eastAsia" w:asciiTheme="minorEastAsia" w:hAnsiTheme="minorEastAsia" w:eastAsiaTheme="minorEastAsia"/>
          <w:bCs/>
          <w:sz w:val="24"/>
          <w:szCs w:val="24"/>
        </w:rPr>
      </w:pPr>
    </w:p>
    <w:p w14:paraId="2F12298E">
      <w:pPr>
        <w:spacing w:line="300" w:lineRule="auto"/>
        <w:rPr>
          <w:rFonts w:hint="eastAsia" w:asciiTheme="minorEastAsia" w:hAnsiTheme="minorEastAsia" w:eastAsiaTheme="minorEastAsia"/>
          <w:sz w:val="24"/>
          <w:szCs w:val="24"/>
        </w:rPr>
      </w:pPr>
      <w:bookmarkStart w:id="5" w:name="_Toc201743116"/>
      <w:bookmarkStart w:id="6" w:name="_Toc201401658"/>
      <w:bookmarkStart w:id="7" w:name="_Toc201719118"/>
      <w:bookmarkStart w:id="8" w:name="_Toc201742861"/>
      <w:bookmarkStart w:id="9" w:name="_Toc201997946"/>
    </w:p>
    <w:p w14:paraId="66D0F364">
      <w:pPr>
        <w:spacing w:line="360" w:lineRule="auto"/>
        <w:ind w:right="-517" w:rightChars="-246" w:firstLine="3132" w:firstLineChars="1300"/>
        <w:rPr>
          <w:rFonts w:hint="eastAsia"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7916361D">
      <w:pPr>
        <w:pStyle w:val="8"/>
        <w:spacing w:line="400" w:lineRule="exact"/>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6427013A">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（被授权人的姓名、职务）为本公司的合法代理人，以本公司名义负责处理在深圳市儿童医院软件采购活动中相关谈判采购事务。</w:t>
      </w:r>
    </w:p>
    <w:p w14:paraId="4766F04D">
      <w:pPr>
        <w:spacing w:line="500" w:lineRule="exact"/>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531D98D5">
      <w:pPr>
        <w:spacing w:line="500" w:lineRule="exact"/>
        <w:ind w:firstLine="480" w:firstLineChars="200"/>
        <w:jc w:val="left"/>
        <w:rPr>
          <w:rFonts w:hint="eastAsia" w:asciiTheme="minorEastAsia" w:hAnsiTheme="minorEastAsia" w:eastAsiaTheme="minorEastAsia"/>
          <w:bCs/>
          <w:sz w:val="24"/>
          <w:szCs w:val="24"/>
        </w:rPr>
      </w:pPr>
    </w:p>
    <w:p w14:paraId="317CFB92">
      <w:pPr>
        <w:spacing w:line="360" w:lineRule="auto"/>
        <w:ind w:firstLine="480" w:firstLineChars="20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22CBE1DD">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2A49C41">
      <w:pPr>
        <w:spacing w:line="360" w:lineRule="auto"/>
        <w:ind w:firstLine="480" w:firstLineChars="200"/>
        <w:rPr>
          <w:rFonts w:hint="eastAsia"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000B093D">
      <w:pPr>
        <w:spacing w:line="500" w:lineRule="exact"/>
        <w:ind w:firstLine="555"/>
        <w:jc w:val="left"/>
        <w:rPr>
          <w:rFonts w:hint="eastAsia"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40507BB">
                            <w:pPr>
                              <w:rPr>
                                <w:rFonts w:eastAsia="黑体"/>
                                <w:b/>
                                <w:sz w:val="30"/>
                              </w:rPr>
                            </w:pPr>
                          </w:p>
                          <w:p w14:paraId="300689CB">
                            <w:pPr>
                              <w:jc w:val="center"/>
                              <w:rPr>
                                <w:rFonts w:eastAsia="华文中宋"/>
                                <w:b/>
                                <w:sz w:val="28"/>
                              </w:rPr>
                            </w:pPr>
                            <w:r>
                              <w:rPr>
                                <w:rFonts w:hint="eastAsia" w:eastAsia="华文中宋"/>
                                <w:b/>
                                <w:sz w:val="28"/>
                              </w:rPr>
                              <w:t>法人代表</w:t>
                            </w:r>
                          </w:p>
                          <w:p w14:paraId="05E10A11">
                            <w:pPr>
                              <w:jc w:val="center"/>
                              <w:rPr>
                                <w:rFonts w:eastAsia="华文中宋"/>
                                <w:b/>
                                <w:sz w:val="28"/>
                              </w:rPr>
                            </w:pPr>
                            <w:r>
                              <w:rPr>
                                <w:rFonts w:hint="eastAsia" w:eastAsia="华文中宋"/>
                                <w:b/>
                                <w:sz w:val="28"/>
                              </w:rPr>
                              <w:t>居民身份证复印件粘贴处</w:t>
                            </w:r>
                          </w:p>
                          <w:p w14:paraId="254BCF12">
                            <w:pPr>
                              <w:pStyle w:val="28"/>
                              <w:rPr>
                                <w:rFonts w:hint="eastAsia"/>
                              </w:rPr>
                            </w:pPr>
                            <w:r>
                              <w:rPr>
                                <w:rFonts w:hint="eastAsia"/>
                              </w:rPr>
                              <w:t>（请加盖骑缝章）</w:t>
                            </w:r>
                          </w:p>
                          <w:p w14:paraId="6853B56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640507BB">
                      <w:pPr>
                        <w:rPr>
                          <w:rFonts w:eastAsia="黑体"/>
                          <w:b/>
                          <w:sz w:val="30"/>
                        </w:rPr>
                      </w:pPr>
                    </w:p>
                    <w:p w14:paraId="300689CB">
                      <w:pPr>
                        <w:jc w:val="center"/>
                        <w:rPr>
                          <w:rFonts w:eastAsia="华文中宋"/>
                          <w:b/>
                          <w:sz w:val="28"/>
                        </w:rPr>
                      </w:pPr>
                      <w:r>
                        <w:rPr>
                          <w:rFonts w:hint="eastAsia" w:eastAsia="华文中宋"/>
                          <w:b/>
                          <w:sz w:val="28"/>
                        </w:rPr>
                        <w:t>法人代表</w:t>
                      </w:r>
                    </w:p>
                    <w:p w14:paraId="05E10A11">
                      <w:pPr>
                        <w:jc w:val="center"/>
                        <w:rPr>
                          <w:rFonts w:eastAsia="华文中宋"/>
                          <w:b/>
                          <w:sz w:val="28"/>
                        </w:rPr>
                      </w:pPr>
                      <w:r>
                        <w:rPr>
                          <w:rFonts w:hint="eastAsia" w:eastAsia="华文中宋"/>
                          <w:b/>
                          <w:sz w:val="28"/>
                        </w:rPr>
                        <w:t>居民身份证复印件粘贴处</w:t>
                      </w:r>
                    </w:p>
                    <w:p w14:paraId="254BCF12">
                      <w:pPr>
                        <w:pStyle w:val="28"/>
                        <w:rPr>
                          <w:rFonts w:hint="eastAsia"/>
                        </w:rPr>
                      </w:pPr>
                      <w:r>
                        <w:rPr>
                          <w:rFonts w:hint="eastAsia"/>
                        </w:rPr>
                        <w:t>（请加盖骑缝章）</w:t>
                      </w:r>
                    </w:p>
                    <w:p w14:paraId="6853B56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AA6993">
                            <w:pPr>
                              <w:rPr>
                                <w:rFonts w:eastAsia="黑体"/>
                                <w:b/>
                                <w:sz w:val="30"/>
                              </w:rPr>
                            </w:pPr>
                          </w:p>
                          <w:p w14:paraId="5FA11586">
                            <w:pPr>
                              <w:jc w:val="center"/>
                              <w:rPr>
                                <w:rFonts w:eastAsia="华文中宋"/>
                                <w:b/>
                                <w:sz w:val="28"/>
                              </w:rPr>
                            </w:pPr>
                            <w:r>
                              <w:rPr>
                                <w:rFonts w:hint="eastAsia" w:eastAsia="华文中宋"/>
                                <w:b/>
                                <w:sz w:val="28"/>
                              </w:rPr>
                              <w:t>被授权人</w:t>
                            </w:r>
                          </w:p>
                          <w:p w14:paraId="41C3AFE3">
                            <w:pPr>
                              <w:jc w:val="center"/>
                              <w:rPr>
                                <w:rFonts w:eastAsia="华文中宋"/>
                                <w:b/>
                                <w:sz w:val="28"/>
                              </w:rPr>
                            </w:pPr>
                            <w:r>
                              <w:rPr>
                                <w:rFonts w:hint="eastAsia" w:eastAsia="华文中宋"/>
                                <w:b/>
                                <w:sz w:val="28"/>
                              </w:rPr>
                              <w:t>居民身份证复印件粘贴处</w:t>
                            </w:r>
                          </w:p>
                          <w:p w14:paraId="0B3F7B1F">
                            <w:pPr>
                              <w:pStyle w:val="28"/>
                              <w:rPr>
                                <w:rFonts w:hint="eastAsia"/>
                              </w:rPr>
                            </w:pPr>
                            <w:r>
                              <w:rPr>
                                <w:rFonts w:hint="eastAsia"/>
                              </w:rPr>
                              <w:t>（请加盖骑缝章）</w:t>
                            </w:r>
                          </w:p>
                          <w:p w14:paraId="1D631E1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AA6993">
                      <w:pPr>
                        <w:rPr>
                          <w:rFonts w:eastAsia="黑体"/>
                          <w:b/>
                          <w:sz w:val="30"/>
                        </w:rPr>
                      </w:pPr>
                    </w:p>
                    <w:p w14:paraId="5FA11586">
                      <w:pPr>
                        <w:jc w:val="center"/>
                        <w:rPr>
                          <w:rFonts w:eastAsia="华文中宋"/>
                          <w:b/>
                          <w:sz w:val="28"/>
                        </w:rPr>
                      </w:pPr>
                      <w:r>
                        <w:rPr>
                          <w:rFonts w:hint="eastAsia" w:eastAsia="华文中宋"/>
                          <w:b/>
                          <w:sz w:val="28"/>
                        </w:rPr>
                        <w:t>被授权人</w:t>
                      </w:r>
                    </w:p>
                    <w:p w14:paraId="41C3AFE3">
                      <w:pPr>
                        <w:jc w:val="center"/>
                        <w:rPr>
                          <w:rFonts w:eastAsia="华文中宋"/>
                          <w:b/>
                          <w:sz w:val="28"/>
                        </w:rPr>
                      </w:pPr>
                      <w:r>
                        <w:rPr>
                          <w:rFonts w:hint="eastAsia" w:eastAsia="华文中宋"/>
                          <w:b/>
                          <w:sz w:val="28"/>
                        </w:rPr>
                        <w:t>居民身份证复印件粘贴处</w:t>
                      </w:r>
                    </w:p>
                    <w:p w14:paraId="0B3F7B1F">
                      <w:pPr>
                        <w:pStyle w:val="28"/>
                        <w:rPr>
                          <w:rFonts w:hint="eastAsia"/>
                        </w:rPr>
                      </w:pPr>
                      <w:r>
                        <w:rPr>
                          <w:rFonts w:hint="eastAsia"/>
                        </w:rPr>
                        <w:t>（请加盖骑缝章）</w:t>
                      </w:r>
                    </w:p>
                    <w:p w14:paraId="1D631E1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5A466CAF">
                            <w:pPr>
                              <w:rPr>
                                <w:rFonts w:eastAsia="黑体"/>
                                <w:b/>
                                <w:sz w:val="30"/>
                              </w:rPr>
                            </w:pPr>
                          </w:p>
                          <w:p w14:paraId="5AC466CA">
                            <w:pPr>
                              <w:jc w:val="center"/>
                              <w:rPr>
                                <w:rFonts w:eastAsia="华文中宋"/>
                                <w:b/>
                                <w:sz w:val="28"/>
                              </w:rPr>
                            </w:pPr>
                            <w:r>
                              <w:rPr>
                                <w:rFonts w:hint="eastAsia" w:eastAsia="华文中宋"/>
                                <w:b/>
                                <w:sz w:val="28"/>
                              </w:rPr>
                              <w:t>被授权人</w:t>
                            </w:r>
                          </w:p>
                          <w:p w14:paraId="3BA83ED5">
                            <w:pPr>
                              <w:jc w:val="center"/>
                              <w:rPr>
                                <w:rFonts w:eastAsia="华文中宋"/>
                                <w:b/>
                                <w:sz w:val="28"/>
                              </w:rPr>
                            </w:pPr>
                            <w:r>
                              <w:rPr>
                                <w:rFonts w:hint="eastAsia" w:eastAsia="华文中宋"/>
                                <w:b/>
                                <w:sz w:val="28"/>
                              </w:rPr>
                              <w:t>居民身份证复印件粘贴处</w:t>
                            </w:r>
                          </w:p>
                          <w:p w14:paraId="407F36FD">
                            <w:pPr>
                              <w:pStyle w:val="28"/>
                              <w:rPr>
                                <w:rFonts w:hint="eastAsia"/>
                              </w:rPr>
                            </w:pPr>
                            <w:r>
                              <w:rPr>
                                <w:rFonts w:hint="eastAsia"/>
                              </w:rPr>
                              <w:t>（请加盖骑缝章）</w:t>
                            </w:r>
                          </w:p>
                          <w:p w14:paraId="6B6D57E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5A466CAF">
                      <w:pPr>
                        <w:rPr>
                          <w:rFonts w:eastAsia="黑体"/>
                          <w:b/>
                          <w:sz w:val="30"/>
                        </w:rPr>
                      </w:pPr>
                    </w:p>
                    <w:p w14:paraId="5AC466CA">
                      <w:pPr>
                        <w:jc w:val="center"/>
                        <w:rPr>
                          <w:rFonts w:eastAsia="华文中宋"/>
                          <w:b/>
                          <w:sz w:val="28"/>
                        </w:rPr>
                      </w:pPr>
                      <w:r>
                        <w:rPr>
                          <w:rFonts w:hint="eastAsia" w:eastAsia="华文中宋"/>
                          <w:b/>
                          <w:sz w:val="28"/>
                        </w:rPr>
                        <w:t>被授权人</w:t>
                      </w:r>
                    </w:p>
                    <w:p w14:paraId="3BA83ED5">
                      <w:pPr>
                        <w:jc w:val="center"/>
                        <w:rPr>
                          <w:rFonts w:eastAsia="华文中宋"/>
                          <w:b/>
                          <w:sz w:val="28"/>
                        </w:rPr>
                      </w:pPr>
                      <w:r>
                        <w:rPr>
                          <w:rFonts w:hint="eastAsia" w:eastAsia="华文中宋"/>
                          <w:b/>
                          <w:sz w:val="28"/>
                        </w:rPr>
                        <w:t>居民身份证复印件粘贴处</w:t>
                      </w:r>
                    </w:p>
                    <w:p w14:paraId="407F36FD">
                      <w:pPr>
                        <w:pStyle w:val="28"/>
                        <w:rPr>
                          <w:rFonts w:hint="eastAsia"/>
                        </w:rPr>
                      </w:pPr>
                      <w:r>
                        <w:rPr>
                          <w:rFonts w:hint="eastAsia"/>
                        </w:rPr>
                        <w:t>（请加盖骑缝章）</w:t>
                      </w:r>
                    </w:p>
                    <w:p w14:paraId="6B6D57EE">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3018DD06">
                            <w:pPr>
                              <w:rPr>
                                <w:rFonts w:eastAsia="黑体"/>
                                <w:b/>
                                <w:sz w:val="30"/>
                              </w:rPr>
                            </w:pPr>
                          </w:p>
                          <w:p w14:paraId="44E3F9A9">
                            <w:pPr>
                              <w:jc w:val="center"/>
                              <w:rPr>
                                <w:rFonts w:eastAsia="华文中宋"/>
                                <w:b/>
                                <w:sz w:val="28"/>
                              </w:rPr>
                            </w:pPr>
                            <w:r>
                              <w:rPr>
                                <w:rFonts w:hint="eastAsia" w:eastAsia="华文中宋"/>
                                <w:b/>
                                <w:sz w:val="28"/>
                              </w:rPr>
                              <w:t>法人代表</w:t>
                            </w:r>
                          </w:p>
                          <w:p w14:paraId="78ED90FF">
                            <w:pPr>
                              <w:jc w:val="center"/>
                              <w:rPr>
                                <w:rFonts w:eastAsia="华文中宋"/>
                                <w:b/>
                                <w:sz w:val="28"/>
                              </w:rPr>
                            </w:pPr>
                            <w:r>
                              <w:rPr>
                                <w:rFonts w:hint="eastAsia" w:eastAsia="华文中宋"/>
                                <w:b/>
                                <w:sz w:val="28"/>
                              </w:rPr>
                              <w:t>居民身份证复印件粘贴处</w:t>
                            </w:r>
                          </w:p>
                          <w:p w14:paraId="4CE08737">
                            <w:pPr>
                              <w:pStyle w:val="28"/>
                              <w:rPr>
                                <w:rFonts w:hint="eastAsia"/>
                              </w:rPr>
                            </w:pPr>
                            <w:r>
                              <w:rPr>
                                <w:rFonts w:hint="eastAsia"/>
                              </w:rPr>
                              <w:t>（请加盖骑缝章）</w:t>
                            </w:r>
                          </w:p>
                          <w:p w14:paraId="5CB017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3018DD06">
                      <w:pPr>
                        <w:rPr>
                          <w:rFonts w:eastAsia="黑体"/>
                          <w:b/>
                          <w:sz w:val="30"/>
                        </w:rPr>
                      </w:pPr>
                    </w:p>
                    <w:p w14:paraId="44E3F9A9">
                      <w:pPr>
                        <w:jc w:val="center"/>
                        <w:rPr>
                          <w:rFonts w:eastAsia="华文中宋"/>
                          <w:b/>
                          <w:sz w:val="28"/>
                        </w:rPr>
                      </w:pPr>
                      <w:r>
                        <w:rPr>
                          <w:rFonts w:hint="eastAsia" w:eastAsia="华文中宋"/>
                          <w:b/>
                          <w:sz w:val="28"/>
                        </w:rPr>
                        <w:t>法人代表</w:t>
                      </w:r>
                    </w:p>
                    <w:p w14:paraId="78ED90FF">
                      <w:pPr>
                        <w:jc w:val="center"/>
                        <w:rPr>
                          <w:rFonts w:eastAsia="华文中宋"/>
                          <w:b/>
                          <w:sz w:val="28"/>
                        </w:rPr>
                      </w:pPr>
                      <w:r>
                        <w:rPr>
                          <w:rFonts w:hint="eastAsia" w:eastAsia="华文中宋"/>
                          <w:b/>
                          <w:sz w:val="28"/>
                        </w:rPr>
                        <w:t>居民身份证复印件粘贴处</w:t>
                      </w:r>
                    </w:p>
                    <w:p w14:paraId="4CE08737">
                      <w:pPr>
                        <w:pStyle w:val="28"/>
                        <w:rPr>
                          <w:rFonts w:hint="eastAsia"/>
                        </w:rPr>
                      </w:pPr>
                      <w:r>
                        <w:rPr>
                          <w:rFonts w:hint="eastAsia"/>
                        </w:rPr>
                        <w:t>（请加盖骑缝章）</w:t>
                      </w:r>
                    </w:p>
                    <w:p w14:paraId="5CB01721">
                      <w:pPr>
                        <w:jc w:val="center"/>
                        <w:rPr>
                          <w:rFonts w:eastAsia="华文中宋"/>
                          <w:sz w:val="28"/>
                        </w:rPr>
                      </w:pPr>
                    </w:p>
                  </w:txbxContent>
                </v:textbox>
              </v:rect>
            </w:pict>
          </mc:Fallback>
        </mc:AlternateContent>
      </w:r>
    </w:p>
    <w:p w14:paraId="426E0F4D">
      <w:pPr>
        <w:spacing w:line="500" w:lineRule="exact"/>
        <w:ind w:firstLine="555"/>
        <w:jc w:val="left"/>
        <w:rPr>
          <w:rFonts w:hint="eastAsia" w:asciiTheme="minorEastAsia" w:hAnsiTheme="minorEastAsia" w:eastAsiaTheme="minorEastAsia"/>
          <w:bCs/>
          <w:sz w:val="24"/>
          <w:szCs w:val="24"/>
          <w:u w:val="single"/>
        </w:rPr>
      </w:pPr>
    </w:p>
    <w:p w14:paraId="134DD8E8">
      <w:pPr>
        <w:spacing w:line="500" w:lineRule="exact"/>
        <w:ind w:firstLine="555"/>
        <w:jc w:val="left"/>
        <w:rPr>
          <w:rFonts w:hint="eastAsia" w:asciiTheme="minorEastAsia" w:hAnsiTheme="minorEastAsia" w:eastAsiaTheme="minorEastAsia"/>
          <w:bCs/>
          <w:sz w:val="24"/>
          <w:szCs w:val="24"/>
          <w:u w:val="single"/>
        </w:rPr>
      </w:pPr>
    </w:p>
    <w:p w14:paraId="2C870051">
      <w:pPr>
        <w:spacing w:line="500" w:lineRule="exact"/>
        <w:ind w:firstLine="555"/>
        <w:jc w:val="left"/>
        <w:rPr>
          <w:rFonts w:hint="eastAsia" w:asciiTheme="minorEastAsia" w:hAnsiTheme="minorEastAsia" w:eastAsiaTheme="minorEastAsia"/>
          <w:bCs/>
          <w:sz w:val="24"/>
          <w:szCs w:val="24"/>
          <w:u w:val="single"/>
        </w:rPr>
      </w:pPr>
    </w:p>
    <w:p w14:paraId="5223FA91">
      <w:pPr>
        <w:tabs>
          <w:tab w:val="left" w:pos="0"/>
        </w:tabs>
        <w:spacing w:line="276" w:lineRule="auto"/>
        <w:jc w:val="left"/>
        <w:rPr>
          <w:rFonts w:hint="eastAsia" w:asciiTheme="minorEastAsia" w:hAnsiTheme="minorEastAsia" w:eastAsiaTheme="minorEastAsia"/>
          <w:sz w:val="24"/>
          <w:szCs w:val="24"/>
        </w:rPr>
      </w:pPr>
    </w:p>
    <w:p w14:paraId="49507008">
      <w:pPr>
        <w:rPr>
          <w:rFonts w:hint="eastAsia" w:asciiTheme="minorEastAsia" w:hAnsiTheme="minorEastAsia" w:eastAsiaTheme="minorEastAsia"/>
          <w:sz w:val="24"/>
          <w:szCs w:val="24"/>
        </w:rPr>
      </w:pPr>
    </w:p>
    <w:p w14:paraId="2DE6B734">
      <w:pPr>
        <w:rPr>
          <w:rFonts w:hint="eastAsia" w:asciiTheme="minorEastAsia" w:hAnsiTheme="minorEastAsia" w:eastAsiaTheme="minorEastAsia"/>
          <w:sz w:val="24"/>
          <w:szCs w:val="24"/>
        </w:rPr>
      </w:pPr>
    </w:p>
    <w:p w14:paraId="070F06A2">
      <w:pPr>
        <w:spacing w:line="300" w:lineRule="auto"/>
        <w:rPr>
          <w:rFonts w:hint="eastAsia" w:asciiTheme="minorEastAsia" w:hAnsiTheme="minorEastAsia" w:eastAsiaTheme="minorEastAsia"/>
          <w:sz w:val="24"/>
          <w:szCs w:val="24"/>
        </w:rPr>
      </w:pPr>
    </w:p>
    <w:p w14:paraId="667E25ED">
      <w:pPr>
        <w:spacing w:line="300" w:lineRule="auto"/>
        <w:rPr>
          <w:rFonts w:hint="eastAsia" w:asciiTheme="minorEastAsia" w:hAnsiTheme="minorEastAsia" w:eastAsiaTheme="minorEastAsia"/>
          <w:sz w:val="24"/>
          <w:szCs w:val="24"/>
        </w:rPr>
      </w:pPr>
    </w:p>
    <w:p w14:paraId="1081F454">
      <w:pPr>
        <w:spacing w:line="300" w:lineRule="auto"/>
        <w:rPr>
          <w:rFonts w:hint="eastAsia" w:asciiTheme="minorEastAsia" w:hAnsiTheme="minorEastAsia" w:eastAsiaTheme="minorEastAsia"/>
          <w:sz w:val="24"/>
          <w:szCs w:val="24"/>
        </w:rPr>
      </w:pPr>
    </w:p>
    <w:p w14:paraId="6486FE53">
      <w:pPr>
        <w:spacing w:line="300" w:lineRule="auto"/>
        <w:rPr>
          <w:rFonts w:hint="eastAsia" w:asciiTheme="minorEastAsia" w:hAnsiTheme="minorEastAsia" w:eastAsiaTheme="minorEastAsia"/>
          <w:sz w:val="24"/>
          <w:szCs w:val="24"/>
        </w:rPr>
      </w:pPr>
    </w:p>
    <w:p w14:paraId="29D79EC1">
      <w:pPr>
        <w:spacing w:line="300" w:lineRule="auto"/>
        <w:rPr>
          <w:rFonts w:hint="eastAsia" w:asciiTheme="minorEastAsia" w:hAnsiTheme="minorEastAsia" w:eastAsiaTheme="minorEastAsia"/>
          <w:sz w:val="24"/>
          <w:szCs w:val="24"/>
        </w:rPr>
      </w:pPr>
    </w:p>
    <w:p w14:paraId="4FF21B78">
      <w:pPr>
        <w:spacing w:line="300" w:lineRule="auto"/>
        <w:rPr>
          <w:rFonts w:hint="eastAsia" w:asciiTheme="minorEastAsia" w:hAnsiTheme="minorEastAsia" w:eastAsiaTheme="minorEastAsia"/>
          <w:sz w:val="24"/>
          <w:szCs w:val="24"/>
        </w:rPr>
      </w:pPr>
    </w:p>
    <w:p w14:paraId="16149DC4">
      <w:pPr>
        <w:spacing w:line="300" w:lineRule="auto"/>
        <w:rPr>
          <w:rFonts w:hint="eastAsia" w:asciiTheme="minorEastAsia" w:hAnsiTheme="minorEastAsia" w:eastAsiaTheme="minorEastAsia"/>
          <w:sz w:val="24"/>
          <w:szCs w:val="24"/>
        </w:rPr>
      </w:pPr>
    </w:p>
    <w:p w14:paraId="2FF53382">
      <w:pPr>
        <w:spacing w:line="300" w:lineRule="auto"/>
        <w:rPr>
          <w:rFonts w:hint="eastAsia" w:asciiTheme="minorEastAsia" w:hAnsiTheme="minorEastAsia" w:eastAsiaTheme="minorEastAsia"/>
          <w:sz w:val="24"/>
          <w:szCs w:val="24"/>
        </w:rPr>
      </w:pPr>
    </w:p>
    <w:p w14:paraId="6CC5CAC1">
      <w:pPr>
        <w:spacing w:line="300" w:lineRule="auto"/>
        <w:rPr>
          <w:rFonts w:hint="eastAsia" w:asciiTheme="minorEastAsia" w:hAnsiTheme="minorEastAsia" w:eastAsiaTheme="minorEastAsia"/>
          <w:sz w:val="24"/>
          <w:szCs w:val="24"/>
        </w:rPr>
      </w:pPr>
    </w:p>
    <w:p w14:paraId="3A7D84C5">
      <w:pPr>
        <w:spacing w:line="300" w:lineRule="auto"/>
        <w:rPr>
          <w:rFonts w:hint="eastAsia"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5"/>
    <w:bookmarkEnd w:id="6"/>
    <w:bookmarkEnd w:id="7"/>
    <w:bookmarkEnd w:id="8"/>
    <w:bookmarkEnd w:id="9"/>
    <w:p w14:paraId="54CC568D">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E21510A">
      <w:pPr>
        <w:spacing w:line="360" w:lineRule="auto"/>
        <w:ind w:firstLine="2983" w:firstLineChars="1238"/>
        <w:rPr>
          <w:rFonts w:hint="eastAsia" w:asciiTheme="minorEastAsia" w:hAnsiTheme="minorEastAsia" w:eastAsiaTheme="minorEastAsia"/>
          <w:b/>
          <w:bCs/>
          <w:color w:val="FF0000"/>
          <w:sz w:val="24"/>
          <w:szCs w:val="24"/>
        </w:rPr>
      </w:pPr>
      <w:r>
        <w:rPr>
          <w:rFonts w:hint="eastAsia" w:asciiTheme="minorEastAsia" w:hAnsiTheme="minorEastAsia" w:eastAsiaTheme="minorEastAsia"/>
          <w:b/>
          <w:bCs/>
          <w:sz w:val="24"/>
          <w:szCs w:val="24"/>
        </w:rPr>
        <w:t>三、技术规格偏离表</w:t>
      </w:r>
    </w:p>
    <w:p w14:paraId="1F2EC31A">
      <w:pPr>
        <w:rPr>
          <w:rFonts w:hint="eastAsia"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FFF8772">
      <w:pPr>
        <w:rPr>
          <w:rFonts w:hint="eastAsia" w:asciiTheme="minorEastAsia" w:hAnsiTheme="minorEastAsia" w:eastAsiaTheme="minorEastAsia"/>
          <w:sz w:val="24"/>
          <w:szCs w:val="24"/>
        </w:rPr>
      </w:pPr>
    </w:p>
    <w:tbl>
      <w:tblPr>
        <w:tblStyle w:val="14"/>
        <w:tblW w:w="7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2014"/>
        <w:gridCol w:w="1640"/>
        <w:gridCol w:w="1404"/>
      </w:tblGrid>
      <w:tr w14:paraId="43C4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16" w:type="dxa"/>
            <w:vAlign w:val="center"/>
          </w:tcPr>
          <w:p w14:paraId="68FC19CC">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24" w:type="dxa"/>
            <w:vAlign w:val="center"/>
          </w:tcPr>
          <w:p w14:paraId="2A768AD7">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2014" w:type="dxa"/>
            <w:vAlign w:val="center"/>
          </w:tcPr>
          <w:p w14:paraId="20B92AE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640" w:type="dxa"/>
            <w:vAlign w:val="center"/>
          </w:tcPr>
          <w:p w14:paraId="7AAECC3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404" w:type="dxa"/>
            <w:vAlign w:val="center"/>
          </w:tcPr>
          <w:p w14:paraId="1EDDF31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F66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14:paraId="60A8499E">
            <w:pPr>
              <w:rPr>
                <w:rFonts w:hint="eastAsia" w:asciiTheme="minorEastAsia" w:hAnsiTheme="minorEastAsia" w:eastAsiaTheme="minorEastAsia"/>
                <w:sz w:val="24"/>
                <w:szCs w:val="24"/>
              </w:rPr>
            </w:pPr>
          </w:p>
        </w:tc>
        <w:tc>
          <w:tcPr>
            <w:tcW w:w="1924" w:type="dxa"/>
          </w:tcPr>
          <w:p w14:paraId="331D245E">
            <w:pPr>
              <w:rPr>
                <w:rFonts w:hint="eastAsia" w:asciiTheme="minorEastAsia" w:hAnsiTheme="minorEastAsia" w:eastAsiaTheme="minorEastAsia"/>
                <w:sz w:val="24"/>
                <w:szCs w:val="24"/>
              </w:rPr>
            </w:pPr>
          </w:p>
        </w:tc>
        <w:tc>
          <w:tcPr>
            <w:tcW w:w="2014" w:type="dxa"/>
          </w:tcPr>
          <w:p w14:paraId="0008E831">
            <w:pPr>
              <w:rPr>
                <w:rFonts w:hint="eastAsia" w:asciiTheme="minorEastAsia" w:hAnsiTheme="minorEastAsia" w:eastAsiaTheme="minorEastAsia"/>
                <w:sz w:val="24"/>
                <w:szCs w:val="24"/>
              </w:rPr>
            </w:pPr>
          </w:p>
        </w:tc>
        <w:tc>
          <w:tcPr>
            <w:tcW w:w="1640" w:type="dxa"/>
          </w:tcPr>
          <w:p w14:paraId="70C0628F">
            <w:pPr>
              <w:rPr>
                <w:rFonts w:hint="eastAsia" w:asciiTheme="minorEastAsia" w:hAnsiTheme="minorEastAsia" w:eastAsiaTheme="minorEastAsia"/>
                <w:sz w:val="24"/>
                <w:szCs w:val="24"/>
              </w:rPr>
            </w:pPr>
          </w:p>
        </w:tc>
        <w:tc>
          <w:tcPr>
            <w:tcW w:w="1404" w:type="dxa"/>
          </w:tcPr>
          <w:p w14:paraId="1F920216">
            <w:pPr>
              <w:rPr>
                <w:rFonts w:hint="eastAsia" w:asciiTheme="minorEastAsia" w:hAnsiTheme="minorEastAsia" w:eastAsiaTheme="minorEastAsia"/>
                <w:sz w:val="24"/>
                <w:szCs w:val="24"/>
              </w:rPr>
            </w:pPr>
          </w:p>
        </w:tc>
      </w:tr>
      <w:tr w14:paraId="0AE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14:paraId="6564258E">
            <w:pPr>
              <w:rPr>
                <w:rFonts w:hint="eastAsia" w:asciiTheme="minorEastAsia" w:hAnsiTheme="minorEastAsia" w:eastAsiaTheme="minorEastAsia"/>
                <w:sz w:val="24"/>
                <w:szCs w:val="24"/>
              </w:rPr>
            </w:pPr>
          </w:p>
        </w:tc>
        <w:tc>
          <w:tcPr>
            <w:tcW w:w="1924" w:type="dxa"/>
          </w:tcPr>
          <w:p w14:paraId="4E0197D2">
            <w:pPr>
              <w:rPr>
                <w:rFonts w:hint="eastAsia" w:asciiTheme="minorEastAsia" w:hAnsiTheme="minorEastAsia" w:eastAsiaTheme="minorEastAsia"/>
                <w:sz w:val="24"/>
                <w:szCs w:val="24"/>
              </w:rPr>
            </w:pPr>
          </w:p>
        </w:tc>
        <w:tc>
          <w:tcPr>
            <w:tcW w:w="2014" w:type="dxa"/>
          </w:tcPr>
          <w:p w14:paraId="2E2A27F6">
            <w:pPr>
              <w:rPr>
                <w:rFonts w:hint="eastAsia" w:asciiTheme="minorEastAsia" w:hAnsiTheme="minorEastAsia" w:eastAsiaTheme="minorEastAsia"/>
                <w:sz w:val="24"/>
                <w:szCs w:val="24"/>
              </w:rPr>
            </w:pPr>
          </w:p>
        </w:tc>
        <w:tc>
          <w:tcPr>
            <w:tcW w:w="1640" w:type="dxa"/>
          </w:tcPr>
          <w:p w14:paraId="224BC596">
            <w:pPr>
              <w:rPr>
                <w:rFonts w:hint="eastAsia" w:asciiTheme="minorEastAsia" w:hAnsiTheme="minorEastAsia" w:eastAsiaTheme="minorEastAsia"/>
                <w:sz w:val="24"/>
                <w:szCs w:val="24"/>
              </w:rPr>
            </w:pPr>
          </w:p>
        </w:tc>
        <w:tc>
          <w:tcPr>
            <w:tcW w:w="1404" w:type="dxa"/>
          </w:tcPr>
          <w:p w14:paraId="4FE7CE54">
            <w:pPr>
              <w:rPr>
                <w:rFonts w:hint="eastAsia" w:asciiTheme="minorEastAsia" w:hAnsiTheme="minorEastAsia" w:eastAsiaTheme="minorEastAsia"/>
                <w:sz w:val="24"/>
                <w:szCs w:val="24"/>
              </w:rPr>
            </w:pPr>
          </w:p>
        </w:tc>
      </w:tr>
      <w:tr w14:paraId="3B6E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14:paraId="4C31612E">
            <w:pPr>
              <w:rPr>
                <w:rFonts w:hint="eastAsia" w:asciiTheme="minorEastAsia" w:hAnsiTheme="minorEastAsia" w:eastAsiaTheme="minorEastAsia"/>
                <w:sz w:val="24"/>
                <w:szCs w:val="24"/>
              </w:rPr>
            </w:pPr>
          </w:p>
        </w:tc>
        <w:tc>
          <w:tcPr>
            <w:tcW w:w="1924" w:type="dxa"/>
          </w:tcPr>
          <w:p w14:paraId="1D69F003">
            <w:pPr>
              <w:rPr>
                <w:rFonts w:hint="eastAsia" w:asciiTheme="minorEastAsia" w:hAnsiTheme="minorEastAsia" w:eastAsiaTheme="minorEastAsia"/>
                <w:sz w:val="24"/>
                <w:szCs w:val="24"/>
              </w:rPr>
            </w:pPr>
          </w:p>
        </w:tc>
        <w:tc>
          <w:tcPr>
            <w:tcW w:w="2014" w:type="dxa"/>
          </w:tcPr>
          <w:p w14:paraId="042975D1">
            <w:pPr>
              <w:rPr>
                <w:rFonts w:hint="eastAsia" w:asciiTheme="minorEastAsia" w:hAnsiTheme="minorEastAsia" w:eastAsiaTheme="minorEastAsia"/>
                <w:sz w:val="24"/>
                <w:szCs w:val="24"/>
              </w:rPr>
            </w:pPr>
          </w:p>
        </w:tc>
        <w:tc>
          <w:tcPr>
            <w:tcW w:w="1640" w:type="dxa"/>
          </w:tcPr>
          <w:p w14:paraId="4599746B">
            <w:pPr>
              <w:rPr>
                <w:rFonts w:hint="eastAsia" w:asciiTheme="minorEastAsia" w:hAnsiTheme="minorEastAsia" w:eastAsiaTheme="minorEastAsia"/>
                <w:sz w:val="24"/>
                <w:szCs w:val="24"/>
              </w:rPr>
            </w:pPr>
          </w:p>
        </w:tc>
        <w:tc>
          <w:tcPr>
            <w:tcW w:w="1404" w:type="dxa"/>
          </w:tcPr>
          <w:p w14:paraId="2B140E21">
            <w:pPr>
              <w:rPr>
                <w:rFonts w:hint="eastAsia" w:asciiTheme="minorEastAsia" w:hAnsiTheme="minorEastAsia" w:eastAsiaTheme="minorEastAsia"/>
                <w:sz w:val="24"/>
                <w:szCs w:val="24"/>
              </w:rPr>
            </w:pPr>
          </w:p>
        </w:tc>
      </w:tr>
      <w:tr w14:paraId="18B6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816" w:type="dxa"/>
          </w:tcPr>
          <w:p w14:paraId="268722F3">
            <w:pPr>
              <w:rPr>
                <w:rFonts w:hint="eastAsia" w:asciiTheme="minorEastAsia" w:hAnsiTheme="minorEastAsia" w:eastAsiaTheme="minorEastAsia"/>
                <w:sz w:val="24"/>
                <w:szCs w:val="24"/>
              </w:rPr>
            </w:pPr>
          </w:p>
        </w:tc>
        <w:tc>
          <w:tcPr>
            <w:tcW w:w="1924" w:type="dxa"/>
          </w:tcPr>
          <w:p w14:paraId="2954913B">
            <w:pPr>
              <w:rPr>
                <w:rFonts w:hint="eastAsia" w:asciiTheme="minorEastAsia" w:hAnsiTheme="minorEastAsia" w:eastAsiaTheme="minorEastAsia"/>
                <w:sz w:val="24"/>
                <w:szCs w:val="24"/>
              </w:rPr>
            </w:pPr>
          </w:p>
        </w:tc>
        <w:tc>
          <w:tcPr>
            <w:tcW w:w="2014" w:type="dxa"/>
          </w:tcPr>
          <w:p w14:paraId="2C544CD1">
            <w:pPr>
              <w:rPr>
                <w:rFonts w:hint="eastAsia" w:asciiTheme="minorEastAsia" w:hAnsiTheme="minorEastAsia" w:eastAsiaTheme="minorEastAsia"/>
                <w:sz w:val="24"/>
                <w:szCs w:val="24"/>
              </w:rPr>
            </w:pPr>
          </w:p>
        </w:tc>
        <w:tc>
          <w:tcPr>
            <w:tcW w:w="1640" w:type="dxa"/>
          </w:tcPr>
          <w:p w14:paraId="3913B33C">
            <w:pPr>
              <w:rPr>
                <w:rFonts w:hint="eastAsia" w:asciiTheme="minorEastAsia" w:hAnsiTheme="minorEastAsia" w:eastAsiaTheme="minorEastAsia"/>
                <w:sz w:val="24"/>
                <w:szCs w:val="24"/>
              </w:rPr>
            </w:pPr>
          </w:p>
        </w:tc>
        <w:tc>
          <w:tcPr>
            <w:tcW w:w="1404" w:type="dxa"/>
          </w:tcPr>
          <w:p w14:paraId="43CFDF4F">
            <w:pPr>
              <w:rPr>
                <w:rFonts w:hint="eastAsia" w:asciiTheme="minorEastAsia" w:hAnsiTheme="minorEastAsia" w:eastAsiaTheme="minorEastAsia"/>
                <w:sz w:val="24"/>
                <w:szCs w:val="24"/>
              </w:rPr>
            </w:pPr>
          </w:p>
        </w:tc>
      </w:tr>
    </w:tbl>
    <w:p w14:paraId="367F6AD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133BE9C">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4924391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0DAF201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126DF78F">
      <w:pPr>
        <w:spacing w:line="360" w:lineRule="auto"/>
        <w:jc w:val="left"/>
        <w:rPr>
          <w:rFonts w:hint="eastAsia" w:asciiTheme="minorEastAsia" w:hAnsiTheme="minorEastAsia" w:eastAsiaTheme="minorEastAsia"/>
          <w:sz w:val="24"/>
          <w:szCs w:val="24"/>
        </w:rPr>
      </w:pPr>
      <w:bookmarkStart w:id="10" w:name="_Toc313109527"/>
    </w:p>
    <w:p w14:paraId="1FBED216">
      <w:pPr>
        <w:pStyle w:val="2"/>
        <w:rPr>
          <w:rFonts w:hint="eastAsia" w:asciiTheme="minorEastAsia" w:hAnsiTheme="minorEastAsia" w:eastAsiaTheme="minorEastAsia"/>
          <w:sz w:val="24"/>
          <w:szCs w:val="24"/>
        </w:rPr>
      </w:pPr>
    </w:p>
    <w:p w14:paraId="768E651D">
      <w:pPr>
        <w:rPr>
          <w:rFonts w:hint="eastAsia" w:asciiTheme="minorEastAsia" w:hAnsiTheme="minorEastAsia" w:eastAsiaTheme="minorEastAsia"/>
          <w:sz w:val="24"/>
          <w:szCs w:val="24"/>
        </w:rPr>
      </w:pPr>
    </w:p>
    <w:p w14:paraId="4FCA028B">
      <w:pPr>
        <w:pStyle w:val="2"/>
        <w:rPr>
          <w:rFonts w:hint="eastAsia" w:asciiTheme="minorEastAsia" w:hAnsiTheme="minorEastAsia" w:eastAsiaTheme="minorEastAsia"/>
          <w:sz w:val="24"/>
          <w:szCs w:val="24"/>
        </w:rPr>
      </w:pPr>
    </w:p>
    <w:p w14:paraId="13D075D3">
      <w:pPr>
        <w:rPr>
          <w:rFonts w:hint="eastAsia" w:asciiTheme="minorEastAsia" w:hAnsiTheme="minorEastAsia" w:eastAsiaTheme="minorEastAsia"/>
          <w:sz w:val="24"/>
          <w:szCs w:val="24"/>
        </w:rPr>
      </w:pPr>
    </w:p>
    <w:p w14:paraId="3F44E5A3">
      <w:pPr>
        <w:pStyle w:val="2"/>
        <w:rPr>
          <w:rFonts w:hint="eastAsia" w:asciiTheme="minorEastAsia" w:hAnsiTheme="minorEastAsia" w:eastAsiaTheme="minorEastAsia"/>
          <w:sz w:val="24"/>
          <w:szCs w:val="24"/>
        </w:rPr>
      </w:pPr>
    </w:p>
    <w:p w14:paraId="512A6AB7">
      <w:pPr>
        <w:rPr>
          <w:rFonts w:hint="eastAsia" w:asciiTheme="minorEastAsia" w:hAnsiTheme="minorEastAsia" w:eastAsiaTheme="minorEastAsia"/>
          <w:sz w:val="24"/>
          <w:szCs w:val="24"/>
        </w:rPr>
      </w:pPr>
    </w:p>
    <w:p w14:paraId="634CD9C7"/>
    <w:p w14:paraId="164B8555">
      <w:pPr>
        <w:spacing w:line="360" w:lineRule="auto"/>
        <w:jc w:val="left"/>
        <w:rPr>
          <w:rFonts w:hint="eastAsia" w:asciiTheme="minorEastAsia" w:hAnsiTheme="minorEastAsia" w:eastAsiaTheme="minorEastAsia"/>
          <w:sz w:val="24"/>
          <w:szCs w:val="24"/>
        </w:rPr>
      </w:pPr>
    </w:p>
    <w:p w14:paraId="6A46BFC7">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37383472">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10"/>
    </w:p>
    <w:p w14:paraId="0240DCA0">
      <w:pPr>
        <w:pStyle w:val="21"/>
        <w:jc w:val="left"/>
        <w:rPr>
          <w:rFonts w:hint="eastAsia"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2D82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D5C861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31921C3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4D52643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6CDB8F2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3E10EBE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A377B4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658C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032BD16">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413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6C792765">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EE92D26">
            <w:pPr>
              <w:rPr>
                <w:rFonts w:hint="eastAsia" w:asciiTheme="minorEastAsia" w:hAnsiTheme="minorEastAsia" w:eastAsiaTheme="minorEastAsia"/>
                <w:sz w:val="24"/>
                <w:szCs w:val="24"/>
              </w:rPr>
            </w:pPr>
          </w:p>
        </w:tc>
        <w:tc>
          <w:tcPr>
            <w:tcW w:w="1980" w:type="dxa"/>
          </w:tcPr>
          <w:p w14:paraId="5275F487">
            <w:pPr>
              <w:rPr>
                <w:rFonts w:hint="eastAsia" w:asciiTheme="minorEastAsia" w:hAnsiTheme="minorEastAsia" w:eastAsiaTheme="minorEastAsia"/>
                <w:sz w:val="24"/>
                <w:szCs w:val="24"/>
              </w:rPr>
            </w:pPr>
          </w:p>
        </w:tc>
        <w:tc>
          <w:tcPr>
            <w:tcW w:w="1980" w:type="dxa"/>
          </w:tcPr>
          <w:p w14:paraId="1232C446">
            <w:pPr>
              <w:rPr>
                <w:rFonts w:hint="eastAsia" w:asciiTheme="minorEastAsia" w:hAnsiTheme="minorEastAsia" w:eastAsiaTheme="minorEastAsia"/>
                <w:sz w:val="24"/>
                <w:szCs w:val="24"/>
              </w:rPr>
            </w:pPr>
          </w:p>
        </w:tc>
        <w:tc>
          <w:tcPr>
            <w:tcW w:w="1440" w:type="dxa"/>
          </w:tcPr>
          <w:p w14:paraId="40A0741E">
            <w:pPr>
              <w:rPr>
                <w:rFonts w:hint="eastAsia" w:asciiTheme="minorEastAsia" w:hAnsiTheme="minorEastAsia" w:eastAsiaTheme="minorEastAsia"/>
                <w:sz w:val="24"/>
                <w:szCs w:val="24"/>
              </w:rPr>
            </w:pPr>
          </w:p>
        </w:tc>
        <w:tc>
          <w:tcPr>
            <w:tcW w:w="1620" w:type="dxa"/>
          </w:tcPr>
          <w:p w14:paraId="66936FB3">
            <w:pPr>
              <w:rPr>
                <w:rFonts w:hint="eastAsia" w:asciiTheme="minorEastAsia" w:hAnsiTheme="minorEastAsia" w:eastAsiaTheme="minorEastAsia"/>
                <w:sz w:val="24"/>
                <w:szCs w:val="24"/>
              </w:rPr>
            </w:pPr>
          </w:p>
        </w:tc>
      </w:tr>
      <w:tr w14:paraId="16E8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0E00D4C">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E6AD002">
            <w:pPr>
              <w:rPr>
                <w:rFonts w:hint="eastAsia" w:asciiTheme="minorEastAsia" w:hAnsiTheme="minorEastAsia" w:eastAsiaTheme="minorEastAsia"/>
                <w:sz w:val="24"/>
                <w:szCs w:val="24"/>
              </w:rPr>
            </w:pPr>
          </w:p>
        </w:tc>
        <w:tc>
          <w:tcPr>
            <w:tcW w:w="1980" w:type="dxa"/>
          </w:tcPr>
          <w:p w14:paraId="62BACDCB">
            <w:pPr>
              <w:rPr>
                <w:rFonts w:hint="eastAsia" w:asciiTheme="minorEastAsia" w:hAnsiTheme="minorEastAsia" w:eastAsiaTheme="minorEastAsia"/>
                <w:sz w:val="24"/>
                <w:szCs w:val="24"/>
              </w:rPr>
            </w:pPr>
          </w:p>
        </w:tc>
        <w:tc>
          <w:tcPr>
            <w:tcW w:w="1980" w:type="dxa"/>
          </w:tcPr>
          <w:p w14:paraId="3375C255">
            <w:pPr>
              <w:rPr>
                <w:rFonts w:hint="eastAsia" w:asciiTheme="minorEastAsia" w:hAnsiTheme="minorEastAsia" w:eastAsiaTheme="minorEastAsia"/>
                <w:sz w:val="24"/>
                <w:szCs w:val="24"/>
              </w:rPr>
            </w:pPr>
          </w:p>
        </w:tc>
        <w:tc>
          <w:tcPr>
            <w:tcW w:w="1440" w:type="dxa"/>
          </w:tcPr>
          <w:p w14:paraId="47AD0BB3">
            <w:pPr>
              <w:rPr>
                <w:rFonts w:hint="eastAsia" w:asciiTheme="minorEastAsia" w:hAnsiTheme="minorEastAsia" w:eastAsiaTheme="minorEastAsia"/>
                <w:sz w:val="24"/>
                <w:szCs w:val="24"/>
              </w:rPr>
            </w:pPr>
          </w:p>
        </w:tc>
        <w:tc>
          <w:tcPr>
            <w:tcW w:w="1620" w:type="dxa"/>
          </w:tcPr>
          <w:p w14:paraId="54A69D2E">
            <w:pPr>
              <w:rPr>
                <w:rFonts w:hint="eastAsia" w:asciiTheme="minorEastAsia" w:hAnsiTheme="minorEastAsia" w:eastAsiaTheme="minorEastAsia"/>
                <w:sz w:val="24"/>
                <w:szCs w:val="24"/>
              </w:rPr>
            </w:pPr>
          </w:p>
        </w:tc>
      </w:tr>
      <w:tr w14:paraId="237B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C4D519B">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3D409F32">
            <w:pPr>
              <w:rPr>
                <w:rFonts w:hint="eastAsia" w:asciiTheme="minorEastAsia" w:hAnsiTheme="minorEastAsia" w:eastAsiaTheme="minorEastAsia"/>
                <w:sz w:val="24"/>
                <w:szCs w:val="24"/>
              </w:rPr>
            </w:pPr>
          </w:p>
        </w:tc>
        <w:tc>
          <w:tcPr>
            <w:tcW w:w="1980" w:type="dxa"/>
          </w:tcPr>
          <w:p w14:paraId="73280C9D">
            <w:pPr>
              <w:rPr>
                <w:rFonts w:hint="eastAsia" w:asciiTheme="minorEastAsia" w:hAnsiTheme="minorEastAsia" w:eastAsiaTheme="minorEastAsia"/>
                <w:sz w:val="24"/>
                <w:szCs w:val="24"/>
              </w:rPr>
            </w:pPr>
          </w:p>
        </w:tc>
        <w:tc>
          <w:tcPr>
            <w:tcW w:w="1980" w:type="dxa"/>
          </w:tcPr>
          <w:p w14:paraId="6278DFDD">
            <w:pPr>
              <w:rPr>
                <w:rFonts w:hint="eastAsia" w:asciiTheme="minorEastAsia" w:hAnsiTheme="minorEastAsia" w:eastAsiaTheme="minorEastAsia"/>
                <w:sz w:val="24"/>
                <w:szCs w:val="24"/>
              </w:rPr>
            </w:pPr>
          </w:p>
        </w:tc>
        <w:tc>
          <w:tcPr>
            <w:tcW w:w="1440" w:type="dxa"/>
          </w:tcPr>
          <w:p w14:paraId="523112CD">
            <w:pPr>
              <w:rPr>
                <w:rFonts w:hint="eastAsia" w:asciiTheme="minorEastAsia" w:hAnsiTheme="minorEastAsia" w:eastAsiaTheme="minorEastAsia"/>
                <w:sz w:val="24"/>
                <w:szCs w:val="24"/>
              </w:rPr>
            </w:pPr>
          </w:p>
        </w:tc>
        <w:tc>
          <w:tcPr>
            <w:tcW w:w="1620" w:type="dxa"/>
          </w:tcPr>
          <w:p w14:paraId="3FAB236E">
            <w:pPr>
              <w:rPr>
                <w:rFonts w:hint="eastAsia" w:asciiTheme="minorEastAsia" w:hAnsiTheme="minorEastAsia" w:eastAsiaTheme="minorEastAsia"/>
                <w:sz w:val="24"/>
                <w:szCs w:val="24"/>
              </w:rPr>
            </w:pPr>
          </w:p>
        </w:tc>
      </w:tr>
      <w:tr w14:paraId="11E5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2E6234D">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713F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B1A881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3E2BF2D">
            <w:pPr>
              <w:rPr>
                <w:rFonts w:hint="eastAsia" w:asciiTheme="minorEastAsia" w:hAnsiTheme="minorEastAsia" w:eastAsiaTheme="minorEastAsia"/>
                <w:sz w:val="24"/>
                <w:szCs w:val="24"/>
              </w:rPr>
            </w:pPr>
          </w:p>
        </w:tc>
        <w:tc>
          <w:tcPr>
            <w:tcW w:w="1980" w:type="dxa"/>
          </w:tcPr>
          <w:p w14:paraId="0CCD1ABC">
            <w:pPr>
              <w:rPr>
                <w:rFonts w:hint="eastAsia" w:asciiTheme="minorEastAsia" w:hAnsiTheme="minorEastAsia" w:eastAsiaTheme="minorEastAsia"/>
                <w:sz w:val="24"/>
                <w:szCs w:val="24"/>
              </w:rPr>
            </w:pPr>
          </w:p>
        </w:tc>
        <w:tc>
          <w:tcPr>
            <w:tcW w:w="1980" w:type="dxa"/>
          </w:tcPr>
          <w:p w14:paraId="33875BAA">
            <w:pPr>
              <w:rPr>
                <w:rFonts w:hint="eastAsia" w:asciiTheme="minorEastAsia" w:hAnsiTheme="minorEastAsia" w:eastAsiaTheme="minorEastAsia"/>
                <w:sz w:val="24"/>
                <w:szCs w:val="24"/>
              </w:rPr>
            </w:pPr>
          </w:p>
        </w:tc>
        <w:tc>
          <w:tcPr>
            <w:tcW w:w="1440" w:type="dxa"/>
          </w:tcPr>
          <w:p w14:paraId="6AD45987">
            <w:pPr>
              <w:rPr>
                <w:rFonts w:hint="eastAsia" w:asciiTheme="minorEastAsia" w:hAnsiTheme="minorEastAsia" w:eastAsiaTheme="minorEastAsia"/>
                <w:sz w:val="24"/>
                <w:szCs w:val="24"/>
              </w:rPr>
            </w:pPr>
          </w:p>
        </w:tc>
        <w:tc>
          <w:tcPr>
            <w:tcW w:w="1620" w:type="dxa"/>
          </w:tcPr>
          <w:p w14:paraId="6F7B88E6">
            <w:pPr>
              <w:rPr>
                <w:rFonts w:hint="eastAsia" w:asciiTheme="minorEastAsia" w:hAnsiTheme="minorEastAsia" w:eastAsiaTheme="minorEastAsia"/>
                <w:sz w:val="24"/>
                <w:szCs w:val="24"/>
              </w:rPr>
            </w:pPr>
          </w:p>
        </w:tc>
      </w:tr>
      <w:tr w14:paraId="4E5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66A800">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F47DACD">
            <w:pPr>
              <w:rPr>
                <w:rFonts w:hint="eastAsia" w:asciiTheme="minorEastAsia" w:hAnsiTheme="minorEastAsia" w:eastAsiaTheme="minorEastAsia"/>
                <w:sz w:val="24"/>
                <w:szCs w:val="24"/>
              </w:rPr>
            </w:pPr>
          </w:p>
        </w:tc>
        <w:tc>
          <w:tcPr>
            <w:tcW w:w="1980" w:type="dxa"/>
          </w:tcPr>
          <w:p w14:paraId="52A192EF">
            <w:pPr>
              <w:rPr>
                <w:rFonts w:hint="eastAsia" w:asciiTheme="minorEastAsia" w:hAnsiTheme="minorEastAsia" w:eastAsiaTheme="minorEastAsia"/>
                <w:sz w:val="24"/>
                <w:szCs w:val="24"/>
              </w:rPr>
            </w:pPr>
          </w:p>
        </w:tc>
        <w:tc>
          <w:tcPr>
            <w:tcW w:w="1980" w:type="dxa"/>
          </w:tcPr>
          <w:p w14:paraId="1B8EB7F6">
            <w:pPr>
              <w:rPr>
                <w:rFonts w:hint="eastAsia" w:asciiTheme="minorEastAsia" w:hAnsiTheme="minorEastAsia" w:eastAsiaTheme="minorEastAsia"/>
                <w:sz w:val="24"/>
                <w:szCs w:val="24"/>
              </w:rPr>
            </w:pPr>
          </w:p>
        </w:tc>
        <w:tc>
          <w:tcPr>
            <w:tcW w:w="1440" w:type="dxa"/>
          </w:tcPr>
          <w:p w14:paraId="4D3429BD">
            <w:pPr>
              <w:rPr>
                <w:rFonts w:hint="eastAsia" w:asciiTheme="minorEastAsia" w:hAnsiTheme="minorEastAsia" w:eastAsiaTheme="minorEastAsia"/>
                <w:sz w:val="24"/>
                <w:szCs w:val="24"/>
              </w:rPr>
            </w:pPr>
          </w:p>
        </w:tc>
        <w:tc>
          <w:tcPr>
            <w:tcW w:w="1620" w:type="dxa"/>
          </w:tcPr>
          <w:p w14:paraId="65321B8A">
            <w:pPr>
              <w:rPr>
                <w:rFonts w:hint="eastAsia" w:asciiTheme="minorEastAsia" w:hAnsiTheme="minorEastAsia" w:eastAsiaTheme="minorEastAsia"/>
                <w:sz w:val="24"/>
                <w:szCs w:val="24"/>
              </w:rPr>
            </w:pPr>
          </w:p>
        </w:tc>
      </w:tr>
      <w:tr w14:paraId="276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86B37BA">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4458E46">
            <w:pPr>
              <w:rPr>
                <w:rFonts w:hint="eastAsia" w:asciiTheme="minorEastAsia" w:hAnsiTheme="minorEastAsia" w:eastAsiaTheme="minorEastAsia"/>
                <w:sz w:val="24"/>
                <w:szCs w:val="24"/>
              </w:rPr>
            </w:pPr>
          </w:p>
        </w:tc>
        <w:tc>
          <w:tcPr>
            <w:tcW w:w="1980" w:type="dxa"/>
          </w:tcPr>
          <w:p w14:paraId="4B6FD3A5">
            <w:pPr>
              <w:rPr>
                <w:rFonts w:hint="eastAsia" w:asciiTheme="minorEastAsia" w:hAnsiTheme="minorEastAsia" w:eastAsiaTheme="minorEastAsia"/>
                <w:sz w:val="24"/>
                <w:szCs w:val="24"/>
              </w:rPr>
            </w:pPr>
          </w:p>
        </w:tc>
        <w:tc>
          <w:tcPr>
            <w:tcW w:w="1980" w:type="dxa"/>
          </w:tcPr>
          <w:p w14:paraId="1C172DF8">
            <w:pPr>
              <w:rPr>
                <w:rFonts w:hint="eastAsia" w:asciiTheme="minorEastAsia" w:hAnsiTheme="minorEastAsia" w:eastAsiaTheme="minorEastAsia"/>
                <w:sz w:val="24"/>
                <w:szCs w:val="24"/>
              </w:rPr>
            </w:pPr>
          </w:p>
        </w:tc>
        <w:tc>
          <w:tcPr>
            <w:tcW w:w="1440" w:type="dxa"/>
          </w:tcPr>
          <w:p w14:paraId="404B5271">
            <w:pPr>
              <w:rPr>
                <w:rFonts w:hint="eastAsia" w:asciiTheme="minorEastAsia" w:hAnsiTheme="minorEastAsia" w:eastAsiaTheme="minorEastAsia"/>
                <w:sz w:val="24"/>
                <w:szCs w:val="24"/>
              </w:rPr>
            </w:pPr>
          </w:p>
        </w:tc>
        <w:tc>
          <w:tcPr>
            <w:tcW w:w="1620" w:type="dxa"/>
          </w:tcPr>
          <w:p w14:paraId="24A6A09B">
            <w:pPr>
              <w:rPr>
                <w:rFonts w:hint="eastAsia" w:asciiTheme="minorEastAsia" w:hAnsiTheme="minorEastAsia" w:eastAsiaTheme="minorEastAsia"/>
                <w:sz w:val="24"/>
                <w:szCs w:val="24"/>
              </w:rPr>
            </w:pPr>
          </w:p>
        </w:tc>
      </w:tr>
      <w:tr w14:paraId="4DA9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781E7E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4741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CE5EB70">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1B8615D6">
            <w:pPr>
              <w:rPr>
                <w:rFonts w:hint="eastAsia" w:asciiTheme="minorEastAsia" w:hAnsiTheme="minorEastAsia" w:eastAsiaTheme="minorEastAsia"/>
                <w:sz w:val="24"/>
                <w:szCs w:val="24"/>
              </w:rPr>
            </w:pPr>
          </w:p>
        </w:tc>
        <w:tc>
          <w:tcPr>
            <w:tcW w:w="1980" w:type="dxa"/>
          </w:tcPr>
          <w:p w14:paraId="020066D2">
            <w:pPr>
              <w:rPr>
                <w:rFonts w:hint="eastAsia" w:asciiTheme="minorEastAsia" w:hAnsiTheme="minorEastAsia" w:eastAsiaTheme="minorEastAsia"/>
                <w:sz w:val="24"/>
                <w:szCs w:val="24"/>
              </w:rPr>
            </w:pPr>
          </w:p>
        </w:tc>
        <w:tc>
          <w:tcPr>
            <w:tcW w:w="1980" w:type="dxa"/>
          </w:tcPr>
          <w:p w14:paraId="647542FB">
            <w:pPr>
              <w:rPr>
                <w:rFonts w:hint="eastAsia" w:asciiTheme="minorEastAsia" w:hAnsiTheme="minorEastAsia" w:eastAsiaTheme="minorEastAsia"/>
                <w:sz w:val="24"/>
                <w:szCs w:val="24"/>
              </w:rPr>
            </w:pPr>
          </w:p>
        </w:tc>
        <w:tc>
          <w:tcPr>
            <w:tcW w:w="1440" w:type="dxa"/>
          </w:tcPr>
          <w:p w14:paraId="019775F9">
            <w:pPr>
              <w:rPr>
                <w:rFonts w:hint="eastAsia" w:asciiTheme="minorEastAsia" w:hAnsiTheme="minorEastAsia" w:eastAsiaTheme="minorEastAsia"/>
                <w:sz w:val="24"/>
                <w:szCs w:val="24"/>
              </w:rPr>
            </w:pPr>
          </w:p>
        </w:tc>
        <w:tc>
          <w:tcPr>
            <w:tcW w:w="1620" w:type="dxa"/>
          </w:tcPr>
          <w:p w14:paraId="2A959352">
            <w:pPr>
              <w:rPr>
                <w:rFonts w:hint="eastAsia" w:asciiTheme="minorEastAsia" w:hAnsiTheme="minorEastAsia" w:eastAsiaTheme="minorEastAsia"/>
                <w:sz w:val="24"/>
                <w:szCs w:val="24"/>
              </w:rPr>
            </w:pPr>
          </w:p>
        </w:tc>
      </w:tr>
      <w:tr w14:paraId="3D2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67ED609">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3AE5EF63">
            <w:pPr>
              <w:rPr>
                <w:rFonts w:hint="eastAsia" w:asciiTheme="minorEastAsia" w:hAnsiTheme="minorEastAsia" w:eastAsiaTheme="minorEastAsia"/>
                <w:sz w:val="24"/>
                <w:szCs w:val="24"/>
              </w:rPr>
            </w:pPr>
          </w:p>
        </w:tc>
        <w:tc>
          <w:tcPr>
            <w:tcW w:w="1980" w:type="dxa"/>
          </w:tcPr>
          <w:p w14:paraId="221D73D2">
            <w:pPr>
              <w:rPr>
                <w:rFonts w:hint="eastAsia" w:asciiTheme="minorEastAsia" w:hAnsiTheme="minorEastAsia" w:eastAsiaTheme="minorEastAsia"/>
                <w:sz w:val="24"/>
                <w:szCs w:val="24"/>
              </w:rPr>
            </w:pPr>
          </w:p>
        </w:tc>
        <w:tc>
          <w:tcPr>
            <w:tcW w:w="1980" w:type="dxa"/>
          </w:tcPr>
          <w:p w14:paraId="5EF1045F">
            <w:pPr>
              <w:rPr>
                <w:rFonts w:hint="eastAsia" w:asciiTheme="minorEastAsia" w:hAnsiTheme="minorEastAsia" w:eastAsiaTheme="minorEastAsia"/>
                <w:sz w:val="24"/>
                <w:szCs w:val="24"/>
              </w:rPr>
            </w:pPr>
          </w:p>
        </w:tc>
        <w:tc>
          <w:tcPr>
            <w:tcW w:w="1440" w:type="dxa"/>
          </w:tcPr>
          <w:p w14:paraId="5F419C7B">
            <w:pPr>
              <w:rPr>
                <w:rFonts w:hint="eastAsia" w:asciiTheme="minorEastAsia" w:hAnsiTheme="minorEastAsia" w:eastAsiaTheme="minorEastAsia"/>
                <w:sz w:val="24"/>
                <w:szCs w:val="24"/>
              </w:rPr>
            </w:pPr>
          </w:p>
        </w:tc>
        <w:tc>
          <w:tcPr>
            <w:tcW w:w="1620" w:type="dxa"/>
          </w:tcPr>
          <w:p w14:paraId="731D1111">
            <w:pPr>
              <w:rPr>
                <w:rFonts w:hint="eastAsia" w:asciiTheme="minorEastAsia" w:hAnsiTheme="minorEastAsia" w:eastAsiaTheme="minorEastAsia"/>
                <w:sz w:val="24"/>
                <w:szCs w:val="24"/>
              </w:rPr>
            </w:pPr>
          </w:p>
        </w:tc>
      </w:tr>
      <w:tr w14:paraId="2D11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4DD108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FCEEF57">
            <w:pPr>
              <w:rPr>
                <w:rFonts w:hint="eastAsia" w:asciiTheme="minorEastAsia" w:hAnsiTheme="minorEastAsia" w:eastAsiaTheme="minorEastAsia"/>
                <w:sz w:val="24"/>
                <w:szCs w:val="24"/>
              </w:rPr>
            </w:pPr>
          </w:p>
        </w:tc>
        <w:tc>
          <w:tcPr>
            <w:tcW w:w="1980" w:type="dxa"/>
          </w:tcPr>
          <w:p w14:paraId="70C0CB92">
            <w:pPr>
              <w:rPr>
                <w:rFonts w:hint="eastAsia" w:asciiTheme="minorEastAsia" w:hAnsiTheme="minorEastAsia" w:eastAsiaTheme="minorEastAsia"/>
                <w:sz w:val="24"/>
                <w:szCs w:val="24"/>
              </w:rPr>
            </w:pPr>
          </w:p>
        </w:tc>
        <w:tc>
          <w:tcPr>
            <w:tcW w:w="1980" w:type="dxa"/>
          </w:tcPr>
          <w:p w14:paraId="2F4EA0B1">
            <w:pPr>
              <w:rPr>
                <w:rFonts w:hint="eastAsia" w:asciiTheme="minorEastAsia" w:hAnsiTheme="minorEastAsia" w:eastAsiaTheme="minorEastAsia"/>
                <w:sz w:val="24"/>
                <w:szCs w:val="24"/>
              </w:rPr>
            </w:pPr>
          </w:p>
        </w:tc>
        <w:tc>
          <w:tcPr>
            <w:tcW w:w="1440" w:type="dxa"/>
          </w:tcPr>
          <w:p w14:paraId="76777B7E">
            <w:pPr>
              <w:rPr>
                <w:rFonts w:hint="eastAsia" w:asciiTheme="minorEastAsia" w:hAnsiTheme="minorEastAsia" w:eastAsiaTheme="minorEastAsia"/>
                <w:sz w:val="24"/>
                <w:szCs w:val="24"/>
              </w:rPr>
            </w:pPr>
          </w:p>
        </w:tc>
        <w:tc>
          <w:tcPr>
            <w:tcW w:w="1620" w:type="dxa"/>
          </w:tcPr>
          <w:p w14:paraId="60C97EC4">
            <w:pPr>
              <w:rPr>
                <w:rFonts w:hint="eastAsia" w:asciiTheme="minorEastAsia" w:hAnsiTheme="minorEastAsia" w:eastAsiaTheme="minorEastAsia"/>
                <w:sz w:val="24"/>
                <w:szCs w:val="24"/>
              </w:rPr>
            </w:pPr>
          </w:p>
        </w:tc>
      </w:tr>
    </w:tbl>
    <w:p w14:paraId="03CF6FBC">
      <w:pPr>
        <w:pStyle w:val="21"/>
        <w:jc w:val="left"/>
        <w:rPr>
          <w:rFonts w:hint="eastAsia" w:asciiTheme="minorEastAsia" w:hAnsiTheme="minorEastAsia" w:eastAsiaTheme="minorEastAsia"/>
          <w:sz w:val="24"/>
          <w:szCs w:val="24"/>
        </w:rPr>
      </w:pPr>
    </w:p>
    <w:p w14:paraId="47FE3F3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FCBD221">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4949422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1A7CEB3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4557F37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4CDB7B3">
      <w:pPr>
        <w:spacing w:line="360" w:lineRule="auto"/>
        <w:rPr>
          <w:rFonts w:hint="eastAsia"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3885C76D">
      <w:pPr>
        <w:spacing w:line="30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7F406A40">
      <w:pPr>
        <w:spacing w:line="360" w:lineRule="auto"/>
        <w:jc w:val="center"/>
        <w:rPr>
          <w:rFonts w:hint="eastAsia" w:asciiTheme="minorEastAsia" w:hAnsiTheme="minorEastAsia" w:eastAsiaTheme="minorEastAsia"/>
          <w:b/>
          <w:bCs/>
          <w:sz w:val="24"/>
          <w:szCs w:val="24"/>
        </w:rPr>
      </w:pPr>
      <w:bookmarkStart w:id="11" w:name="_Toc313109531"/>
    </w:p>
    <w:bookmarkEnd w:id="11"/>
    <w:p w14:paraId="6539084B">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供应商认为需要涉及的其他内容报价清单（如有）</w:t>
      </w:r>
    </w:p>
    <w:p w14:paraId="58000694">
      <w:pPr>
        <w:spacing w:line="480" w:lineRule="auto"/>
        <w:jc w:val="left"/>
        <w:rPr>
          <w:rFonts w:hint="eastAsia" w:cs="宋体" w:asciiTheme="minorEastAsia" w:hAnsiTheme="minorEastAsia" w:eastAsiaTheme="minorEastAsia"/>
          <w:sz w:val="24"/>
          <w:szCs w:val="24"/>
        </w:rPr>
      </w:pPr>
    </w:p>
    <w:p w14:paraId="140933BC">
      <w:pPr>
        <w:spacing w:line="480"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40127037">
      <w:pPr>
        <w:pStyle w:val="22"/>
        <w:spacing w:line="48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1E67BB4F">
      <w:pPr>
        <w:spacing w:line="300" w:lineRule="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0C898A90">
      <w:pPr>
        <w:spacing w:line="300" w:lineRule="auto"/>
        <w:jc w:val="left"/>
        <w:rPr>
          <w:rFonts w:hint="eastAsia" w:asciiTheme="minorEastAsia" w:hAnsiTheme="minorEastAsia" w:eastAsiaTheme="minorEastAsia"/>
          <w:sz w:val="24"/>
          <w:szCs w:val="24"/>
        </w:rPr>
      </w:pPr>
    </w:p>
    <w:p w14:paraId="13956705">
      <w:pPr>
        <w:spacing w:line="300" w:lineRule="auto"/>
        <w:jc w:val="left"/>
        <w:rPr>
          <w:rFonts w:hint="eastAsia" w:asciiTheme="minorEastAsia" w:hAnsiTheme="minorEastAsia" w:eastAsiaTheme="minorEastAsia"/>
          <w:sz w:val="24"/>
          <w:szCs w:val="24"/>
        </w:rPr>
      </w:pPr>
    </w:p>
    <w:p w14:paraId="659DE0D6">
      <w:pPr>
        <w:spacing w:line="300" w:lineRule="auto"/>
        <w:rPr>
          <w:rFonts w:hint="eastAsia" w:asciiTheme="minorEastAsia" w:hAnsiTheme="minorEastAsia" w:eastAsiaTheme="minorEastAsia"/>
          <w:b/>
          <w:bCs/>
          <w:sz w:val="24"/>
          <w:szCs w:val="24"/>
        </w:rPr>
      </w:pPr>
      <w:r>
        <w:rPr>
          <w:rFonts w:asciiTheme="minorEastAsia" w:hAnsiTheme="minorEastAsia" w:eastAsiaTheme="minorEastAsia"/>
          <w:sz w:val="24"/>
          <w:szCs w:val="24"/>
        </w:rPr>
        <w:br w:type="page"/>
      </w:r>
      <w:bookmarkStart w:id="12" w:name="_Toc309632085"/>
      <w:r>
        <w:rPr>
          <w:rFonts w:hint="eastAsia" w:asciiTheme="minorEastAsia" w:hAnsiTheme="minorEastAsia" w:eastAsiaTheme="minorEastAsia"/>
          <w:sz w:val="24"/>
          <w:szCs w:val="24"/>
        </w:rPr>
        <w:t>货物说明一览表格式</w:t>
      </w:r>
    </w:p>
    <w:p w14:paraId="74C77085">
      <w:pPr>
        <w:spacing w:line="360" w:lineRule="auto"/>
        <w:jc w:val="center"/>
        <w:rPr>
          <w:rFonts w:hint="eastAsia" w:asciiTheme="minorEastAsia" w:hAnsiTheme="minorEastAsia" w:eastAsiaTheme="minorEastAsia"/>
          <w:b/>
          <w:bCs/>
          <w:sz w:val="24"/>
          <w:szCs w:val="24"/>
        </w:rPr>
      </w:pPr>
      <w:bookmarkStart w:id="13" w:name="_Toc313109532"/>
      <w:r>
        <w:rPr>
          <w:rFonts w:hint="eastAsia" w:asciiTheme="minorEastAsia" w:hAnsiTheme="minorEastAsia" w:eastAsiaTheme="minorEastAsia"/>
          <w:b/>
          <w:bCs/>
          <w:sz w:val="24"/>
          <w:szCs w:val="24"/>
        </w:rPr>
        <w:t>六、货物说明一览表</w:t>
      </w:r>
      <w:bookmarkEnd w:id="12"/>
      <w:bookmarkEnd w:id="13"/>
      <w:r>
        <w:rPr>
          <w:rFonts w:hint="eastAsia" w:asciiTheme="minorEastAsia" w:hAnsiTheme="minorEastAsia" w:eastAsiaTheme="minorEastAsia"/>
          <w:b/>
          <w:bCs/>
          <w:sz w:val="24"/>
          <w:szCs w:val="24"/>
        </w:rPr>
        <w:t>（如有）</w:t>
      </w:r>
    </w:p>
    <w:p w14:paraId="2234850C">
      <w:pPr>
        <w:pStyle w:val="8"/>
        <w:jc w:val="left"/>
        <w:rPr>
          <w:rFonts w:hint="eastAsia"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59F9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3E0D208">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72E67158">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0D972127">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79DF8319">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EB53D30">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206D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423B9FD1">
            <w:pPr>
              <w:pStyle w:val="8"/>
              <w:rPr>
                <w:rFonts w:hint="eastAsia" w:asciiTheme="minorEastAsia" w:hAnsiTheme="minorEastAsia" w:eastAsiaTheme="minorEastAsia"/>
                <w:sz w:val="24"/>
                <w:szCs w:val="24"/>
              </w:rPr>
            </w:pPr>
          </w:p>
        </w:tc>
        <w:tc>
          <w:tcPr>
            <w:tcW w:w="3290" w:type="dxa"/>
            <w:vAlign w:val="center"/>
          </w:tcPr>
          <w:p w14:paraId="046EFF1A">
            <w:pPr>
              <w:pStyle w:val="8"/>
              <w:rPr>
                <w:rFonts w:hint="eastAsia" w:asciiTheme="minorEastAsia" w:hAnsiTheme="minorEastAsia" w:eastAsiaTheme="minorEastAsia"/>
                <w:sz w:val="24"/>
                <w:szCs w:val="24"/>
              </w:rPr>
            </w:pPr>
          </w:p>
        </w:tc>
        <w:tc>
          <w:tcPr>
            <w:tcW w:w="1376" w:type="dxa"/>
            <w:vAlign w:val="center"/>
          </w:tcPr>
          <w:p w14:paraId="313D4AAF">
            <w:pPr>
              <w:pStyle w:val="8"/>
              <w:rPr>
                <w:rFonts w:hint="eastAsia" w:asciiTheme="minorEastAsia" w:hAnsiTheme="minorEastAsia" w:eastAsiaTheme="minorEastAsia"/>
                <w:sz w:val="24"/>
                <w:szCs w:val="24"/>
              </w:rPr>
            </w:pPr>
          </w:p>
        </w:tc>
        <w:tc>
          <w:tcPr>
            <w:tcW w:w="698" w:type="dxa"/>
            <w:vAlign w:val="center"/>
          </w:tcPr>
          <w:p w14:paraId="1766E4EF">
            <w:pPr>
              <w:pStyle w:val="8"/>
              <w:jc w:val="left"/>
              <w:rPr>
                <w:rFonts w:hint="eastAsia" w:asciiTheme="minorEastAsia" w:hAnsiTheme="minorEastAsia" w:eastAsiaTheme="minorEastAsia"/>
                <w:sz w:val="24"/>
                <w:szCs w:val="24"/>
              </w:rPr>
            </w:pPr>
          </w:p>
        </w:tc>
        <w:tc>
          <w:tcPr>
            <w:tcW w:w="1994" w:type="dxa"/>
            <w:vAlign w:val="center"/>
          </w:tcPr>
          <w:p w14:paraId="616951A1">
            <w:pPr>
              <w:pStyle w:val="8"/>
              <w:jc w:val="left"/>
              <w:rPr>
                <w:rFonts w:hint="eastAsia" w:asciiTheme="minorEastAsia" w:hAnsiTheme="minorEastAsia" w:eastAsiaTheme="minorEastAsia"/>
                <w:sz w:val="24"/>
                <w:szCs w:val="24"/>
              </w:rPr>
            </w:pPr>
          </w:p>
        </w:tc>
      </w:tr>
      <w:tr w14:paraId="3CE1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23B3EA10">
            <w:pPr>
              <w:pStyle w:val="8"/>
              <w:rPr>
                <w:rFonts w:hint="eastAsia" w:asciiTheme="minorEastAsia" w:hAnsiTheme="minorEastAsia" w:eastAsiaTheme="minorEastAsia"/>
                <w:sz w:val="24"/>
                <w:szCs w:val="24"/>
              </w:rPr>
            </w:pPr>
          </w:p>
        </w:tc>
        <w:tc>
          <w:tcPr>
            <w:tcW w:w="3290" w:type="dxa"/>
            <w:vAlign w:val="center"/>
          </w:tcPr>
          <w:p w14:paraId="48273B0F">
            <w:pPr>
              <w:pStyle w:val="8"/>
              <w:rPr>
                <w:rFonts w:hint="eastAsia" w:asciiTheme="minorEastAsia" w:hAnsiTheme="minorEastAsia" w:eastAsiaTheme="minorEastAsia"/>
                <w:sz w:val="24"/>
                <w:szCs w:val="24"/>
              </w:rPr>
            </w:pPr>
          </w:p>
        </w:tc>
        <w:tc>
          <w:tcPr>
            <w:tcW w:w="1376" w:type="dxa"/>
            <w:vAlign w:val="center"/>
          </w:tcPr>
          <w:p w14:paraId="241180B9">
            <w:pPr>
              <w:pStyle w:val="8"/>
              <w:rPr>
                <w:rFonts w:hint="eastAsia" w:asciiTheme="minorEastAsia" w:hAnsiTheme="minorEastAsia" w:eastAsiaTheme="minorEastAsia"/>
                <w:sz w:val="24"/>
                <w:szCs w:val="24"/>
              </w:rPr>
            </w:pPr>
          </w:p>
        </w:tc>
        <w:tc>
          <w:tcPr>
            <w:tcW w:w="698" w:type="dxa"/>
            <w:vAlign w:val="center"/>
          </w:tcPr>
          <w:p w14:paraId="4E83FD9E">
            <w:pPr>
              <w:pStyle w:val="8"/>
              <w:jc w:val="left"/>
              <w:rPr>
                <w:rFonts w:hint="eastAsia" w:asciiTheme="minorEastAsia" w:hAnsiTheme="minorEastAsia" w:eastAsiaTheme="minorEastAsia"/>
                <w:sz w:val="24"/>
                <w:szCs w:val="24"/>
              </w:rPr>
            </w:pPr>
          </w:p>
        </w:tc>
        <w:tc>
          <w:tcPr>
            <w:tcW w:w="1994" w:type="dxa"/>
            <w:vAlign w:val="center"/>
          </w:tcPr>
          <w:p w14:paraId="38A56A05">
            <w:pPr>
              <w:pStyle w:val="8"/>
              <w:jc w:val="left"/>
              <w:rPr>
                <w:rFonts w:hint="eastAsia" w:asciiTheme="minorEastAsia" w:hAnsiTheme="minorEastAsia" w:eastAsiaTheme="minorEastAsia"/>
                <w:sz w:val="24"/>
                <w:szCs w:val="24"/>
              </w:rPr>
            </w:pPr>
          </w:p>
        </w:tc>
      </w:tr>
      <w:tr w14:paraId="1A90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214560D8">
            <w:pPr>
              <w:pStyle w:val="8"/>
              <w:rPr>
                <w:rFonts w:hint="eastAsia" w:asciiTheme="minorEastAsia" w:hAnsiTheme="minorEastAsia" w:eastAsiaTheme="minorEastAsia"/>
                <w:sz w:val="24"/>
                <w:szCs w:val="24"/>
              </w:rPr>
            </w:pPr>
          </w:p>
        </w:tc>
        <w:tc>
          <w:tcPr>
            <w:tcW w:w="3290" w:type="dxa"/>
            <w:vAlign w:val="center"/>
          </w:tcPr>
          <w:p w14:paraId="7DA113F5">
            <w:pPr>
              <w:pStyle w:val="8"/>
              <w:rPr>
                <w:rFonts w:hint="eastAsia" w:asciiTheme="minorEastAsia" w:hAnsiTheme="minorEastAsia" w:eastAsiaTheme="minorEastAsia"/>
                <w:sz w:val="24"/>
                <w:szCs w:val="24"/>
              </w:rPr>
            </w:pPr>
          </w:p>
        </w:tc>
        <w:tc>
          <w:tcPr>
            <w:tcW w:w="1376" w:type="dxa"/>
            <w:vAlign w:val="center"/>
          </w:tcPr>
          <w:p w14:paraId="2787A7E0">
            <w:pPr>
              <w:pStyle w:val="8"/>
              <w:rPr>
                <w:rFonts w:hint="eastAsia" w:asciiTheme="minorEastAsia" w:hAnsiTheme="minorEastAsia" w:eastAsiaTheme="minorEastAsia"/>
                <w:sz w:val="24"/>
                <w:szCs w:val="24"/>
              </w:rPr>
            </w:pPr>
          </w:p>
        </w:tc>
        <w:tc>
          <w:tcPr>
            <w:tcW w:w="698" w:type="dxa"/>
            <w:vAlign w:val="center"/>
          </w:tcPr>
          <w:p w14:paraId="1A3FF83F">
            <w:pPr>
              <w:pStyle w:val="8"/>
              <w:jc w:val="left"/>
              <w:rPr>
                <w:rFonts w:hint="eastAsia" w:asciiTheme="minorEastAsia" w:hAnsiTheme="minorEastAsia" w:eastAsiaTheme="minorEastAsia"/>
                <w:sz w:val="24"/>
                <w:szCs w:val="24"/>
              </w:rPr>
            </w:pPr>
          </w:p>
        </w:tc>
        <w:tc>
          <w:tcPr>
            <w:tcW w:w="1994" w:type="dxa"/>
            <w:vAlign w:val="center"/>
          </w:tcPr>
          <w:p w14:paraId="23234162">
            <w:pPr>
              <w:pStyle w:val="8"/>
              <w:jc w:val="left"/>
              <w:rPr>
                <w:rFonts w:hint="eastAsia" w:asciiTheme="minorEastAsia" w:hAnsiTheme="minorEastAsia" w:eastAsiaTheme="minorEastAsia"/>
                <w:sz w:val="24"/>
                <w:szCs w:val="24"/>
              </w:rPr>
            </w:pPr>
          </w:p>
        </w:tc>
      </w:tr>
    </w:tbl>
    <w:p w14:paraId="26E05192">
      <w:pPr>
        <w:pStyle w:val="8"/>
        <w:jc w:val="left"/>
        <w:rPr>
          <w:rFonts w:hint="eastAsia" w:asciiTheme="minorEastAsia" w:hAnsiTheme="minorEastAsia" w:eastAsiaTheme="minorEastAsia"/>
          <w:sz w:val="24"/>
          <w:szCs w:val="24"/>
        </w:rPr>
      </w:pPr>
    </w:p>
    <w:p w14:paraId="06A60F01">
      <w:pPr>
        <w:pStyle w:val="8"/>
        <w:ind w:firstLine="960" w:firstLineChars="4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2B9A5F59">
      <w:pPr>
        <w:pStyle w:val="8"/>
        <w:ind w:firstLine="960" w:firstLineChars="400"/>
        <w:jc w:val="left"/>
        <w:rPr>
          <w:rFonts w:hint="eastAsia" w:asciiTheme="minorEastAsia" w:hAnsiTheme="minorEastAsia" w:eastAsiaTheme="minorEastAsia"/>
          <w:sz w:val="24"/>
          <w:szCs w:val="24"/>
        </w:rPr>
      </w:pPr>
    </w:p>
    <w:p w14:paraId="5C48A5D5">
      <w:pPr>
        <w:pStyle w:val="8"/>
        <w:ind w:firstLine="960" w:firstLineChars="400"/>
        <w:jc w:val="left"/>
        <w:rPr>
          <w:rFonts w:hint="eastAsia" w:asciiTheme="minorEastAsia" w:hAnsiTheme="minorEastAsia" w:eastAsiaTheme="minorEastAsia"/>
          <w:sz w:val="24"/>
          <w:szCs w:val="24"/>
        </w:rPr>
      </w:pPr>
    </w:p>
    <w:p w14:paraId="6A0EC7AD">
      <w:pPr>
        <w:pStyle w:val="8"/>
        <w:ind w:firstLine="960" w:firstLineChars="400"/>
        <w:jc w:val="left"/>
        <w:rPr>
          <w:rFonts w:hint="eastAsia" w:asciiTheme="minorEastAsia" w:hAnsiTheme="minorEastAsia" w:eastAsiaTheme="minorEastAsia"/>
          <w:sz w:val="24"/>
          <w:szCs w:val="24"/>
        </w:rPr>
      </w:pPr>
    </w:p>
    <w:p w14:paraId="540F15E2">
      <w:pPr>
        <w:jc w:val="center"/>
        <w:rPr>
          <w:rFonts w:hint="eastAsia"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61C7575E">
      <w:pPr>
        <w:spacing w:line="312" w:lineRule="auto"/>
        <w:rPr>
          <w:rFonts w:hint="eastAsia" w:asciiTheme="minorEastAsia" w:hAnsiTheme="minorEastAsia" w:eastAsiaTheme="minorEastAsia"/>
          <w:sz w:val="24"/>
          <w:szCs w:val="24"/>
        </w:rPr>
      </w:pPr>
    </w:p>
    <w:p w14:paraId="376F89F0">
      <w:pPr>
        <w:spacing w:line="360" w:lineRule="auto"/>
        <w:rPr>
          <w:rFonts w:hint="eastAsia"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D0B9F64">
      <w:pPr>
        <w:spacing w:line="360" w:lineRule="auto"/>
        <w:ind w:firstLine="5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51EEAC0C">
      <w:pPr>
        <w:spacing w:line="360" w:lineRule="auto"/>
        <w:ind w:firstLine="5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4C4B37B4">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7CA4CB14">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90FC489">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4CF3A8CA">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3A9F323D">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857145F">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0FB53B8F">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36BA9585">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2F06EE7A">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37F78C06">
      <w:pPr>
        <w:numPr>
          <w:ilvl w:val="1"/>
          <w:numId w:val="3"/>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2EC38385">
      <w:pPr>
        <w:spacing w:line="360" w:lineRule="auto"/>
        <w:ind w:left="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1D9947C8">
      <w:pPr>
        <w:spacing w:line="360" w:lineRule="auto"/>
        <w:ind w:firstLine="5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1C637B8E">
      <w:pPr>
        <w:spacing w:line="312" w:lineRule="auto"/>
        <w:ind w:firstLine="525"/>
        <w:rPr>
          <w:rFonts w:hint="eastAsia" w:asciiTheme="minorEastAsia" w:hAnsiTheme="minorEastAsia" w:eastAsiaTheme="minorEastAsia"/>
          <w:sz w:val="24"/>
          <w:szCs w:val="24"/>
        </w:rPr>
      </w:pPr>
    </w:p>
    <w:p w14:paraId="2F87BD65">
      <w:pPr>
        <w:spacing w:line="312" w:lineRule="auto"/>
        <w:ind w:firstLine="525"/>
        <w:rPr>
          <w:rFonts w:hint="eastAsia" w:asciiTheme="minorEastAsia" w:hAnsiTheme="minorEastAsia" w:eastAsiaTheme="minorEastAsia"/>
          <w:sz w:val="24"/>
          <w:szCs w:val="24"/>
        </w:rPr>
      </w:pPr>
    </w:p>
    <w:p w14:paraId="0579981F">
      <w:pPr>
        <w:spacing w:line="312" w:lineRule="auto"/>
        <w:ind w:firstLine="525"/>
        <w:rPr>
          <w:rFonts w:hint="eastAsia" w:asciiTheme="minorEastAsia" w:hAnsiTheme="minorEastAsia" w:eastAsiaTheme="minorEastAsia"/>
          <w:sz w:val="24"/>
          <w:szCs w:val="24"/>
        </w:rPr>
      </w:pPr>
    </w:p>
    <w:p w14:paraId="24CD9B3B">
      <w:pPr>
        <w:spacing w:line="312" w:lineRule="auto"/>
        <w:ind w:firstLine="525"/>
        <w:rPr>
          <w:rFonts w:hint="eastAsia" w:asciiTheme="minorEastAsia" w:hAnsiTheme="minorEastAsia" w:eastAsiaTheme="minorEastAsia"/>
          <w:sz w:val="24"/>
          <w:szCs w:val="24"/>
        </w:rPr>
      </w:pPr>
    </w:p>
    <w:p w14:paraId="7EC8E239">
      <w:pPr>
        <w:spacing w:line="312" w:lineRule="auto"/>
        <w:ind w:firstLine="525"/>
        <w:rPr>
          <w:rFonts w:hint="eastAsia" w:asciiTheme="minorEastAsia" w:hAnsiTheme="minorEastAsia" w:eastAsiaTheme="minorEastAsia"/>
          <w:sz w:val="24"/>
          <w:szCs w:val="24"/>
        </w:rPr>
      </w:pPr>
    </w:p>
    <w:p w14:paraId="7B9BA2F5">
      <w:pPr>
        <w:spacing w:line="480" w:lineRule="auto"/>
        <w:ind w:firstLine="360" w:firstLineChars="15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CC793C2">
      <w:pPr>
        <w:pStyle w:val="22"/>
        <w:spacing w:line="480" w:lineRule="auto"/>
        <w:ind w:firstLine="360" w:firstLineChars="15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2F7C2B9B">
      <w:pPr>
        <w:spacing w:line="360" w:lineRule="auto"/>
        <w:ind w:firstLine="360" w:firstLineChars="150"/>
        <w:rPr>
          <w:rFonts w:hint="eastAsia"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49A1A0A4">
      <w:pPr>
        <w:spacing w:line="300" w:lineRule="auto"/>
        <w:rPr>
          <w:rFonts w:hint="eastAsia" w:asciiTheme="minorEastAsia" w:hAnsiTheme="minorEastAsia" w:eastAsiaTheme="minorEastAsia"/>
          <w:sz w:val="24"/>
          <w:szCs w:val="24"/>
        </w:rPr>
      </w:pPr>
      <w:bookmarkStart w:id="14" w:name="_Toc313109535"/>
    </w:p>
    <w:p w14:paraId="589C8A6B">
      <w:pPr>
        <w:spacing w:line="300" w:lineRule="auto"/>
        <w:rPr>
          <w:rFonts w:hint="eastAsia" w:asciiTheme="minorEastAsia" w:hAnsiTheme="minorEastAsia" w:eastAsiaTheme="minorEastAsia"/>
          <w:sz w:val="24"/>
          <w:szCs w:val="24"/>
        </w:rPr>
      </w:pPr>
    </w:p>
    <w:p w14:paraId="087718B8">
      <w:pPr>
        <w:spacing w:line="300" w:lineRule="auto"/>
        <w:rPr>
          <w:rFonts w:hint="eastAsia" w:asciiTheme="minorEastAsia" w:hAnsiTheme="minorEastAsia" w:eastAsiaTheme="minorEastAsia"/>
          <w:sz w:val="24"/>
          <w:szCs w:val="24"/>
        </w:rPr>
      </w:pPr>
    </w:p>
    <w:p w14:paraId="5BFC0942">
      <w:pPr>
        <w:spacing w:line="300" w:lineRule="auto"/>
        <w:rPr>
          <w:rFonts w:hint="eastAsia" w:asciiTheme="minorEastAsia" w:hAnsiTheme="minorEastAsia" w:eastAsiaTheme="minorEastAsia"/>
          <w:sz w:val="24"/>
          <w:szCs w:val="24"/>
        </w:rPr>
      </w:pPr>
    </w:p>
    <w:p w14:paraId="6EFC0E94">
      <w:pPr>
        <w:spacing w:line="300" w:lineRule="auto"/>
        <w:rPr>
          <w:rFonts w:hint="eastAsia" w:asciiTheme="minorEastAsia" w:hAnsiTheme="minorEastAsia" w:eastAsiaTheme="minorEastAsia"/>
          <w:sz w:val="24"/>
          <w:szCs w:val="24"/>
        </w:rPr>
      </w:pPr>
    </w:p>
    <w:p w14:paraId="56C8294B">
      <w:pPr>
        <w:spacing w:line="300" w:lineRule="auto"/>
        <w:rPr>
          <w:rFonts w:hint="eastAsia" w:asciiTheme="minorEastAsia" w:hAnsiTheme="minorEastAsia" w:eastAsiaTheme="minorEastAsia"/>
          <w:sz w:val="24"/>
          <w:szCs w:val="24"/>
        </w:rPr>
      </w:pPr>
    </w:p>
    <w:p w14:paraId="57E500E1">
      <w:pPr>
        <w:ind w:firstLine="2891" w:firstLineChars="1200"/>
        <w:rPr>
          <w:rFonts w:hint="eastAsia"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075FA164">
      <w:pPr>
        <w:rPr>
          <w:rFonts w:hint="eastAsia" w:asciiTheme="minorEastAsia" w:hAnsiTheme="minorEastAsia" w:eastAsiaTheme="minorEastAsia"/>
          <w:sz w:val="24"/>
          <w:szCs w:val="24"/>
        </w:rPr>
      </w:pPr>
    </w:p>
    <w:p w14:paraId="7ABF3125">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3CD6503">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49A8CE46">
      <w:pPr>
        <w:numPr>
          <w:ilvl w:val="0"/>
          <w:numId w:val="4"/>
        </w:num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6BFE3762">
      <w:pPr>
        <w:numPr>
          <w:ilvl w:val="0"/>
          <w:numId w:val="4"/>
        </w:num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29F9048">
      <w:pPr>
        <w:numPr>
          <w:ilvl w:val="0"/>
          <w:numId w:val="4"/>
        </w:num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E6EE05E">
      <w:pPr>
        <w:rPr>
          <w:rFonts w:hint="eastAsia" w:asciiTheme="minorEastAsia" w:hAnsiTheme="minorEastAsia" w:eastAsiaTheme="minorEastAsia"/>
          <w:sz w:val="24"/>
          <w:szCs w:val="24"/>
        </w:rPr>
      </w:pPr>
    </w:p>
    <w:p w14:paraId="4EA23131">
      <w:pPr>
        <w:rPr>
          <w:rFonts w:hint="eastAsia" w:asciiTheme="minorEastAsia" w:hAnsiTheme="minorEastAsia" w:eastAsiaTheme="minorEastAsia"/>
          <w:sz w:val="24"/>
          <w:szCs w:val="24"/>
        </w:rPr>
      </w:pPr>
    </w:p>
    <w:p w14:paraId="3F4603BC">
      <w:pPr>
        <w:spacing w:line="480" w:lineRule="auto"/>
        <w:rPr>
          <w:rFonts w:hint="eastAsia" w:asciiTheme="minorEastAsia" w:hAnsiTheme="minorEastAsia" w:eastAsiaTheme="minorEastAsia"/>
          <w:sz w:val="24"/>
          <w:szCs w:val="24"/>
        </w:rPr>
      </w:pPr>
    </w:p>
    <w:p w14:paraId="7C0A2274">
      <w:pPr>
        <w:spacing w:line="480" w:lineRule="auto"/>
        <w:rPr>
          <w:rFonts w:hint="eastAsia" w:asciiTheme="minorEastAsia" w:hAnsiTheme="minorEastAsia" w:eastAsiaTheme="minorEastAsia"/>
          <w:sz w:val="24"/>
          <w:szCs w:val="24"/>
        </w:rPr>
      </w:pPr>
    </w:p>
    <w:p w14:paraId="2BD8B035">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32ECA2AB">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B29438D">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3911525D">
      <w:pPr>
        <w:spacing w:line="48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689180F7">
      <w:pPr>
        <w:rPr>
          <w:rFonts w:hint="eastAsia" w:asciiTheme="minorEastAsia" w:hAnsiTheme="minorEastAsia" w:eastAsiaTheme="minorEastAsia"/>
          <w:sz w:val="24"/>
          <w:szCs w:val="24"/>
        </w:rPr>
      </w:pPr>
    </w:p>
    <w:p w14:paraId="310D7300">
      <w:pPr>
        <w:rPr>
          <w:rFonts w:hint="eastAsia" w:asciiTheme="minorEastAsia" w:hAnsiTheme="minorEastAsia" w:eastAsiaTheme="minorEastAsia"/>
          <w:sz w:val="24"/>
          <w:szCs w:val="24"/>
        </w:rPr>
      </w:pPr>
    </w:p>
    <w:p w14:paraId="6C0196B9">
      <w:pPr>
        <w:rPr>
          <w:rFonts w:hint="eastAsia" w:asciiTheme="minorEastAsia" w:hAnsiTheme="minorEastAsia" w:eastAsiaTheme="minorEastAsia"/>
          <w:sz w:val="24"/>
          <w:szCs w:val="24"/>
        </w:rPr>
      </w:pPr>
    </w:p>
    <w:p w14:paraId="14001B3D">
      <w:pPr>
        <w:rPr>
          <w:rFonts w:hint="eastAsia" w:asciiTheme="minorEastAsia" w:hAnsiTheme="minorEastAsia" w:eastAsiaTheme="minorEastAsia"/>
          <w:sz w:val="24"/>
          <w:szCs w:val="24"/>
        </w:rPr>
      </w:pPr>
    </w:p>
    <w:p w14:paraId="6321B984">
      <w:pPr>
        <w:spacing w:line="300" w:lineRule="auto"/>
        <w:rPr>
          <w:rFonts w:hint="eastAsia" w:asciiTheme="minorEastAsia" w:hAnsiTheme="minorEastAsia" w:eastAsiaTheme="minorEastAsia"/>
          <w:sz w:val="24"/>
          <w:szCs w:val="24"/>
        </w:rPr>
      </w:pPr>
    </w:p>
    <w:p w14:paraId="1FD6EC4D">
      <w:pPr>
        <w:spacing w:line="300" w:lineRule="auto"/>
        <w:rPr>
          <w:rFonts w:hint="eastAsia" w:asciiTheme="minorEastAsia" w:hAnsiTheme="minorEastAsia" w:eastAsiaTheme="minorEastAsia"/>
          <w:sz w:val="24"/>
          <w:szCs w:val="24"/>
        </w:rPr>
      </w:pPr>
    </w:p>
    <w:p w14:paraId="1333F64E">
      <w:pPr>
        <w:spacing w:line="300" w:lineRule="auto"/>
        <w:ind w:firstLine="1446" w:firstLineChars="600"/>
        <w:rPr>
          <w:rFonts w:hint="eastAsia" w:asciiTheme="minorEastAsia" w:hAnsiTheme="minorEastAsia" w:eastAsiaTheme="minorEastAsia"/>
          <w:b/>
          <w:bCs/>
          <w:sz w:val="24"/>
          <w:szCs w:val="24"/>
        </w:rPr>
      </w:pPr>
    </w:p>
    <w:p w14:paraId="4B7CC7E1">
      <w:pPr>
        <w:spacing w:line="300" w:lineRule="auto"/>
        <w:ind w:firstLine="1446" w:firstLineChars="600"/>
        <w:rPr>
          <w:rFonts w:hint="eastAsia" w:asciiTheme="minorEastAsia" w:hAnsiTheme="minorEastAsia" w:eastAsiaTheme="minorEastAsia"/>
          <w:b/>
          <w:bCs/>
          <w:sz w:val="24"/>
          <w:szCs w:val="24"/>
        </w:rPr>
      </w:pPr>
    </w:p>
    <w:p w14:paraId="0D0CEFC3">
      <w:pPr>
        <w:spacing w:line="300" w:lineRule="auto"/>
        <w:rPr>
          <w:rFonts w:hint="eastAsia" w:asciiTheme="minorEastAsia" w:hAnsiTheme="minorEastAsia" w:eastAsiaTheme="minorEastAsia"/>
          <w:b/>
          <w:bCs/>
          <w:sz w:val="24"/>
          <w:szCs w:val="24"/>
        </w:rPr>
      </w:pPr>
    </w:p>
    <w:p w14:paraId="4456CA55">
      <w:pPr>
        <w:spacing w:line="300" w:lineRule="auto"/>
        <w:ind w:firstLine="1446" w:firstLineChars="60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4"/>
    </w:p>
    <w:p w14:paraId="509CE516">
      <w:pPr>
        <w:spacing w:line="360" w:lineRule="auto"/>
        <w:jc w:val="left"/>
        <w:rPr>
          <w:rFonts w:hint="eastAsia" w:asciiTheme="minorEastAsia" w:hAnsiTheme="minorEastAsia" w:eastAsiaTheme="minorEastAsia"/>
          <w:sz w:val="24"/>
          <w:szCs w:val="24"/>
        </w:rPr>
      </w:pPr>
    </w:p>
    <w:p w14:paraId="2E0D5E66">
      <w:pPr>
        <w:spacing w:line="360" w:lineRule="auto"/>
        <w:jc w:val="left"/>
        <w:rPr>
          <w:rFonts w:hint="eastAsia" w:asciiTheme="minorEastAsia" w:hAnsiTheme="minorEastAsia" w:eastAsiaTheme="minorEastAsia"/>
          <w:sz w:val="24"/>
          <w:szCs w:val="24"/>
        </w:rPr>
      </w:pPr>
    </w:p>
    <w:p w14:paraId="51EB4DFD">
      <w:pPr>
        <w:spacing w:line="360" w:lineRule="auto"/>
        <w:jc w:val="left"/>
        <w:rPr>
          <w:rFonts w:hint="eastAsia" w:asciiTheme="minorEastAsia" w:hAnsiTheme="minorEastAsia" w:eastAsiaTheme="minorEastAsia"/>
          <w:sz w:val="24"/>
          <w:szCs w:val="24"/>
        </w:rPr>
      </w:pPr>
    </w:p>
    <w:p w14:paraId="4B1BC212">
      <w:pPr>
        <w:tabs>
          <w:tab w:val="left" w:pos="1114"/>
        </w:tabs>
        <w:rPr>
          <w:rFonts w:hint="eastAsia" w:asciiTheme="minorEastAsia" w:hAnsiTheme="minorEastAsia" w:eastAsiaTheme="minorEastAsia"/>
          <w:sz w:val="24"/>
          <w:szCs w:val="24"/>
        </w:rPr>
      </w:pPr>
    </w:p>
    <w:p w14:paraId="02F0FA3E">
      <w:pPr>
        <w:tabs>
          <w:tab w:val="left" w:pos="1114"/>
        </w:tabs>
        <w:rPr>
          <w:rFonts w:hint="eastAsia"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5AC2C68E">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14:paraId="7D481DE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F7F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468FC"/>
    <w:multiLevelType w:val="singleLevel"/>
    <w:tmpl w:val="9B3468FC"/>
    <w:lvl w:ilvl="0" w:tentative="0">
      <w:start w:val="1"/>
      <w:numFmt w:val="decimal"/>
      <w:suff w:val="nothing"/>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A73312E"/>
    <w:multiLevelType w:val="singleLevel"/>
    <w:tmpl w:val="3A73312E"/>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1A81"/>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755E1"/>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D4E20"/>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276E6"/>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2F1F"/>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3765"/>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66011"/>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A6677"/>
    <w:rsid w:val="007B285D"/>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57C2F"/>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4E4D"/>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E71"/>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D6549"/>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637"/>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4D1E"/>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631"/>
    <w:rsid w:val="00D104B8"/>
    <w:rsid w:val="00D156B2"/>
    <w:rsid w:val="00D235E7"/>
    <w:rsid w:val="00D27CA0"/>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2816CCE"/>
    <w:rsid w:val="03367AB9"/>
    <w:rsid w:val="04A80842"/>
    <w:rsid w:val="04D7648A"/>
    <w:rsid w:val="04FA14E6"/>
    <w:rsid w:val="0531362C"/>
    <w:rsid w:val="054D6974"/>
    <w:rsid w:val="057207F6"/>
    <w:rsid w:val="05FC6B91"/>
    <w:rsid w:val="07732DB2"/>
    <w:rsid w:val="07B8320C"/>
    <w:rsid w:val="07CF0ACE"/>
    <w:rsid w:val="09285CF7"/>
    <w:rsid w:val="09687692"/>
    <w:rsid w:val="09732BED"/>
    <w:rsid w:val="0A031FF0"/>
    <w:rsid w:val="0AA13162"/>
    <w:rsid w:val="0AB6258A"/>
    <w:rsid w:val="0B452B9B"/>
    <w:rsid w:val="0B5770DF"/>
    <w:rsid w:val="0C372CCD"/>
    <w:rsid w:val="0C5603A3"/>
    <w:rsid w:val="0C5C2346"/>
    <w:rsid w:val="0C5E5BB8"/>
    <w:rsid w:val="0C94782E"/>
    <w:rsid w:val="0E215C17"/>
    <w:rsid w:val="0E9603EA"/>
    <w:rsid w:val="0F9A1827"/>
    <w:rsid w:val="0FDB5BF8"/>
    <w:rsid w:val="0FF0756D"/>
    <w:rsid w:val="10BB60F9"/>
    <w:rsid w:val="10CB03AE"/>
    <w:rsid w:val="110A33B6"/>
    <w:rsid w:val="11EC5E17"/>
    <w:rsid w:val="121432F4"/>
    <w:rsid w:val="12DD2EED"/>
    <w:rsid w:val="13545A8B"/>
    <w:rsid w:val="13840F17"/>
    <w:rsid w:val="13992498"/>
    <w:rsid w:val="140F5863"/>
    <w:rsid w:val="15C21802"/>
    <w:rsid w:val="15D233F0"/>
    <w:rsid w:val="15F1786F"/>
    <w:rsid w:val="16320B1F"/>
    <w:rsid w:val="16A8700F"/>
    <w:rsid w:val="16C016B3"/>
    <w:rsid w:val="16D00C09"/>
    <w:rsid w:val="172939D1"/>
    <w:rsid w:val="17596B0C"/>
    <w:rsid w:val="17AC41D5"/>
    <w:rsid w:val="18A962E7"/>
    <w:rsid w:val="18B20DA1"/>
    <w:rsid w:val="197C450A"/>
    <w:rsid w:val="19931B20"/>
    <w:rsid w:val="19BF54C6"/>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7D74B17"/>
    <w:rsid w:val="28752B19"/>
    <w:rsid w:val="2876124D"/>
    <w:rsid w:val="28AA01F1"/>
    <w:rsid w:val="28DB3B1F"/>
    <w:rsid w:val="2A377783"/>
    <w:rsid w:val="2A6266E9"/>
    <w:rsid w:val="2A6C54A9"/>
    <w:rsid w:val="2BB45953"/>
    <w:rsid w:val="2C493B09"/>
    <w:rsid w:val="2C53613E"/>
    <w:rsid w:val="2D1347F5"/>
    <w:rsid w:val="2D21664A"/>
    <w:rsid w:val="2F165F88"/>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6A67AE4"/>
    <w:rsid w:val="36D97CFC"/>
    <w:rsid w:val="375C2773"/>
    <w:rsid w:val="384C47A3"/>
    <w:rsid w:val="39031BEB"/>
    <w:rsid w:val="39072F88"/>
    <w:rsid w:val="394D7D0F"/>
    <w:rsid w:val="399E4DCC"/>
    <w:rsid w:val="3B5330E7"/>
    <w:rsid w:val="3BD85452"/>
    <w:rsid w:val="3BF6596E"/>
    <w:rsid w:val="3C125C3B"/>
    <w:rsid w:val="3CC86BE5"/>
    <w:rsid w:val="3CED6006"/>
    <w:rsid w:val="3D132062"/>
    <w:rsid w:val="3D3E56E0"/>
    <w:rsid w:val="3D83213E"/>
    <w:rsid w:val="3DDB4F84"/>
    <w:rsid w:val="3DFD4104"/>
    <w:rsid w:val="3F033133"/>
    <w:rsid w:val="3F6D6B69"/>
    <w:rsid w:val="3FD3744D"/>
    <w:rsid w:val="3FD573DA"/>
    <w:rsid w:val="3FEF7ADA"/>
    <w:rsid w:val="40A83A07"/>
    <w:rsid w:val="412F7F7D"/>
    <w:rsid w:val="416F41D1"/>
    <w:rsid w:val="41BA0644"/>
    <w:rsid w:val="41F05DAA"/>
    <w:rsid w:val="428A76BF"/>
    <w:rsid w:val="4357018A"/>
    <w:rsid w:val="4388454E"/>
    <w:rsid w:val="438A277C"/>
    <w:rsid w:val="45C85E8B"/>
    <w:rsid w:val="46C54B29"/>
    <w:rsid w:val="46FD5BE1"/>
    <w:rsid w:val="474A1299"/>
    <w:rsid w:val="478E1DDE"/>
    <w:rsid w:val="47B26EFC"/>
    <w:rsid w:val="47E56E6A"/>
    <w:rsid w:val="481923FF"/>
    <w:rsid w:val="481E3C44"/>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D92673"/>
    <w:rsid w:val="4EEB4DAE"/>
    <w:rsid w:val="4F0F2B66"/>
    <w:rsid w:val="4F1779E9"/>
    <w:rsid w:val="4F296C73"/>
    <w:rsid w:val="4F747F89"/>
    <w:rsid w:val="4FC85BCB"/>
    <w:rsid w:val="50331FAE"/>
    <w:rsid w:val="505A3052"/>
    <w:rsid w:val="506247ED"/>
    <w:rsid w:val="5128622E"/>
    <w:rsid w:val="514725A2"/>
    <w:rsid w:val="51541FB9"/>
    <w:rsid w:val="51653541"/>
    <w:rsid w:val="51BA3918"/>
    <w:rsid w:val="52FB6FDA"/>
    <w:rsid w:val="533150FC"/>
    <w:rsid w:val="535459AE"/>
    <w:rsid w:val="53706F54"/>
    <w:rsid w:val="53B23A34"/>
    <w:rsid w:val="54D4267D"/>
    <w:rsid w:val="55794964"/>
    <w:rsid w:val="55A22FA6"/>
    <w:rsid w:val="55AE397F"/>
    <w:rsid w:val="56214ACF"/>
    <w:rsid w:val="56403B5B"/>
    <w:rsid w:val="567505FD"/>
    <w:rsid w:val="56820A81"/>
    <w:rsid w:val="56AA68E1"/>
    <w:rsid w:val="56D26193"/>
    <w:rsid w:val="57B233A0"/>
    <w:rsid w:val="57C92E9B"/>
    <w:rsid w:val="586B2478"/>
    <w:rsid w:val="58865E64"/>
    <w:rsid w:val="58C255AE"/>
    <w:rsid w:val="58DE6711"/>
    <w:rsid w:val="5A4D3BF6"/>
    <w:rsid w:val="5B512E4A"/>
    <w:rsid w:val="5B6B290C"/>
    <w:rsid w:val="5BE55FB8"/>
    <w:rsid w:val="5BFD4EC8"/>
    <w:rsid w:val="5C55335F"/>
    <w:rsid w:val="5C914C90"/>
    <w:rsid w:val="5CA72002"/>
    <w:rsid w:val="5CDD77D2"/>
    <w:rsid w:val="5D125649"/>
    <w:rsid w:val="5D514298"/>
    <w:rsid w:val="5E114E4D"/>
    <w:rsid w:val="5E954ECC"/>
    <w:rsid w:val="5F2430A4"/>
    <w:rsid w:val="5F323616"/>
    <w:rsid w:val="5F762EF1"/>
    <w:rsid w:val="5FA72226"/>
    <w:rsid w:val="5FC6029B"/>
    <w:rsid w:val="5FF81F45"/>
    <w:rsid w:val="60003EDC"/>
    <w:rsid w:val="60405D44"/>
    <w:rsid w:val="604959AE"/>
    <w:rsid w:val="60E216EA"/>
    <w:rsid w:val="61095808"/>
    <w:rsid w:val="613269C6"/>
    <w:rsid w:val="61371FA3"/>
    <w:rsid w:val="61C15C3A"/>
    <w:rsid w:val="62001EE2"/>
    <w:rsid w:val="620C6CE6"/>
    <w:rsid w:val="62867A17"/>
    <w:rsid w:val="632640B2"/>
    <w:rsid w:val="64477A04"/>
    <w:rsid w:val="64714C1E"/>
    <w:rsid w:val="64893CF5"/>
    <w:rsid w:val="65BB756F"/>
    <w:rsid w:val="66027D44"/>
    <w:rsid w:val="66420C8D"/>
    <w:rsid w:val="665E7BD6"/>
    <w:rsid w:val="66C20165"/>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6F6B5112"/>
    <w:rsid w:val="70F03E4F"/>
    <w:rsid w:val="71C9719A"/>
    <w:rsid w:val="72BB566D"/>
    <w:rsid w:val="72FE0135"/>
    <w:rsid w:val="73021E25"/>
    <w:rsid w:val="733B0CC7"/>
    <w:rsid w:val="75017925"/>
    <w:rsid w:val="75BF5C57"/>
    <w:rsid w:val="760C1FF0"/>
    <w:rsid w:val="76287E23"/>
    <w:rsid w:val="76437394"/>
    <w:rsid w:val="79A732D1"/>
    <w:rsid w:val="79BA4A36"/>
    <w:rsid w:val="7AD6416D"/>
    <w:rsid w:val="7BCD7517"/>
    <w:rsid w:val="7C0039D3"/>
    <w:rsid w:val="7C6C6D2C"/>
    <w:rsid w:val="7C7163B3"/>
    <w:rsid w:val="7D45640A"/>
    <w:rsid w:val="7DE6504F"/>
    <w:rsid w:val="7DEC76CD"/>
    <w:rsid w:val="7E745D91"/>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qFormat/>
    <w:uiPriority w:val="0"/>
    <w:pPr>
      <w:spacing w:before="240" w:after="240"/>
      <w:outlineLvl w:val="2"/>
    </w:pPr>
    <w:rPr>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0"/>
    <w:autoRedefine/>
    <w:qFormat/>
    <w:uiPriority w:val="99"/>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0"/>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customStyle="1" w:styleId="19">
    <w:name w:val="标题 3 字符"/>
    <w:basedOn w:val="16"/>
    <w:link w:val="4"/>
    <w:autoRedefine/>
    <w:qFormat/>
    <w:uiPriority w:val="0"/>
    <w:rPr>
      <w:b/>
      <w:kern w:val="2"/>
      <w:sz w:val="24"/>
    </w:rPr>
  </w:style>
  <w:style w:type="character" w:customStyle="1" w:styleId="20">
    <w:name w:val="纯文本 字符"/>
    <w:basedOn w:val="16"/>
    <w:link w:val="8"/>
    <w:autoRedefine/>
    <w:qFormat/>
    <w:uiPriority w:val="99"/>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字符"/>
    <w:basedOn w:val="16"/>
    <w:link w:val="12"/>
    <w:autoRedefine/>
    <w:qFormat/>
    <w:uiPriority w:val="0"/>
    <w:rPr>
      <w:kern w:val="2"/>
      <w:sz w:val="18"/>
      <w:szCs w:val="18"/>
    </w:rPr>
  </w:style>
  <w:style w:type="character" w:customStyle="1" w:styleId="24">
    <w:name w:val="页脚 字符"/>
    <w:basedOn w:val="16"/>
    <w:link w:val="11"/>
    <w:autoRedefine/>
    <w:qFormat/>
    <w:uiPriority w:val="99"/>
    <w:rPr>
      <w:kern w:val="2"/>
      <w:sz w:val="18"/>
      <w:szCs w:val="18"/>
    </w:rPr>
  </w:style>
  <w:style w:type="character" w:customStyle="1" w:styleId="25">
    <w:name w:val="标题 2 字符"/>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标题 1 字符"/>
    <w:basedOn w:val="16"/>
    <w:link w:val="2"/>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6"/>
    <w:autoRedefine/>
    <w:qFormat/>
    <w:uiPriority w:val="0"/>
    <w:rPr>
      <w:rFonts w:hint="eastAsia" w:ascii="宋体" w:hAnsi="宋体" w:eastAsia="宋体" w:cs="Times New Roman"/>
      <w:color w:val="000000"/>
      <w:sz w:val="20"/>
      <w:szCs w:val="20"/>
      <w:u w:val="none"/>
    </w:rPr>
  </w:style>
  <w:style w:type="character" w:customStyle="1" w:styleId="38">
    <w:name w:val="font21"/>
    <w:basedOn w:val="16"/>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批注框文本 字符"/>
    <w:basedOn w:val="16"/>
    <w:link w:val="10"/>
    <w:autoRedefine/>
    <w:qFormat/>
    <w:uiPriority w:val="0"/>
    <w:rPr>
      <w:rFonts w:ascii="Times New Roman" w:hAnsi="Times New Roman" w:eastAsia="宋体" w:cs="Times New Roman"/>
      <w:kern w:val="2"/>
      <w:sz w:val="18"/>
      <w:szCs w:val="18"/>
    </w:rPr>
  </w:style>
  <w:style w:type="paragraph" w:customStyle="1" w:styleId="41">
    <w:name w:val="_Style 3"/>
    <w:basedOn w:val="1"/>
    <w:qFormat/>
    <w:uiPriority w:val="0"/>
    <w:rPr>
      <w:rFonts w:ascii="Calibri" w:hAnsi="Calibri"/>
      <w:szCs w:val="21"/>
    </w:rPr>
  </w:style>
  <w:style w:type="paragraph" w:styleId="42">
    <w:name w:val="List Paragraph"/>
    <w:basedOn w:val="1"/>
    <w:qFormat/>
    <w:uiPriority w:val="99"/>
    <w:pPr>
      <w:ind w:firstLine="420" w:firstLineChars="200"/>
    </w:pPr>
    <w:rPr>
      <w:rFonts w:eastAsia="华文仿宋" w:asciiTheme="minorHAnsi" w:hAnsiTheme="minorHAnsi" w:cstheme="minorBidi"/>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9141E-8BC3-4E17-B3A2-F027AD0CCF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6755</Words>
  <Characters>6869</Characters>
  <Lines>59</Lines>
  <Paragraphs>16</Paragraphs>
  <TotalTime>98</TotalTime>
  <ScaleCrop>false</ScaleCrop>
  <LinksUpToDate>false</LinksUpToDate>
  <CharactersWithSpaces>7598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2019-11-07T10:42:00Z</dcterms:created>
  <dc:creator>User</dc:creator>
  <cp:lastModifiedBy>唐孟乔</cp:lastModifiedBy>
  <cp:lastPrinted>2017-09-05T08:05:00Z</cp:lastPrinted>
  <dcterms:modified xsi:type="dcterms:W3CDTF">2024-12-03T06:15:29Z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30F4B149731345ED840AABD33B051DAC</vt:lpwstr>
  </property>
</Properties>
</file>