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373A1D3A">
      <w:pPr>
        <w:rPr>
          <w:rFonts w:ascii="宋体" w:hAnsi="宋体"/>
          <w:sz w:val="24"/>
        </w:rPr>
      </w:pPr>
    </w:p>
    <w:tbl>
      <w:tblPr>
        <w:tblStyle w:val="8"/>
        <w:tblW w:w="10453" w:type="dxa"/>
        <w:tblInd w:w="-5"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795"/>
        <w:gridCol w:w="1301"/>
        <w:gridCol w:w="6825"/>
        <w:gridCol w:w="772"/>
        <w:gridCol w:w="760"/>
      </w:tblGrid>
      <w:tr w14:paraId="25A3C19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62" w:hRule="atLeast"/>
        </w:trPr>
        <w:tc>
          <w:tcPr>
            <w:tcW w:w="795" w:type="dxa"/>
            <w:shd w:val="clear" w:color="auto" w:fill="auto"/>
            <w:vAlign w:val="center"/>
          </w:tcPr>
          <w:p w14:paraId="425CC511">
            <w:pPr>
              <w:spacing w:line="300" w:lineRule="exact"/>
              <w:ind w:left="-78" w:leftChars="-37" w:right="-73" w:rightChars="-35"/>
              <w:jc w:val="center"/>
              <w:rPr>
                <w:rFonts w:ascii="宋体" w:hAnsi="宋体" w:eastAsia="等线" w:cs="宋体"/>
                <w:b/>
                <w:sz w:val="28"/>
                <w:szCs w:val="21"/>
              </w:rPr>
            </w:pPr>
            <w:r>
              <w:rPr>
                <w:rFonts w:hint="eastAsia" w:ascii="宋体" w:hAnsi="宋体" w:eastAsia="等线" w:cs="宋体"/>
                <w:b/>
                <w:sz w:val="28"/>
                <w:szCs w:val="21"/>
              </w:rPr>
              <w:t>序号</w:t>
            </w:r>
          </w:p>
        </w:tc>
        <w:tc>
          <w:tcPr>
            <w:tcW w:w="1301" w:type="dxa"/>
            <w:shd w:val="clear" w:color="auto" w:fill="auto"/>
            <w:vAlign w:val="center"/>
          </w:tcPr>
          <w:p w14:paraId="436A7A4D">
            <w:pPr>
              <w:spacing w:line="300" w:lineRule="exact"/>
              <w:ind w:left="-78" w:leftChars="-37" w:right="-73" w:rightChars="-35"/>
              <w:jc w:val="center"/>
              <w:rPr>
                <w:rFonts w:ascii="宋体" w:hAnsi="宋体" w:eastAsia="等线" w:cs="宋体"/>
                <w:b/>
                <w:sz w:val="28"/>
                <w:szCs w:val="21"/>
              </w:rPr>
            </w:pPr>
            <w:r>
              <w:rPr>
                <w:rFonts w:hint="eastAsia" w:ascii="宋体" w:hAnsi="宋体" w:eastAsia="等线" w:cs="宋体"/>
                <w:b/>
                <w:sz w:val="28"/>
                <w:szCs w:val="21"/>
              </w:rPr>
              <w:t>评审因素</w:t>
            </w:r>
          </w:p>
        </w:tc>
        <w:tc>
          <w:tcPr>
            <w:tcW w:w="6825" w:type="dxa"/>
            <w:shd w:val="clear" w:color="auto" w:fill="auto"/>
            <w:vAlign w:val="center"/>
          </w:tcPr>
          <w:p w14:paraId="08C63FC8">
            <w:pPr>
              <w:spacing w:line="300" w:lineRule="exact"/>
              <w:ind w:left="-78" w:leftChars="-37" w:right="-73" w:rightChars="-35"/>
              <w:jc w:val="center"/>
              <w:rPr>
                <w:rFonts w:ascii="宋体" w:hAnsi="宋体" w:eastAsia="等线" w:cs="宋体"/>
                <w:b/>
                <w:sz w:val="28"/>
                <w:szCs w:val="21"/>
              </w:rPr>
            </w:pPr>
            <w:r>
              <w:rPr>
                <w:rFonts w:hint="eastAsia" w:ascii="宋体" w:hAnsi="宋体" w:eastAsia="等线" w:cs="宋体"/>
                <w:b/>
                <w:sz w:val="28"/>
                <w:szCs w:val="21"/>
                <w:lang w:val="en-US" w:eastAsia="zh-CN"/>
              </w:rPr>
              <w:t>后勤物资</w:t>
            </w:r>
            <w:r>
              <w:rPr>
                <w:rFonts w:hint="eastAsia" w:ascii="宋体" w:hAnsi="宋体" w:eastAsia="等线" w:cs="宋体"/>
                <w:b/>
                <w:sz w:val="28"/>
                <w:szCs w:val="21"/>
              </w:rPr>
              <w:t>评分细则</w:t>
            </w:r>
          </w:p>
        </w:tc>
        <w:tc>
          <w:tcPr>
            <w:tcW w:w="772" w:type="dxa"/>
            <w:shd w:val="clear" w:color="auto" w:fill="auto"/>
            <w:vAlign w:val="center"/>
          </w:tcPr>
          <w:p w14:paraId="42EC175F">
            <w:pPr>
              <w:spacing w:line="300" w:lineRule="exact"/>
              <w:ind w:left="-78" w:leftChars="-37" w:right="-73" w:rightChars="-35"/>
              <w:jc w:val="center"/>
              <w:rPr>
                <w:rFonts w:ascii="宋体" w:hAnsi="宋体" w:eastAsia="等线" w:cs="宋体"/>
                <w:b/>
                <w:sz w:val="28"/>
                <w:szCs w:val="21"/>
              </w:rPr>
            </w:pPr>
            <w:r>
              <w:rPr>
                <w:rFonts w:hint="eastAsia" w:ascii="宋体" w:hAnsi="宋体" w:eastAsia="等线" w:cs="宋体"/>
                <w:b/>
                <w:sz w:val="28"/>
                <w:szCs w:val="21"/>
              </w:rPr>
              <w:t>权重</w:t>
            </w:r>
          </w:p>
        </w:tc>
        <w:tc>
          <w:tcPr>
            <w:tcW w:w="760" w:type="dxa"/>
            <w:shd w:val="clear" w:color="auto" w:fill="auto"/>
            <w:vAlign w:val="center"/>
          </w:tcPr>
          <w:p w14:paraId="166292E2">
            <w:pPr>
              <w:spacing w:line="300" w:lineRule="exact"/>
              <w:ind w:left="-78" w:leftChars="-37" w:right="-73" w:rightChars="-35"/>
              <w:jc w:val="center"/>
              <w:rPr>
                <w:rFonts w:ascii="宋体" w:hAnsi="宋体" w:eastAsia="等线" w:cs="宋体"/>
                <w:b/>
                <w:sz w:val="28"/>
                <w:szCs w:val="21"/>
              </w:rPr>
            </w:pPr>
            <w:r>
              <w:rPr>
                <w:rFonts w:hint="eastAsia" w:ascii="宋体" w:hAnsi="宋体" w:eastAsia="等线" w:cs="宋体"/>
                <w:b/>
                <w:sz w:val="28"/>
                <w:szCs w:val="21"/>
              </w:rPr>
              <w:t>分值</w:t>
            </w:r>
          </w:p>
        </w:tc>
      </w:tr>
      <w:tr w14:paraId="2EBAADF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6" w:hRule="atLeast"/>
        </w:trPr>
        <w:tc>
          <w:tcPr>
            <w:tcW w:w="795" w:type="dxa"/>
            <w:shd w:val="clear" w:color="auto" w:fill="auto"/>
            <w:vAlign w:val="center"/>
          </w:tcPr>
          <w:p w14:paraId="193C1806">
            <w:pPr>
              <w:spacing w:line="300" w:lineRule="exact"/>
              <w:jc w:val="center"/>
              <w:rPr>
                <w:rFonts w:ascii="等线" w:hAnsi="等线" w:eastAsia="等线"/>
                <w:sz w:val="24"/>
              </w:rPr>
            </w:pPr>
            <w:r>
              <w:rPr>
                <w:rFonts w:hint="eastAsia" w:ascii="宋体" w:hAnsi="宋体" w:eastAsia="等线" w:cs="宋体"/>
                <w:b/>
                <w:sz w:val="28"/>
                <w:szCs w:val="21"/>
              </w:rPr>
              <w:t>一</w:t>
            </w:r>
          </w:p>
        </w:tc>
        <w:tc>
          <w:tcPr>
            <w:tcW w:w="9658" w:type="dxa"/>
            <w:gridSpan w:val="4"/>
            <w:shd w:val="clear" w:color="auto" w:fill="auto"/>
            <w:vAlign w:val="center"/>
          </w:tcPr>
          <w:p w14:paraId="671133EC">
            <w:pPr>
              <w:spacing w:line="300" w:lineRule="exact"/>
              <w:jc w:val="center"/>
              <w:rPr>
                <w:rFonts w:ascii="等线" w:hAnsi="等线" w:eastAsia="等线"/>
                <w:sz w:val="24"/>
              </w:rPr>
            </w:pPr>
            <w:r>
              <w:rPr>
                <w:rFonts w:hint="eastAsia" w:ascii="宋体" w:hAnsi="宋体" w:eastAsia="等线" w:cs="宋体"/>
                <w:b/>
                <w:sz w:val="28"/>
                <w:szCs w:val="21"/>
              </w:rPr>
              <w:t>质量部分</w:t>
            </w:r>
            <w:r>
              <w:rPr>
                <w:rFonts w:ascii="宋体" w:hAnsi="宋体" w:eastAsia="等线" w:cs="宋体"/>
                <w:b/>
                <w:sz w:val="28"/>
                <w:szCs w:val="21"/>
              </w:rPr>
              <w:t>（</w:t>
            </w:r>
            <w:r>
              <w:rPr>
                <w:rFonts w:hint="eastAsia" w:ascii="宋体" w:hAnsi="宋体" w:eastAsia="等线" w:cs="宋体"/>
                <w:b/>
                <w:sz w:val="28"/>
                <w:szCs w:val="21"/>
              </w:rPr>
              <w:t>45分</w:t>
            </w:r>
            <w:r>
              <w:rPr>
                <w:rFonts w:ascii="宋体" w:hAnsi="宋体" w:eastAsia="等线" w:cs="宋体"/>
                <w:b/>
                <w:sz w:val="28"/>
                <w:szCs w:val="21"/>
              </w:rPr>
              <w:t>）</w:t>
            </w:r>
          </w:p>
        </w:tc>
      </w:tr>
      <w:tr w14:paraId="7015E13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38" w:hRule="atLeast"/>
        </w:trPr>
        <w:tc>
          <w:tcPr>
            <w:tcW w:w="795" w:type="dxa"/>
            <w:shd w:val="clear" w:color="auto" w:fill="auto"/>
            <w:vAlign w:val="center"/>
          </w:tcPr>
          <w:p w14:paraId="0BBD0DBB">
            <w:pPr>
              <w:spacing w:line="300" w:lineRule="exact"/>
              <w:jc w:val="center"/>
              <w:rPr>
                <w:rFonts w:ascii="宋体" w:hAnsi="宋体" w:eastAsia="等线"/>
                <w:szCs w:val="21"/>
              </w:rPr>
            </w:pPr>
            <w:r>
              <w:rPr>
                <w:rFonts w:hint="eastAsia" w:ascii="宋体" w:hAnsi="宋体" w:eastAsia="等线"/>
                <w:szCs w:val="21"/>
              </w:rPr>
              <w:t>1</w:t>
            </w:r>
          </w:p>
        </w:tc>
        <w:tc>
          <w:tcPr>
            <w:tcW w:w="1301" w:type="dxa"/>
            <w:shd w:val="clear" w:color="auto" w:fill="auto"/>
            <w:vAlign w:val="center"/>
          </w:tcPr>
          <w:p w14:paraId="60C4BDD7">
            <w:pPr>
              <w:spacing w:line="300" w:lineRule="exact"/>
              <w:ind w:left="-78" w:leftChars="-37" w:right="-73" w:rightChars="-35"/>
              <w:jc w:val="center"/>
              <w:rPr>
                <w:rFonts w:ascii="等线" w:hAnsi="等线" w:eastAsia="等线" w:cs="等线"/>
                <w:szCs w:val="21"/>
              </w:rPr>
            </w:pPr>
            <w:r>
              <w:rPr>
                <w:rFonts w:hint="eastAsia" w:ascii="等线" w:hAnsi="等线" w:eastAsia="等线" w:cs="等线"/>
                <w:szCs w:val="21"/>
              </w:rPr>
              <w:t>产品设计</w:t>
            </w:r>
          </w:p>
          <w:p w14:paraId="5AEEE674">
            <w:pPr>
              <w:spacing w:line="300" w:lineRule="exact"/>
              <w:ind w:left="-78" w:leftChars="-37" w:right="-73" w:rightChars="-35"/>
              <w:jc w:val="center"/>
              <w:rPr>
                <w:rFonts w:ascii="等线" w:hAnsi="等线" w:eastAsia="等线" w:cs="等线"/>
                <w:szCs w:val="21"/>
              </w:rPr>
            </w:pPr>
            <w:r>
              <w:rPr>
                <w:rFonts w:hint="eastAsia" w:ascii="等线" w:hAnsi="等线" w:eastAsia="等线" w:cs="等线"/>
                <w:szCs w:val="21"/>
              </w:rPr>
              <w:t>合理性</w:t>
            </w:r>
          </w:p>
        </w:tc>
        <w:tc>
          <w:tcPr>
            <w:tcW w:w="6825" w:type="dxa"/>
            <w:shd w:val="clear" w:color="auto" w:fill="auto"/>
            <w:vAlign w:val="center"/>
          </w:tcPr>
          <w:p w14:paraId="766584FF">
            <w:pPr>
              <w:spacing w:line="300" w:lineRule="exact"/>
              <w:ind w:left="-78" w:leftChars="-37" w:right="-73" w:rightChars="-35"/>
              <w:jc w:val="left"/>
              <w:rPr>
                <w:rFonts w:ascii="等线" w:hAnsi="等线" w:eastAsia="等线" w:cs="等线"/>
                <w:szCs w:val="21"/>
              </w:rPr>
            </w:pPr>
            <w:r>
              <w:rPr>
                <w:rFonts w:hint="eastAsia" w:ascii="等线" w:hAnsi="等线" w:eastAsia="等线" w:cs="等线"/>
                <w:szCs w:val="21"/>
              </w:rPr>
              <w:t>评审委员会根据产品设计的合理性情况进行打分。</w:t>
            </w:r>
          </w:p>
          <w:p w14:paraId="22EEEEAC">
            <w:pPr>
              <w:spacing w:line="300" w:lineRule="exact"/>
              <w:ind w:left="-78" w:leftChars="-37" w:right="-73" w:rightChars="-35"/>
              <w:jc w:val="left"/>
              <w:rPr>
                <w:rFonts w:ascii="等线" w:hAnsi="等线" w:eastAsia="等线" w:cs="等线"/>
                <w:szCs w:val="21"/>
              </w:rPr>
            </w:pPr>
            <w:r>
              <w:rPr>
                <w:rFonts w:hint="eastAsia" w:ascii="等线" w:hAnsi="等线" w:eastAsia="等线" w:cs="等线"/>
                <w:szCs w:val="21"/>
              </w:rPr>
              <w:t>依据：评审专家以临床使用经验为依据。</w:t>
            </w:r>
          </w:p>
          <w:p w14:paraId="1D02D3F0">
            <w:pPr>
              <w:spacing w:line="300" w:lineRule="exact"/>
              <w:ind w:left="-78" w:leftChars="-37" w:right="-73" w:rightChars="-35" w:firstLine="105" w:firstLineChars="50"/>
              <w:jc w:val="left"/>
              <w:rPr>
                <w:rFonts w:ascii="等线" w:hAnsi="等线" w:eastAsia="等线" w:cs="等线"/>
                <w:szCs w:val="21"/>
              </w:rPr>
            </w:pPr>
            <w:r>
              <w:rPr>
                <w:rFonts w:hint="eastAsia" w:ascii="等线" w:hAnsi="等线" w:eastAsia="等线" w:cs="等线"/>
                <w:szCs w:val="21"/>
              </w:rPr>
              <w:t>A、</w:t>
            </w:r>
            <w:r>
              <w:rPr>
                <w:rFonts w:ascii="等线" w:hAnsi="等线" w:eastAsia="等线" w:cs="等线"/>
                <w:szCs w:val="21"/>
              </w:rPr>
              <w:t>好</w:t>
            </w:r>
            <w:r>
              <w:rPr>
                <w:rFonts w:hint="eastAsia" w:ascii="等线" w:hAnsi="等线" w:eastAsia="等线" w:cs="等线"/>
                <w:szCs w:val="21"/>
              </w:rPr>
              <w:t xml:space="preserve">  ；得</w:t>
            </w:r>
            <w:r>
              <w:rPr>
                <w:rFonts w:ascii="等线" w:hAnsi="等线" w:eastAsia="等线" w:cs="等线"/>
                <w:szCs w:val="21"/>
              </w:rPr>
              <w:t>9</w:t>
            </w:r>
            <w:r>
              <w:rPr>
                <w:rFonts w:hint="eastAsia" w:ascii="等线" w:hAnsi="等线" w:eastAsia="等线" w:cs="等线"/>
                <w:szCs w:val="21"/>
              </w:rPr>
              <w:t>分；</w:t>
            </w:r>
          </w:p>
          <w:p w14:paraId="0EBEDC15">
            <w:pPr>
              <w:spacing w:line="300" w:lineRule="exact"/>
              <w:ind w:left="-78" w:leftChars="-37" w:right="-73" w:rightChars="-35" w:firstLine="105" w:firstLineChars="50"/>
              <w:jc w:val="left"/>
              <w:rPr>
                <w:rFonts w:ascii="等线" w:hAnsi="等线" w:eastAsia="等线" w:cs="等线"/>
                <w:szCs w:val="21"/>
              </w:rPr>
            </w:pPr>
            <w:r>
              <w:rPr>
                <w:rFonts w:ascii="等线" w:hAnsi="等线" w:eastAsia="等线" w:cs="等线"/>
                <w:szCs w:val="21"/>
              </w:rPr>
              <w:t>B</w:t>
            </w:r>
            <w:r>
              <w:rPr>
                <w:rFonts w:hint="eastAsia" w:ascii="等线" w:hAnsi="等线" w:eastAsia="等线" w:cs="等线"/>
                <w:szCs w:val="21"/>
              </w:rPr>
              <w:t>、较</w:t>
            </w:r>
            <w:r>
              <w:rPr>
                <w:rFonts w:ascii="等线" w:hAnsi="等线" w:eastAsia="等线" w:cs="等线"/>
                <w:szCs w:val="21"/>
              </w:rPr>
              <w:t>好</w:t>
            </w:r>
            <w:r>
              <w:rPr>
                <w:rFonts w:hint="eastAsia" w:ascii="等线" w:hAnsi="等线" w:eastAsia="等线" w:cs="等线"/>
                <w:szCs w:val="21"/>
              </w:rPr>
              <w:t>；得6分；</w:t>
            </w:r>
          </w:p>
          <w:p w14:paraId="2B5FAFF7">
            <w:pPr>
              <w:spacing w:line="300" w:lineRule="exact"/>
              <w:ind w:left="-78" w:leftChars="-37" w:right="-73" w:rightChars="-35" w:firstLine="105" w:firstLineChars="50"/>
              <w:jc w:val="left"/>
              <w:rPr>
                <w:rFonts w:ascii="等线" w:hAnsi="等线" w:eastAsia="等线" w:cs="等线"/>
                <w:szCs w:val="21"/>
              </w:rPr>
            </w:pPr>
            <w:r>
              <w:rPr>
                <w:rFonts w:hint="eastAsia" w:ascii="等线" w:hAnsi="等线" w:eastAsia="等线" w:cs="等线"/>
                <w:szCs w:val="21"/>
              </w:rPr>
              <w:t>C、一般；得</w:t>
            </w:r>
            <w:r>
              <w:rPr>
                <w:rFonts w:ascii="等线" w:hAnsi="等线" w:eastAsia="等线" w:cs="等线"/>
                <w:szCs w:val="21"/>
              </w:rPr>
              <w:t>2</w:t>
            </w:r>
            <w:r>
              <w:rPr>
                <w:rFonts w:hint="eastAsia" w:ascii="等线" w:hAnsi="等线" w:eastAsia="等线" w:cs="等线"/>
                <w:szCs w:val="21"/>
              </w:rPr>
              <w:t>分；</w:t>
            </w:r>
          </w:p>
        </w:tc>
        <w:tc>
          <w:tcPr>
            <w:tcW w:w="772" w:type="dxa"/>
            <w:shd w:val="clear" w:color="auto" w:fill="auto"/>
            <w:vAlign w:val="center"/>
          </w:tcPr>
          <w:p w14:paraId="0D1428DD">
            <w:pPr>
              <w:spacing w:line="300" w:lineRule="exact"/>
              <w:ind w:left="-78" w:leftChars="-37" w:right="-73" w:rightChars="-35"/>
              <w:jc w:val="center"/>
              <w:rPr>
                <w:rFonts w:ascii="宋体" w:hAnsi="宋体" w:eastAsia="等线" w:cs="宋体"/>
                <w:szCs w:val="21"/>
              </w:rPr>
            </w:pPr>
            <w:r>
              <w:rPr>
                <w:rFonts w:ascii="宋体" w:hAnsi="宋体" w:eastAsia="等线" w:cs="宋体"/>
                <w:szCs w:val="21"/>
              </w:rPr>
              <w:t>9</w:t>
            </w:r>
            <w:r>
              <w:rPr>
                <w:rFonts w:hint="eastAsia" w:ascii="宋体" w:hAnsi="宋体" w:eastAsia="等线" w:cs="宋体"/>
                <w:szCs w:val="21"/>
              </w:rPr>
              <w:t>%</w:t>
            </w:r>
          </w:p>
        </w:tc>
        <w:tc>
          <w:tcPr>
            <w:tcW w:w="760" w:type="dxa"/>
            <w:shd w:val="clear" w:color="auto" w:fill="auto"/>
            <w:vAlign w:val="center"/>
          </w:tcPr>
          <w:p w14:paraId="4C564FCB">
            <w:pPr>
              <w:spacing w:line="300" w:lineRule="exact"/>
              <w:ind w:left="-78" w:leftChars="-37" w:right="-73" w:rightChars="-35"/>
              <w:jc w:val="center"/>
              <w:rPr>
                <w:rFonts w:ascii="宋体" w:hAnsi="宋体" w:eastAsia="等线" w:cs="宋体"/>
                <w:szCs w:val="21"/>
              </w:rPr>
            </w:pPr>
            <w:r>
              <w:rPr>
                <w:rFonts w:ascii="宋体" w:hAnsi="宋体" w:eastAsia="等线" w:cs="宋体"/>
                <w:szCs w:val="21"/>
              </w:rPr>
              <w:t>9</w:t>
            </w:r>
            <w:r>
              <w:rPr>
                <w:rFonts w:hint="eastAsia" w:ascii="宋体" w:hAnsi="宋体" w:eastAsia="等线" w:cs="宋体"/>
                <w:szCs w:val="21"/>
              </w:rPr>
              <w:t>分</w:t>
            </w:r>
          </w:p>
        </w:tc>
      </w:tr>
      <w:tr w14:paraId="6A83AE3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467" w:hRule="atLeast"/>
        </w:trPr>
        <w:tc>
          <w:tcPr>
            <w:tcW w:w="795" w:type="dxa"/>
            <w:shd w:val="clear" w:color="auto" w:fill="auto"/>
            <w:vAlign w:val="center"/>
          </w:tcPr>
          <w:p w14:paraId="6779C99E">
            <w:pPr>
              <w:spacing w:line="300" w:lineRule="exact"/>
              <w:jc w:val="center"/>
              <w:rPr>
                <w:rFonts w:ascii="宋体" w:hAnsi="宋体" w:eastAsia="等线"/>
                <w:szCs w:val="21"/>
              </w:rPr>
            </w:pPr>
            <w:r>
              <w:rPr>
                <w:rFonts w:hint="eastAsia" w:ascii="宋体" w:hAnsi="宋体" w:eastAsia="等线"/>
                <w:szCs w:val="21"/>
              </w:rPr>
              <w:t>2</w:t>
            </w:r>
          </w:p>
        </w:tc>
        <w:tc>
          <w:tcPr>
            <w:tcW w:w="1301" w:type="dxa"/>
            <w:shd w:val="clear" w:color="auto" w:fill="auto"/>
            <w:vAlign w:val="center"/>
          </w:tcPr>
          <w:p w14:paraId="3831BCDA">
            <w:pPr>
              <w:spacing w:line="300" w:lineRule="exact"/>
              <w:jc w:val="center"/>
              <w:rPr>
                <w:rFonts w:ascii="宋体" w:hAnsi="宋体" w:eastAsia="等线"/>
                <w:szCs w:val="21"/>
              </w:rPr>
            </w:pPr>
            <w:r>
              <w:rPr>
                <w:rFonts w:hint="eastAsia" w:ascii="宋体" w:hAnsi="宋体" w:eastAsia="等线"/>
                <w:szCs w:val="21"/>
              </w:rPr>
              <w:t>产品对比</w:t>
            </w:r>
          </w:p>
          <w:p w14:paraId="5DEEACB9">
            <w:pPr>
              <w:spacing w:line="300" w:lineRule="exact"/>
              <w:jc w:val="center"/>
              <w:rPr>
                <w:rFonts w:ascii="宋体" w:hAnsi="宋体" w:eastAsia="等线" w:cs="宋体"/>
                <w:szCs w:val="21"/>
              </w:rPr>
            </w:pPr>
            <w:r>
              <w:rPr>
                <w:rFonts w:ascii="宋体" w:hAnsi="宋体" w:eastAsia="等线"/>
                <w:szCs w:val="21"/>
              </w:rPr>
              <w:t>情况</w:t>
            </w:r>
          </w:p>
        </w:tc>
        <w:tc>
          <w:tcPr>
            <w:tcW w:w="6825" w:type="dxa"/>
            <w:shd w:val="clear" w:color="auto" w:fill="auto"/>
            <w:vAlign w:val="center"/>
          </w:tcPr>
          <w:p w14:paraId="14BAFECC">
            <w:pPr>
              <w:spacing w:line="300" w:lineRule="exact"/>
              <w:rPr>
                <w:rFonts w:ascii="宋体" w:hAnsi="宋体" w:eastAsia="等线"/>
                <w:szCs w:val="21"/>
              </w:rPr>
            </w:pPr>
            <w:r>
              <w:rPr>
                <w:rFonts w:hint="eastAsia" w:ascii="宋体" w:hAnsi="宋体" w:eastAsia="等线"/>
                <w:szCs w:val="21"/>
              </w:rPr>
              <w:t>产品性能、材质及质量、临床经验及比对结果情况。</w:t>
            </w:r>
          </w:p>
          <w:p w14:paraId="296FCFF7">
            <w:pPr>
              <w:spacing w:line="300" w:lineRule="exact"/>
              <w:rPr>
                <w:rFonts w:ascii="宋体" w:hAnsi="宋体" w:eastAsia="等线"/>
                <w:szCs w:val="21"/>
              </w:rPr>
            </w:pPr>
            <w:r>
              <w:rPr>
                <w:rFonts w:hint="eastAsia" w:ascii="宋体" w:hAnsi="宋体" w:eastAsia="等线"/>
                <w:szCs w:val="21"/>
              </w:rPr>
              <w:t>依据：评审专家根据样品比对结果来评价。</w:t>
            </w:r>
          </w:p>
          <w:p w14:paraId="71B5116C">
            <w:pPr>
              <w:spacing w:line="300" w:lineRule="exact"/>
              <w:rPr>
                <w:rFonts w:ascii="宋体" w:hAnsi="宋体" w:eastAsia="等线"/>
                <w:szCs w:val="21"/>
              </w:rPr>
            </w:pPr>
            <w:r>
              <w:rPr>
                <w:rFonts w:ascii="等线" w:hAnsi="等线" w:eastAsia="等线"/>
                <w:szCs w:val="21"/>
              </w:rPr>
              <w:t>A、好  ；得20分；</w:t>
            </w:r>
          </w:p>
          <w:p w14:paraId="01BE7E2A">
            <w:pPr>
              <w:spacing w:line="300" w:lineRule="exact"/>
              <w:rPr>
                <w:rFonts w:ascii="等线" w:hAnsi="等线" w:eastAsia="等线"/>
                <w:szCs w:val="21"/>
              </w:rPr>
            </w:pPr>
            <w:r>
              <w:rPr>
                <w:rFonts w:ascii="等线" w:hAnsi="等线" w:eastAsia="等线"/>
                <w:szCs w:val="21"/>
              </w:rPr>
              <w:t>B、较好；得13分；</w:t>
            </w:r>
            <w:r>
              <w:rPr>
                <w:rFonts w:hint="eastAsia" w:ascii="等线" w:hAnsi="等线" w:eastAsia="等线"/>
                <w:szCs w:val="21"/>
              </w:rPr>
              <w:t xml:space="preserve">                                                                                                                                                                                                                                                                                                                                                                                                                                                                                                                                                                                                         </w:t>
            </w:r>
          </w:p>
          <w:p w14:paraId="6BBCF1D3">
            <w:pPr>
              <w:spacing w:line="300" w:lineRule="exact"/>
              <w:ind w:left="-78" w:leftChars="-37" w:right="-73" w:rightChars="-35" w:firstLine="105" w:firstLineChars="50"/>
              <w:jc w:val="left"/>
              <w:rPr>
                <w:rFonts w:ascii="等线" w:hAnsi="等线" w:eastAsia="等线"/>
                <w:szCs w:val="21"/>
              </w:rPr>
            </w:pPr>
            <w:r>
              <w:rPr>
                <w:rFonts w:ascii="等线" w:hAnsi="等线" w:eastAsia="等线"/>
                <w:szCs w:val="21"/>
              </w:rPr>
              <w:t>C、一般；得5分；</w:t>
            </w:r>
          </w:p>
        </w:tc>
        <w:tc>
          <w:tcPr>
            <w:tcW w:w="772" w:type="dxa"/>
            <w:shd w:val="clear" w:color="auto" w:fill="auto"/>
            <w:vAlign w:val="center"/>
          </w:tcPr>
          <w:p w14:paraId="58533C2B">
            <w:pPr>
              <w:spacing w:line="300" w:lineRule="exact"/>
              <w:ind w:left="-78" w:leftChars="-37" w:right="-73" w:rightChars="-35"/>
              <w:jc w:val="center"/>
              <w:rPr>
                <w:rFonts w:ascii="宋体" w:hAnsi="宋体" w:eastAsia="等线" w:cs="宋体"/>
                <w:szCs w:val="21"/>
              </w:rPr>
            </w:pPr>
            <w:r>
              <w:rPr>
                <w:rFonts w:ascii="宋体" w:hAnsi="宋体" w:eastAsia="等线" w:cs="宋体"/>
                <w:szCs w:val="21"/>
              </w:rPr>
              <w:t>20</w:t>
            </w:r>
            <w:r>
              <w:rPr>
                <w:rFonts w:hint="eastAsia" w:ascii="宋体" w:hAnsi="宋体" w:eastAsia="等线" w:cs="宋体"/>
                <w:szCs w:val="21"/>
              </w:rPr>
              <w:t>%</w:t>
            </w:r>
          </w:p>
        </w:tc>
        <w:tc>
          <w:tcPr>
            <w:tcW w:w="760" w:type="dxa"/>
            <w:shd w:val="clear" w:color="auto" w:fill="auto"/>
            <w:vAlign w:val="center"/>
          </w:tcPr>
          <w:p w14:paraId="5BA7FC86">
            <w:pPr>
              <w:spacing w:line="300" w:lineRule="exact"/>
              <w:ind w:left="-78" w:leftChars="-37" w:right="-73" w:rightChars="-35"/>
              <w:jc w:val="center"/>
              <w:rPr>
                <w:rFonts w:ascii="宋体" w:hAnsi="宋体" w:eastAsia="等线" w:cs="宋体"/>
                <w:szCs w:val="21"/>
              </w:rPr>
            </w:pPr>
            <w:r>
              <w:rPr>
                <w:rFonts w:hint="eastAsia" w:ascii="宋体" w:hAnsi="宋体" w:eastAsia="等线" w:cs="宋体"/>
                <w:szCs w:val="21"/>
              </w:rPr>
              <w:t>20分</w:t>
            </w:r>
          </w:p>
        </w:tc>
      </w:tr>
      <w:tr w14:paraId="05FD610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69" w:hRule="atLeast"/>
        </w:trPr>
        <w:tc>
          <w:tcPr>
            <w:tcW w:w="795" w:type="dxa"/>
            <w:shd w:val="clear" w:color="auto" w:fill="auto"/>
            <w:vAlign w:val="center"/>
          </w:tcPr>
          <w:p w14:paraId="27305A7D">
            <w:pPr>
              <w:spacing w:line="300" w:lineRule="exact"/>
              <w:jc w:val="center"/>
              <w:rPr>
                <w:rFonts w:ascii="宋体" w:hAnsi="宋体" w:eastAsia="等线"/>
                <w:szCs w:val="21"/>
              </w:rPr>
            </w:pPr>
            <w:r>
              <w:rPr>
                <w:rFonts w:hint="eastAsia" w:ascii="宋体" w:hAnsi="宋体" w:eastAsia="等线"/>
                <w:szCs w:val="21"/>
              </w:rPr>
              <w:t>3</w:t>
            </w:r>
          </w:p>
        </w:tc>
        <w:tc>
          <w:tcPr>
            <w:tcW w:w="1301" w:type="dxa"/>
            <w:shd w:val="clear" w:color="auto" w:fill="auto"/>
            <w:vAlign w:val="center"/>
          </w:tcPr>
          <w:p w14:paraId="1DEA9B6E">
            <w:pPr>
              <w:spacing w:line="300" w:lineRule="exact"/>
              <w:jc w:val="center"/>
              <w:rPr>
                <w:rFonts w:ascii="宋体" w:hAnsi="宋体" w:eastAsia="等线" w:cs="宋体"/>
                <w:kern w:val="0"/>
                <w:szCs w:val="21"/>
              </w:rPr>
            </w:pPr>
            <w:r>
              <w:rPr>
                <w:rFonts w:hint="eastAsia" w:ascii="宋体" w:hAnsi="宋体" w:eastAsia="等线" w:cs="宋体"/>
                <w:kern w:val="0"/>
                <w:szCs w:val="21"/>
              </w:rPr>
              <w:t>产品规格</w:t>
            </w:r>
          </w:p>
          <w:p w14:paraId="493525B4">
            <w:pPr>
              <w:spacing w:line="300" w:lineRule="exact"/>
              <w:jc w:val="center"/>
              <w:rPr>
                <w:rFonts w:ascii="宋体" w:hAnsi="宋体" w:eastAsia="等线" w:cs="宋体"/>
                <w:szCs w:val="21"/>
              </w:rPr>
            </w:pPr>
            <w:r>
              <w:rPr>
                <w:rFonts w:hint="eastAsia" w:ascii="宋体" w:hAnsi="宋体" w:eastAsia="等线" w:cs="宋体"/>
                <w:kern w:val="0"/>
                <w:szCs w:val="21"/>
              </w:rPr>
              <w:t>情况</w:t>
            </w:r>
          </w:p>
        </w:tc>
        <w:tc>
          <w:tcPr>
            <w:tcW w:w="6825" w:type="dxa"/>
            <w:shd w:val="clear" w:color="auto" w:fill="auto"/>
            <w:vAlign w:val="center"/>
          </w:tcPr>
          <w:p w14:paraId="7697059E">
            <w:pPr>
              <w:spacing w:line="300" w:lineRule="exact"/>
              <w:ind w:left="-78" w:leftChars="-37" w:right="-73" w:rightChars="-35"/>
              <w:jc w:val="left"/>
              <w:rPr>
                <w:rFonts w:ascii="等线" w:hAnsi="等线" w:eastAsia="等线" w:cs="等线"/>
                <w:szCs w:val="21"/>
              </w:rPr>
            </w:pPr>
            <w:r>
              <w:rPr>
                <w:rFonts w:hint="eastAsia" w:ascii="等线" w:hAnsi="等线" w:eastAsia="等线" w:cs="等线"/>
                <w:szCs w:val="21"/>
              </w:rPr>
              <w:t>申报产品的规格齐全情况。</w:t>
            </w:r>
          </w:p>
          <w:p w14:paraId="3B0ECDCB">
            <w:pPr>
              <w:spacing w:line="300" w:lineRule="exact"/>
              <w:ind w:left="-78" w:leftChars="-37" w:right="-73" w:rightChars="-35"/>
              <w:jc w:val="left"/>
              <w:rPr>
                <w:rFonts w:ascii="等线" w:hAnsi="等线" w:eastAsia="等线" w:cs="等线"/>
                <w:szCs w:val="21"/>
              </w:rPr>
            </w:pPr>
            <w:r>
              <w:rPr>
                <w:rFonts w:hint="eastAsia" w:ascii="等线" w:hAnsi="等线" w:eastAsia="等线" w:cs="等线"/>
                <w:szCs w:val="21"/>
              </w:rPr>
              <w:t>依据：以采购人提供的使用规格和评审专家以临床使用经验为依据。</w:t>
            </w:r>
          </w:p>
          <w:p w14:paraId="20C80CAE">
            <w:pPr>
              <w:spacing w:line="300" w:lineRule="exact"/>
              <w:ind w:left="-78" w:leftChars="-37" w:right="-73" w:rightChars="-35"/>
              <w:jc w:val="left"/>
              <w:rPr>
                <w:rFonts w:ascii="等线" w:hAnsi="等线" w:eastAsia="等线" w:cs="等线"/>
                <w:szCs w:val="21"/>
              </w:rPr>
            </w:pPr>
            <w:r>
              <w:rPr>
                <w:rFonts w:ascii="等线" w:hAnsi="等线" w:eastAsia="等线" w:cs="等线"/>
                <w:szCs w:val="21"/>
              </w:rPr>
              <w:t>A、</w:t>
            </w:r>
            <w:r>
              <w:rPr>
                <w:rFonts w:hint="eastAsia" w:ascii="等线" w:hAnsi="等线" w:eastAsia="等线" w:cs="等线"/>
                <w:szCs w:val="21"/>
              </w:rPr>
              <w:t>齐全</w:t>
            </w:r>
            <w:r>
              <w:rPr>
                <w:rFonts w:ascii="等线" w:hAnsi="等线" w:eastAsia="等线" w:cs="等线"/>
                <w:szCs w:val="21"/>
              </w:rPr>
              <w:t xml:space="preserve">  ；得8分；</w:t>
            </w:r>
          </w:p>
          <w:p w14:paraId="0F1B0B76">
            <w:pPr>
              <w:spacing w:line="300" w:lineRule="exact"/>
              <w:ind w:left="-78" w:leftChars="-37" w:right="-73" w:rightChars="-35"/>
              <w:jc w:val="left"/>
              <w:rPr>
                <w:rFonts w:ascii="等线" w:hAnsi="等线" w:eastAsia="等线" w:cs="等线"/>
                <w:szCs w:val="21"/>
              </w:rPr>
            </w:pPr>
            <w:r>
              <w:rPr>
                <w:rFonts w:ascii="等线" w:hAnsi="等线" w:eastAsia="等线" w:cs="等线"/>
                <w:szCs w:val="21"/>
              </w:rPr>
              <w:t>B、</w:t>
            </w:r>
            <w:r>
              <w:rPr>
                <w:rFonts w:hint="eastAsia" w:ascii="等线" w:hAnsi="等线" w:eastAsia="等线" w:cs="等线"/>
                <w:szCs w:val="21"/>
              </w:rPr>
              <w:t>较</w:t>
            </w:r>
            <w:r>
              <w:rPr>
                <w:rFonts w:ascii="等线" w:hAnsi="等线" w:eastAsia="等线" w:cs="等线"/>
                <w:szCs w:val="21"/>
              </w:rPr>
              <w:t>齐全；得5分；</w:t>
            </w:r>
          </w:p>
          <w:p w14:paraId="639B1145">
            <w:pPr>
              <w:spacing w:line="300" w:lineRule="exact"/>
              <w:ind w:left="-78" w:leftChars="-37" w:right="-73" w:rightChars="-35"/>
              <w:jc w:val="left"/>
              <w:rPr>
                <w:rFonts w:ascii="等线" w:hAnsi="等线" w:eastAsia="等线" w:cs="等线"/>
                <w:szCs w:val="21"/>
              </w:rPr>
            </w:pPr>
            <w:r>
              <w:rPr>
                <w:rFonts w:ascii="等线" w:hAnsi="等线" w:eastAsia="等线" w:cs="等线"/>
                <w:szCs w:val="21"/>
              </w:rPr>
              <w:t>C、</w:t>
            </w:r>
            <w:r>
              <w:rPr>
                <w:rFonts w:hint="eastAsia" w:ascii="等线" w:hAnsi="等线" w:eastAsia="等线" w:cs="等线"/>
                <w:szCs w:val="21"/>
              </w:rPr>
              <w:t>不齐全</w:t>
            </w:r>
            <w:r>
              <w:rPr>
                <w:rFonts w:ascii="等线" w:hAnsi="等线" w:eastAsia="等线" w:cs="等线"/>
                <w:szCs w:val="21"/>
              </w:rPr>
              <w:t>；得2分；</w:t>
            </w:r>
          </w:p>
        </w:tc>
        <w:tc>
          <w:tcPr>
            <w:tcW w:w="772" w:type="dxa"/>
            <w:shd w:val="clear" w:color="auto" w:fill="auto"/>
            <w:vAlign w:val="center"/>
          </w:tcPr>
          <w:p w14:paraId="4D19E899">
            <w:pPr>
              <w:spacing w:line="300" w:lineRule="exact"/>
              <w:ind w:left="-78" w:leftChars="-37" w:right="-73" w:rightChars="-35"/>
              <w:jc w:val="center"/>
              <w:rPr>
                <w:rFonts w:ascii="宋体" w:hAnsi="宋体" w:eastAsia="等线" w:cs="宋体"/>
                <w:szCs w:val="21"/>
              </w:rPr>
            </w:pPr>
            <w:r>
              <w:rPr>
                <w:rFonts w:ascii="宋体" w:hAnsi="宋体" w:eastAsia="等线" w:cs="宋体"/>
                <w:szCs w:val="21"/>
              </w:rPr>
              <w:t>8</w:t>
            </w:r>
            <w:r>
              <w:rPr>
                <w:rFonts w:hint="eastAsia" w:ascii="宋体" w:hAnsi="宋体" w:eastAsia="等线" w:cs="宋体"/>
                <w:szCs w:val="21"/>
              </w:rPr>
              <w:t>%</w:t>
            </w:r>
          </w:p>
        </w:tc>
        <w:tc>
          <w:tcPr>
            <w:tcW w:w="760" w:type="dxa"/>
            <w:shd w:val="clear" w:color="auto" w:fill="auto"/>
            <w:vAlign w:val="center"/>
          </w:tcPr>
          <w:p w14:paraId="17899889">
            <w:pPr>
              <w:spacing w:line="300" w:lineRule="exact"/>
              <w:ind w:left="-78" w:leftChars="-37" w:right="-73" w:rightChars="-35"/>
              <w:jc w:val="center"/>
              <w:rPr>
                <w:rFonts w:ascii="宋体" w:hAnsi="宋体" w:eastAsia="等线" w:cs="宋体"/>
                <w:szCs w:val="21"/>
              </w:rPr>
            </w:pPr>
            <w:r>
              <w:rPr>
                <w:rFonts w:hint="eastAsia" w:ascii="宋体" w:hAnsi="宋体" w:eastAsia="等线" w:cs="宋体"/>
                <w:szCs w:val="21"/>
              </w:rPr>
              <w:t>8分</w:t>
            </w:r>
          </w:p>
        </w:tc>
      </w:tr>
      <w:tr w14:paraId="6053EE2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30" w:hRule="atLeast"/>
        </w:trPr>
        <w:tc>
          <w:tcPr>
            <w:tcW w:w="795" w:type="dxa"/>
            <w:shd w:val="clear" w:color="auto" w:fill="auto"/>
            <w:vAlign w:val="center"/>
          </w:tcPr>
          <w:p w14:paraId="0AF88800">
            <w:pPr>
              <w:spacing w:line="300" w:lineRule="exact"/>
              <w:jc w:val="center"/>
              <w:rPr>
                <w:rFonts w:ascii="宋体" w:hAnsi="宋体" w:eastAsia="等线"/>
                <w:szCs w:val="21"/>
              </w:rPr>
            </w:pPr>
            <w:r>
              <w:rPr>
                <w:rFonts w:hint="eastAsia" w:ascii="宋体" w:hAnsi="宋体" w:eastAsia="等线"/>
                <w:szCs w:val="21"/>
              </w:rPr>
              <w:t>4</w:t>
            </w:r>
          </w:p>
        </w:tc>
        <w:tc>
          <w:tcPr>
            <w:tcW w:w="1301" w:type="dxa"/>
            <w:shd w:val="clear" w:color="auto" w:fill="auto"/>
            <w:vAlign w:val="center"/>
          </w:tcPr>
          <w:p w14:paraId="560A34C1">
            <w:pPr>
              <w:spacing w:line="300" w:lineRule="exact"/>
              <w:jc w:val="center"/>
              <w:rPr>
                <w:rFonts w:hint="default" w:ascii="宋体" w:hAnsi="宋体" w:eastAsia="等线"/>
                <w:szCs w:val="21"/>
                <w:lang w:val="en-US" w:eastAsia="zh-CN"/>
              </w:rPr>
            </w:pPr>
            <w:r>
              <w:rPr>
                <w:rFonts w:hint="eastAsia" w:ascii="宋体" w:hAnsi="宋体" w:eastAsia="等线" w:cs="宋体"/>
                <w:kern w:val="0"/>
                <w:szCs w:val="21"/>
              </w:rPr>
              <w:t>产品</w:t>
            </w:r>
            <w:r>
              <w:rPr>
                <w:rFonts w:hint="eastAsia" w:ascii="宋体" w:hAnsi="宋体" w:eastAsia="等线" w:cs="宋体"/>
                <w:kern w:val="0"/>
                <w:szCs w:val="21"/>
                <w:lang w:val="en-US" w:eastAsia="zh-CN"/>
              </w:rPr>
              <w:t>可靠性保障</w:t>
            </w:r>
          </w:p>
        </w:tc>
        <w:tc>
          <w:tcPr>
            <w:tcW w:w="6825" w:type="dxa"/>
            <w:shd w:val="clear" w:color="auto" w:fill="auto"/>
            <w:vAlign w:val="center"/>
          </w:tcPr>
          <w:p w14:paraId="67CB1091">
            <w:pPr>
              <w:spacing w:line="300" w:lineRule="exact"/>
              <w:ind w:left="-78" w:leftChars="-37" w:right="-73" w:rightChars="-35"/>
              <w:jc w:val="left"/>
              <w:rPr>
                <w:rFonts w:hint="default" w:ascii="等线" w:hAnsi="等线" w:eastAsia="等线" w:cs="等线"/>
                <w:szCs w:val="21"/>
                <w:lang w:val="en-US" w:eastAsia="zh-CN"/>
              </w:rPr>
            </w:pPr>
            <w:r>
              <w:rPr>
                <w:rFonts w:hint="eastAsia" w:ascii="等线" w:hAnsi="等线" w:eastAsia="等线" w:cs="等线"/>
                <w:szCs w:val="21"/>
                <w:lang w:val="en-US" w:eastAsia="zh-CN"/>
              </w:rPr>
              <w:t>产品</w:t>
            </w:r>
            <w:r>
              <w:rPr>
                <w:rFonts w:hint="eastAsia" w:ascii="等线" w:hAnsi="等线" w:eastAsia="等线" w:cs="等线"/>
                <w:szCs w:val="21"/>
              </w:rPr>
              <w:t>的来源、包装、保存、运输各环节的</w:t>
            </w:r>
            <w:r>
              <w:rPr>
                <w:rFonts w:hint="eastAsia" w:ascii="等线" w:hAnsi="等线" w:eastAsia="等线" w:cs="等线"/>
                <w:szCs w:val="21"/>
                <w:lang w:val="en-US" w:eastAsia="zh-CN"/>
              </w:rPr>
              <w:t>可靠性评估。</w:t>
            </w:r>
          </w:p>
          <w:p w14:paraId="285F0D0F">
            <w:pPr>
              <w:spacing w:line="300" w:lineRule="exact"/>
              <w:ind w:left="-78" w:leftChars="-37" w:right="-73" w:rightChars="-35"/>
              <w:jc w:val="left"/>
              <w:rPr>
                <w:rFonts w:hint="eastAsia" w:ascii="等线" w:hAnsi="等线" w:eastAsia="等线" w:cs="等线"/>
                <w:szCs w:val="21"/>
                <w:lang w:eastAsia="zh-CN"/>
              </w:rPr>
            </w:pPr>
            <w:r>
              <w:rPr>
                <w:rFonts w:hint="eastAsia" w:ascii="等线" w:hAnsi="等线" w:eastAsia="等线" w:cs="等线"/>
                <w:szCs w:val="21"/>
                <w:lang w:val="en-US" w:eastAsia="zh-CN"/>
              </w:rPr>
              <w:t>依据：根据投标人对四个环节的</w:t>
            </w:r>
            <w:r>
              <w:rPr>
                <w:rFonts w:hint="eastAsia" w:ascii="等线" w:hAnsi="等线" w:eastAsia="等线" w:cs="等线"/>
                <w:szCs w:val="21"/>
              </w:rPr>
              <w:t>质量保证措施及方案完善程度进行评价</w:t>
            </w:r>
            <w:r>
              <w:rPr>
                <w:rFonts w:hint="eastAsia" w:ascii="等线" w:hAnsi="等线" w:eastAsia="等线" w:cs="等线"/>
                <w:szCs w:val="21"/>
                <w:lang w:eastAsia="zh-CN"/>
              </w:rPr>
              <w:t>。</w:t>
            </w:r>
          </w:p>
          <w:p w14:paraId="7B8819BD">
            <w:pPr>
              <w:spacing w:line="300" w:lineRule="exact"/>
              <w:ind w:left="-78" w:leftChars="-37" w:right="-73" w:rightChars="-35"/>
              <w:jc w:val="left"/>
              <w:rPr>
                <w:rFonts w:ascii="等线" w:hAnsi="等线" w:eastAsia="等线" w:cs="等线"/>
                <w:szCs w:val="21"/>
              </w:rPr>
            </w:pPr>
            <w:r>
              <w:rPr>
                <w:rFonts w:ascii="等线" w:hAnsi="等线" w:eastAsia="等线" w:cs="等线"/>
                <w:szCs w:val="21"/>
              </w:rPr>
              <w:t>A、</w:t>
            </w:r>
            <w:r>
              <w:rPr>
                <w:rFonts w:hint="eastAsia" w:ascii="等线" w:hAnsi="等线" w:eastAsia="等线" w:cs="等线"/>
                <w:szCs w:val="21"/>
                <w:lang w:val="en-US" w:eastAsia="zh-CN"/>
              </w:rPr>
              <w:t>满足各环节</w:t>
            </w:r>
            <w:r>
              <w:rPr>
                <w:rFonts w:ascii="等线" w:hAnsi="等线" w:eastAsia="等线" w:cs="等线"/>
                <w:szCs w:val="21"/>
              </w:rPr>
              <w:t>；得8分；</w:t>
            </w:r>
          </w:p>
          <w:p w14:paraId="19430504">
            <w:pPr>
              <w:spacing w:line="300" w:lineRule="exact"/>
              <w:ind w:left="-78" w:leftChars="-37" w:right="-73" w:rightChars="-35"/>
              <w:jc w:val="left"/>
              <w:rPr>
                <w:rFonts w:ascii="等线" w:hAnsi="等线" w:eastAsia="等线" w:cs="等线"/>
                <w:szCs w:val="21"/>
              </w:rPr>
            </w:pPr>
            <w:r>
              <w:rPr>
                <w:rFonts w:ascii="等线" w:hAnsi="等线" w:eastAsia="等线" w:cs="等线"/>
                <w:szCs w:val="21"/>
              </w:rPr>
              <w:t>B、</w:t>
            </w:r>
            <w:r>
              <w:rPr>
                <w:rFonts w:hint="eastAsia" w:ascii="等线" w:hAnsi="等线" w:eastAsia="等线" w:cs="等线"/>
                <w:szCs w:val="21"/>
                <w:lang w:val="en-US" w:eastAsia="zh-CN"/>
              </w:rPr>
              <w:t>满足三个环节</w:t>
            </w:r>
            <w:r>
              <w:rPr>
                <w:rFonts w:ascii="等线" w:hAnsi="等线" w:eastAsia="等线" w:cs="等线"/>
                <w:szCs w:val="21"/>
              </w:rPr>
              <w:t>；得</w:t>
            </w:r>
            <w:r>
              <w:rPr>
                <w:rFonts w:hint="eastAsia" w:ascii="等线" w:hAnsi="等线" w:eastAsia="等线" w:cs="等线"/>
                <w:szCs w:val="21"/>
                <w:lang w:val="en-US" w:eastAsia="zh-CN"/>
              </w:rPr>
              <w:t>6</w:t>
            </w:r>
            <w:r>
              <w:rPr>
                <w:rFonts w:ascii="等线" w:hAnsi="等线" w:eastAsia="等线" w:cs="等线"/>
                <w:szCs w:val="21"/>
              </w:rPr>
              <w:t>分；</w:t>
            </w:r>
          </w:p>
          <w:p w14:paraId="75FB629E">
            <w:pPr>
              <w:spacing w:line="300" w:lineRule="exact"/>
              <w:ind w:right="-73" w:rightChars="-35"/>
              <w:jc w:val="left"/>
              <w:rPr>
                <w:rFonts w:ascii="等线" w:hAnsi="等线" w:eastAsia="等线" w:cs="等线"/>
                <w:szCs w:val="21"/>
              </w:rPr>
            </w:pPr>
            <w:r>
              <w:rPr>
                <w:rFonts w:ascii="等线" w:hAnsi="等线" w:eastAsia="等线" w:cs="等线"/>
                <w:szCs w:val="21"/>
              </w:rPr>
              <w:t>C、</w:t>
            </w:r>
            <w:r>
              <w:rPr>
                <w:rFonts w:hint="eastAsia" w:ascii="等线" w:hAnsi="等线" w:eastAsia="等线" w:cs="等线"/>
                <w:szCs w:val="21"/>
                <w:lang w:val="en-US" w:eastAsia="zh-CN"/>
              </w:rPr>
              <w:t>满足两个环节</w:t>
            </w:r>
            <w:r>
              <w:rPr>
                <w:rFonts w:ascii="等线" w:hAnsi="等线" w:eastAsia="等线" w:cs="等线"/>
                <w:szCs w:val="21"/>
              </w:rPr>
              <w:t>；得</w:t>
            </w:r>
            <w:r>
              <w:rPr>
                <w:rFonts w:hint="eastAsia" w:ascii="等线" w:hAnsi="等线" w:eastAsia="等线" w:cs="等线"/>
                <w:szCs w:val="21"/>
                <w:lang w:val="en-US" w:eastAsia="zh-CN"/>
              </w:rPr>
              <w:t>4</w:t>
            </w:r>
            <w:r>
              <w:rPr>
                <w:rFonts w:ascii="等线" w:hAnsi="等线" w:eastAsia="等线" w:cs="等线"/>
                <w:szCs w:val="21"/>
              </w:rPr>
              <w:t>分；</w:t>
            </w:r>
          </w:p>
          <w:p w14:paraId="5869A637">
            <w:pPr>
              <w:spacing w:line="300" w:lineRule="exact"/>
              <w:ind w:right="-73" w:rightChars="-35"/>
              <w:jc w:val="left"/>
              <w:rPr>
                <w:rFonts w:hint="eastAsia"/>
                <w:lang w:val="en-US" w:eastAsia="zh-CN"/>
              </w:rPr>
            </w:pPr>
            <w:r>
              <w:rPr>
                <w:rFonts w:hint="eastAsia" w:ascii="等线" w:hAnsi="等线" w:eastAsia="等线" w:cs="等线"/>
                <w:szCs w:val="21"/>
                <w:lang w:val="en-US" w:eastAsia="zh-CN"/>
              </w:rPr>
              <w:t>D</w:t>
            </w:r>
            <w:r>
              <w:rPr>
                <w:rFonts w:ascii="等线" w:hAnsi="等线" w:eastAsia="等线" w:cs="等线"/>
                <w:szCs w:val="21"/>
              </w:rPr>
              <w:t>、</w:t>
            </w:r>
            <w:r>
              <w:rPr>
                <w:rFonts w:hint="eastAsia" w:ascii="等线" w:hAnsi="等线" w:eastAsia="等线" w:cs="等线"/>
                <w:szCs w:val="21"/>
                <w:lang w:val="en-US" w:eastAsia="zh-CN"/>
              </w:rPr>
              <w:t>满足一个环节</w:t>
            </w:r>
            <w:r>
              <w:rPr>
                <w:rFonts w:ascii="等线" w:hAnsi="等线" w:eastAsia="等线" w:cs="等线"/>
                <w:szCs w:val="21"/>
              </w:rPr>
              <w:t>；得2分；</w:t>
            </w:r>
          </w:p>
        </w:tc>
        <w:tc>
          <w:tcPr>
            <w:tcW w:w="772" w:type="dxa"/>
            <w:shd w:val="clear" w:color="auto" w:fill="auto"/>
            <w:vAlign w:val="center"/>
          </w:tcPr>
          <w:p w14:paraId="6A5BEDFD">
            <w:pPr>
              <w:spacing w:line="300" w:lineRule="exact"/>
              <w:ind w:left="-78" w:leftChars="-37" w:right="-73" w:rightChars="-35"/>
              <w:jc w:val="center"/>
              <w:rPr>
                <w:rFonts w:ascii="宋体" w:hAnsi="宋体" w:eastAsia="等线" w:cs="宋体"/>
                <w:szCs w:val="21"/>
              </w:rPr>
            </w:pPr>
            <w:r>
              <w:rPr>
                <w:rFonts w:hint="eastAsia" w:ascii="宋体" w:hAnsi="宋体" w:eastAsia="等线" w:cs="宋体"/>
                <w:szCs w:val="21"/>
              </w:rPr>
              <w:t>8%</w:t>
            </w:r>
          </w:p>
        </w:tc>
        <w:tc>
          <w:tcPr>
            <w:tcW w:w="760" w:type="dxa"/>
            <w:shd w:val="clear" w:color="auto" w:fill="auto"/>
            <w:vAlign w:val="center"/>
          </w:tcPr>
          <w:p w14:paraId="4E839BC7">
            <w:pPr>
              <w:spacing w:line="300" w:lineRule="exact"/>
              <w:ind w:left="-78" w:leftChars="-37" w:right="-73" w:rightChars="-35"/>
              <w:jc w:val="center"/>
              <w:rPr>
                <w:rFonts w:ascii="宋体" w:hAnsi="宋体" w:eastAsia="等线" w:cs="宋体"/>
                <w:szCs w:val="21"/>
              </w:rPr>
            </w:pPr>
            <w:r>
              <w:rPr>
                <w:rFonts w:hint="eastAsia" w:ascii="宋体" w:hAnsi="宋体" w:eastAsia="等线" w:cs="宋体"/>
                <w:szCs w:val="21"/>
              </w:rPr>
              <w:t>8分</w:t>
            </w:r>
          </w:p>
        </w:tc>
      </w:tr>
      <w:tr w14:paraId="18D0CF2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795" w:type="dxa"/>
            <w:shd w:val="clear" w:color="auto" w:fill="auto"/>
            <w:vAlign w:val="center"/>
          </w:tcPr>
          <w:p w14:paraId="734ED2D0">
            <w:pPr>
              <w:spacing w:line="300" w:lineRule="exact"/>
              <w:jc w:val="center"/>
              <w:rPr>
                <w:rFonts w:ascii="等线" w:hAnsi="等线" w:eastAsia="等线"/>
                <w:sz w:val="28"/>
              </w:rPr>
            </w:pPr>
            <w:r>
              <w:rPr>
                <w:rFonts w:hint="eastAsia" w:ascii="宋体" w:hAnsi="宋体" w:eastAsia="等线" w:cs="宋体"/>
                <w:b/>
                <w:sz w:val="28"/>
                <w:szCs w:val="21"/>
              </w:rPr>
              <w:t>二</w:t>
            </w:r>
          </w:p>
        </w:tc>
        <w:tc>
          <w:tcPr>
            <w:tcW w:w="9658" w:type="dxa"/>
            <w:gridSpan w:val="4"/>
            <w:shd w:val="clear" w:color="auto" w:fill="auto"/>
            <w:vAlign w:val="center"/>
          </w:tcPr>
          <w:p w14:paraId="54744E50">
            <w:pPr>
              <w:spacing w:line="300" w:lineRule="exact"/>
              <w:ind w:left="-78" w:leftChars="-37" w:right="-73" w:rightChars="-35"/>
              <w:jc w:val="center"/>
              <w:rPr>
                <w:rFonts w:ascii="宋体" w:hAnsi="宋体" w:eastAsia="等线" w:cs="宋体"/>
                <w:sz w:val="28"/>
                <w:szCs w:val="21"/>
              </w:rPr>
            </w:pPr>
            <w:r>
              <w:rPr>
                <w:rFonts w:hint="eastAsia" w:ascii="宋体" w:hAnsi="宋体" w:eastAsia="等线" w:cs="宋体"/>
                <w:b/>
                <w:sz w:val="28"/>
                <w:szCs w:val="21"/>
              </w:rPr>
              <w:t>服务部分</w:t>
            </w:r>
            <w:r>
              <w:rPr>
                <w:rFonts w:hint="eastAsia" w:ascii="宋体" w:hAnsi="宋体" w:eastAsia="等线"/>
                <w:b/>
                <w:sz w:val="28"/>
                <w:szCs w:val="21"/>
              </w:rPr>
              <w:t>（1</w:t>
            </w:r>
            <w:r>
              <w:rPr>
                <w:rFonts w:ascii="宋体" w:hAnsi="宋体" w:eastAsia="等线"/>
                <w:b/>
                <w:sz w:val="28"/>
                <w:szCs w:val="21"/>
              </w:rPr>
              <w:t>5</w:t>
            </w:r>
            <w:r>
              <w:rPr>
                <w:rFonts w:hint="eastAsia" w:ascii="宋体" w:hAnsi="宋体" w:eastAsia="等线"/>
                <w:b/>
                <w:sz w:val="28"/>
                <w:szCs w:val="21"/>
              </w:rPr>
              <w:t>分）</w:t>
            </w:r>
          </w:p>
        </w:tc>
      </w:tr>
      <w:tr w14:paraId="0E69944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03" w:hRule="atLeast"/>
        </w:trPr>
        <w:tc>
          <w:tcPr>
            <w:tcW w:w="795" w:type="dxa"/>
            <w:shd w:val="clear" w:color="auto" w:fill="auto"/>
            <w:vAlign w:val="center"/>
          </w:tcPr>
          <w:p w14:paraId="65403CCE">
            <w:pPr>
              <w:spacing w:line="300" w:lineRule="exact"/>
              <w:jc w:val="center"/>
              <w:rPr>
                <w:rFonts w:ascii="宋体" w:hAnsi="宋体" w:eastAsia="等线"/>
                <w:szCs w:val="21"/>
              </w:rPr>
            </w:pPr>
            <w:r>
              <w:rPr>
                <w:rFonts w:hint="eastAsia" w:ascii="宋体" w:hAnsi="宋体" w:eastAsia="等线"/>
                <w:szCs w:val="21"/>
              </w:rPr>
              <w:t>1</w:t>
            </w:r>
          </w:p>
        </w:tc>
        <w:tc>
          <w:tcPr>
            <w:tcW w:w="1301" w:type="dxa"/>
            <w:shd w:val="clear" w:color="auto" w:fill="auto"/>
            <w:vAlign w:val="center"/>
          </w:tcPr>
          <w:p w14:paraId="69111D66">
            <w:pPr>
              <w:spacing w:line="300" w:lineRule="exact"/>
              <w:ind w:left="-63" w:leftChars="-30" w:right="-88" w:rightChars="-42"/>
              <w:jc w:val="center"/>
              <w:rPr>
                <w:rFonts w:ascii="宋体" w:hAnsi="宋体" w:eastAsia="等线" w:cs="宋体"/>
                <w:szCs w:val="21"/>
              </w:rPr>
            </w:pPr>
            <w:r>
              <w:rPr>
                <w:rFonts w:hint="eastAsia" w:ascii="宋体" w:hAnsi="宋体" w:eastAsia="等线" w:cs="宋体"/>
                <w:szCs w:val="21"/>
              </w:rPr>
              <w:t>配送服务能力</w:t>
            </w:r>
          </w:p>
        </w:tc>
        <w:tc>
          <w:tcPr>
            <w:tcW w:w="6825" w:type="dxa"/>
            <w:shd w:val="clear" w:color="auto" w:fill="auto"/>
            <w:vAlign w:val="center"/>
          </w:tcPr>
          <w:p w14:paraId="063DAEF4">
            <w:pPr>
              <w:spacing w:line="300" w:lineRule="exact"/>
              <w:ind w:left="-63" w:leftChars="-30" w:right="-88" w:rightChars="-42"/>
              <w:jc w:val="left"/>
              <w:rPr>
                <w:rFonts w:ascii="宋体" w:hAnsi="宋体" w:eastAsia="等线"/>
                <w:szCs w:val="21"/>
              </w:rPr>
            </w:pPr>
            <w:r>
              <w:rPr>
                <w:rFonts w:hint="eastAsia" w:ascii="宋体" w:hAnsi="宋体" w:eastAsia="等线"/>
                <w:szCs w:val="21"/>
              </w:rPr>
              <w:t>对以往配送服务能力及伴随服务评价。</w:t>
            </w:r>
          </w:p>
          <w:p w14:paraId="377F4E4F">
            <w:pPr>
              <w:spacing w:line="300" w:lineRule="exact"/>
              <w:ind w:left="-63" w:leftChars="-30" w:right="-88" w:rightChars="-42"/>
              <w:jc w:val="left"/>
              <w:rPr>
                <w:rFonts w:ascii="宋体" w:hAnsi="宋体" w:eastAsia="等线"/>
                <w:szCs w:val="21"/>
                <w:highlight w:val="none"/>
              </w:rPr>
            </w:pPr>
            <w:r>
              <w:rPr>
                <w:rFonts w:hint="eastAsia" w:ascii="宋体" w:hAnsi="宋体" w:eastAsia="等线"/>
                <w:szCs w:val="21"/>
              </w:rPr>
              <w:t>依据</w:t>
            </w:r>
            <w:r>
              <w:rPr>
                <w:rFonts w:ascii="宋体" w:hAnsi="宋体" w:eastAsia="等线"/>
                <w:szCs w:val="21"/>
              </w:rPr>
              <w:t>：</w:t>
            </w:r>
            <w:r>
              <w:rPr>
                <w:rFonts w:hint="eastAsia" w:ascii="宋体" w:hAnsi="宋体" w:eastAsia="等线"/>
                <w:szCs w:val="21"/>
              </w:rPr>
              <w:t>以医院供应商评价结果、近效期产品退换</w:t>
            </w:r>
            <w:r>
              <w:rPr>
                <w:rFonts w:hint="eastAsia" w:ascii="宋体" w:hAnsi="宋体" w:eastAsia="等线"/>
                <w:szCs w:val="21"/>
                <w:lang w:eastAsia="zh-CN"/>
              </w:rPr>
              <w:t>、</w:t>
            </w:r>
            <w:r>
              <w:rPr>
                <w:rFonts w:hint="eastAsia" w:ascii="宋体" w:hAnsi="宋体" w:eastAsia="等线"/>
                <w:szCs w:val="21"/>
              </w:rPr>
              <w:t>配送服务保障措施</w:t>
            </w:r>
            <w:r>
              <w:rPr>
                <w:rFonts w:hint="eastAsia" w:ascii="宋体" w:hAnsi="宋体" w:eastAsia="等线"/>
                <w:szCs w:val="21"/>
                <w:lang w:val="en-US" w:eastAsia="zh-CN"/>
              </w:rPr>
              <w:t>与应急措施</w:t>
            </w:r>
            <w:r>
              <w:rPr>
                <w:rFonts w:hint="eastAsia" w:ascii="宋体" w:hAnsi="宋体" w:eastAsia="等线"/>
                <w:szCs w:val="21"/>
              </w:rPr>
              <w:t>等伴随服务项目的情况为依据进行评价</w:t>
            </w:r>
            <w:r>
              <w:rPr>
                <w:rFonts w:hint="eastAsia" w:ascii="宋体" w:hAnsi="宋体" w:eastAsia="等线"/>
                <w:szCs w:val="21"/>
                <w:highlight w:val="none"/>
              </w:rPr>
              <w:t>（没有配送过的以承诺书为准</w:t>
            </w:r>
            <w:r>
              <w:rPr>
                <w:rFonts w:ascii="宋体" w:hAnsi="宋体" w:eastAsia="等线"/>
                <w:szCs w:val="21"/>
                <w:highlight w:val="none"/>
              </w:rPr>
              <w:t>）</w:t>
            </w:r>
            <w:r>
              <w:rPr>
                <w:rFonts w:hint="eastAsia" w:ascii="宋体" w:hAnsi="宋体" w:eastAsia="等线"/>
                <w:szCs w:val="21"/>
                <w:highlight w:val="none"/>
              </w:rPr>
              <w:t>。</w:t>
            </w:r>
          </w:p>
          <w:p w14:paraId="6CDAB91A">
            <w:pPr>
              <w:numPr>
                <w:ilvl w:val="0"/>
                <w:numId w:val="1"/>
              </w:numPr>
              <w:spacing w:line="300" w:lineRule="exact"/>
              <w:ind w:right="-73" w:rightChars="-35"/>
              <w:jc w:val="left"/>
              <w:rPr>
                <w:rFonts w:ascii="宋体" w:hAnsi="宋体" w:eastAsia="等线"/>
                <w:szCs w:val="21"/>
              </w:rPr>
            </w:pPr>
            <w:r>
              <w:rPr>
                <w:rFonts w:ascii="宋体" w:hAnsi="宋体" w:eastAsia="等线"/>
                <w:szCs w:val="21"/>
              </w:rPr>
              <w:t>好：</w:t>
            </w:r>
            <w:r>
              <w:rPr>
                <w:rFonts w:hint="eastAsia" w:ascii="宋体" w:hAnsi="宋体" w:eastAsia="等线"/>
                <w:szCs w:val="21"/>
              </w:rPr>
              <w:t xml:space="preserve"> </w:t>
            </w:r>
            <w:r>
              <w:rPr>
                <w:rFonts w:hint="eastAsia" w:ascii="宋体" w:hAnsi="宋体" w:eastAsia="等线"/>
                <w:szCs w:val="21"/>
                <w:lang w:val="en-US" w:eastAsia="zh-CN"/>
              </w:rPr>
              <w:t xml:space="preserve"> </w:t>
            </w:r>
            <w:r>
              <w:rPr>
                <w:rFonts w:hint="eastAsia" w:ascii="宋体" w:hAnsi="宋体" w:eastAsia="等线"/>
                <w:szCs w:val="21"/>
              </w:rPr>
              <w:t>6分</w:t>
            </w:r>
          </w:p>
          <w:p w14:paraId="6FDE2413">
            <w:pPr>
              <w:numPr>
                <w:ilvl w:val="0"/>
                <w:numId w:val="1"/>
              </w:numPr>
              <w:spacing w:line="300" w:lineRule="exact"/>
              <w:ind w:right="-73" w:rightChars="-35"/>
              <w:jc w:val="left"/>
              <w:rPr>
                <w:rFonts w:ascii="宋体" w:hAnsi="宋体" w:eastAsia="等线"/>
                <w:szCs w:val="21"/>
              </w:rPr>
            </w:pPr>
            <w:r>
              <w:rPr>
                <w:rFonts w:hint="eastAsia" w:ascii="宋体" w:hAnsi="宋体" w:eastAsia="等线"/>
                <w:szCs w:val="21"/>
              </w:rPr>
              <w:t>较好</w:t>
            </w:r>
            <w:r>
              <w:rPr>
                <w:rFonts w:ascii="宋体" w:hAnsi="宋体" w:eastAsia="等线"/>
                <w:szCs w:val="21"/>
              </w:rPr>
              <w:t>：</w:t>
            </w:r>
            <w:r>
              <w:rPr>
                <w:rFonts w:hint="eastAsia" w:ascii="宋体" w:hAnsi="宋体" w:eastAsia="等线"/>
                <w:szCs w:val="21"/>
              </w:rPr>
              <w:t>4分</w:t>
            </w:r>
          </w:p>
          <w:p w14:paraId="693F1F56">
            <w:pPr>
              <w:numPr>
                <w:ilvl w:val="0"/>
                <w:numId w:val="1"/>
              </w:numPr>
              <w:spacing w:line="300" w:lineRule="exact"/>
              <w:ind w:right="-73" w:rightChars="-35"/>
              <w:jc w:val="left"/>
              <w:rPr>
                <w:rFonts w:ascii="宋体" w:hAnsi="宋体" w:eastAsia="等线"/>
                <w:szCs w:val="21"/>
              </w:rPr>
            </w:pPr>
            <w:r>
              <w:rPr>
                <w:rFonts w:hint="eastAsia" w:ascii="宋体" w:hAnsi="宋体" w:eastAsia="等线"/>
                <w:szCs w:val="21"/>
              </w:rPr>
              <w:t>一般</w:t>
            </w:r>
            <w:r>
              <w:rPr>
                <w:rFonts w:ascii="宋体" w:hAnsi="宋体" w:eastAsia="等线"/>
                <w:szCs w:val="21"/>
              </w:rPr>
              <w:t>：</w:t>
            </w:r>
            <w:r>
              <w:rPr>
                <w:rFonts w:hint="eastAsia" w:ascii="宋体" w:hAnsi="宋体" w:eastAsia="等线"/>
                <w:szCs w:val="21"/>
              </w:rPr>
              <w:t>2分</w:t>
            </w:r>
          </w:p>
          <w:p w14:paraId="37AC5D3E">
            <w:pPr>
              <w:spacing w:line="300" w:lineRule="exact"/>
              <w:ind w:left="-63" w:leftChars="-30" w:right="-88" w:rightChars="-42"/>
              <w:jc w:val="left"/>
              <w:rPr>
                <w:rFonts w:ascii="宋体" w:hAnsi="宋体" w:eastAsia="等线"/>
                <w:szCs w:val="21"/>
              </w:rPr>
            </w:pPr>
            <w:r>
              <w:rPr>
                <w:rFonts w:hint="eastAsia" w:ascii="宋体" w:hAnsi="宋体" w:eastAsia="等线"/>
                <w:szCs w:val="21"/>
                <w:highlight w:val="none"/>
              </w:rPr>
              <w:t>没有配送过的以承诺书为准。有承诺的得6分，无承诺的得2分</w:t>
            </w:r>
          </w:p>
        </w:tc>
        <w:tc>
          <w:tcPr>
            <w:tcW w:w="772" w:type="dxa"/>
            <w:shd w:val="clear" w:color="auto" w:fill="auto"/>
            <w:vAlign w:val="center"/>
          </w:tcPr>
          <w:p w14:paraId="6D564370">
            <w:pPr>
              <w:spacing w:line="300" w:lineRule="exact"/>
              <w:ind w:left="-63" w:leftChars="-30" w:right="-88" w:rightChars="-42"/>
              <w:jc w:val="center"/>
              <w:rPr>
                <w:rFonts w:ascii="宋体" w:hAnsi="宋体" w:eastAsia="等线"/>
                <w:szCs w:val="21"/>
              </w:rPr>
            </w:pPr>
            <w:r>
              <w:rPr>
                <w:rFonts w:hint="eastAsia" w:ascii="宋体" w:hAnsi="宋体" w:eastAsia="等线"/>
                <w:szCs w:val="21"/>
              </w:rPr>
              <w:t>6</w:t>
            </w:r>
            <w:r>
              <w:rPr>
                <w:rFonts w:hint="eastAsia" w:ascii="宋体" w:hAnsi="宋体" w:eastAsia="等线" w:cs="宋体"/>
                <w:szCs w:val="21"/>
              </w:rPr>
              <w:t>%</w:t>
            </w:r>
          </w:p>
        </w:tc>
        <w:tc>
          <w:tcPr>
            <w:tcW w:w="760" w:type="dxa"/>
            <w:shd w:val="clear" w:color="auto" w:fill="auto"/>
            <w:vAlign w:val="center"/>
          </w:tcPr>
          <w:p w14:paraId="034CEBD1">
            <w:pPr>
              <w:spacing w:line="300" w:lineRule="exact"/>
              <w:ind w:left="-78" w:leftChars="-37" w:right="-73" w:rightChars="-35"/>
              <w:jc w:val="center"/>
              <w:rPr>
                <w:rFonts w:ascii="宋体" w:hAnsi="宋体" w:eastAsia="等线" w:cs="宋体"/>
                <w:szCs w:val="21"/>
              </w:rPr>
            </w:pPr>
            <w:r>
              <w:rPr>
                <w:rFonts w:hint="eastAsia" w:ascii="宋体" w:hAnsi="宋体" w:eastAsia="等线" w:cs="宋体"/>
                <w:szCs w:val="21"/>
              </w:rPr>
              <w:t>6分</w:t>
            </w:r>
          </w:p>
        </w:tc>
      </w:tr>
      <w:tr w14:paraId="3F0C18B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46" w:hRule="atLeast"/>
        </w:trPr>
        <w:tc>
          <w:tcPr>
            <w:tcW w:w="795" w:type="dxa"/>
            <w:shd w:val="clear" w:color="auto" w:fill="auto"/>
            <w:vAlign w:val="center"/>
          </w:tcPr>
          <w:p w14:paraId="4AC986DC">
            <w:pPr>
              <w:spacing w:line="300" w:lineRule="exact"/>
              <w:jc w:val="center"/>
              <w:rPr>
                <w:rFonts w:ascii="宋体" w:hAnsi="宋体" w:eastAsia="等线"/>
                <w:szCs w:val="21"/>
              </w:rPr>
            </w:pPr>
            <w:r>
              <w:rPr>
                <w:rFonts w:hint="eastAsia" w:ascii="宋体" w:hAnsi="宋体" w:eastAsia="等线"/>
                <w:szCs w:val="21"/>
              </w:rPr>
              <w:t>2</w:t>
            </w:r>
          </w:p>
        </w:tc>
        <w:tc>
          <w:tcPr>
            <w:tcW w:w="1301" w:type="dxa"/>
            <w:shd w:val="clear" w:color="auto" w:fill="auto"/>
            <w:vAlign w:val="center"/>
          </w:tcPr>
          <w:p w14:paraId="2B371F52">
            <w:pPr>
              <w:spacing w:line="300" w:lineRule="exact"/>
              <w:ind w:left="-63" w:leftChars="-30" w:right="-88" w:rightChars="-42"/>
              <w:jc w:val="center"/>
              <w:rPr>
                <w:rFonts w:ascii="宋体" w:hAnsi="宋体" w:eastAsia="等线" w:cs="宋体"/>
                <w:szCs w:val="21"/>
              </w:rPr>
            </w:pPr>
            <w:r>
              <w:rPr>
                <w:rFonts w:hint="eastAsia" w:ascii="宋体" w:hAnsi="宋体" w:eastAsia="等线" w:cs="宋体"/>
                <w:szCs w:val="21"/>
              </w:rPr>
              <w:t>服务承诺</w:t>
            </w:r>
          </w:p>
        </w:tc>
        <w:tc>
          <w:tcPr>
            <w:tcW w:w="6825" w:type="dxa"/>
            <w:shd w:val="clear" w:color="auto" w:fill="auto"/>
            <w:vAlign w:val="center"/>
          </w:tcPr>
          <w:p w14:paraId="6D7AECBD">
            <w:pPr>
              <w:spacing w:line="300" w:lineRule="exact"/>
              <w:jc w:val="left"/>
              <w:rPr>
                <w:rFonts w:ascii="宋体" w:hAnsi="宋体" w:eastAsia="等线"/>
                <w:szCs w:val="21"/>
              </w:rPr>
            </w:pPr>
            <w:r>
              <w:rPr>
                <w:rFonts w:hint="eastAsia" w:ascii="宋体" w:hAnsi="宋体" w:eastAsia="等线"/>
                <w:szCs w:val="21"/>
              </w:rPr>
              <w:t>投标、供货、质量保证及伴随服务承诺。</w:t>
            </w:r>
          </w:p>
          <w:p w14:paraId="2A40D2D9">
            <w:pPr>
              <w:spacing w:line="300" w:lineRule="exact"/>
              <w:jc w:val="left"/>
              <w:rPr>
                <w:rFonts w:ascii="宋体" w:hAnsi="宋体" w:eastAsia="等线"/>
                <w:szCs w:val="21"/>
              </w:rPr>
            </w:pPr>
            <w:r>
              <w:rPr>
                <w:rFonts w:hint="eastAsia" w:ascii="宋体" w:hAnsi="宋体" w:eastAsia="等线"/>
                <w:szCs w:val="21"/>
              </w:rPr>
              <w:t>（包括定期随访承诺、破损退换、近效期退换、发票提供及时等）</w:t>
            </w:r>
          </w:p>
          <w:p w14:paraId="5EE60D6C">
            <w:pPr>
              <w:spacing w:line="300" w:lineRule="exact"/>
              <w:jc w:val="left"/>
              <w:rPr>
                <w:rFonts w:ascii="宋体" w:hAnsi="宋体" w:eastAsia="等线"/>
                <w:szCs w:val="21"/>
              </w:rPr>
            </w:pPr>
            <w:r>
              <w:rPr>
                <w:rFonts w:ascii="宋体" w:hAnsi="宋体" w:eastAsia="等线"/>
                <w:szCs w:val="21"/>
              </w:rPr>
              <w:t>A、服务好或三项承诺：</w:t>
            </w:r>
            <w:r>
              <w:rPr>
                <w:rFonts w:hint="eastAsia" w:ascii="宋体" w:hAnsi="宋体" w:eastAsia="等线"/>
                <w:szCs w:val="21"/>
              </w:rPr>
              <w:t xml:space="preserve">  </w:t>
            </w:r>
            <w:r>
              <w:rPr>
                <w:rFonts w:ascii="宋体" w:hAnsi="宋体" w:eastAsia="等线"/>
                <w:szCs w:val="21"/>
              </w:rPr>
              <w:t xml:space="preserve">6分； </w:t>
            </w:r>
          </w:p>
          <w:p w14:paraId="2D2C3388">
            <w:pPr>
              <w:spacing w:line="300" w:lineRule="exact"/>
              <w:jc w:val="left"/>
              <w:rPr>
                <w:rFonts w:ascii="宋体" w:hAnsi="宋体" w:eastAsia="等线"/>
                <w:szCs w:val="21"/>
              </w:rPr>
            </w:pPr>
            <w:r>
              <w:rPr>
                <w:rFonts w:ascii="宋体" w:hAnsi="宋体" w:eastAsia="等线"/>
                <w:szCs w:val="21"/>
              </w:rPr>
              <w:t xml:space="preserve">B、服务较好或两项承诺：4分； </w:t>
            </w:r>
          </w:p>
          <w:p w14:paraId="56BE201C">
            <w:pPr>
              <w:spacing w:line="300" w:lineRule="exact"/>
              <w:jc w:val="left"/>
              <w:rPr>
                <w:rFonts w:ascii="宋体" w:hAnsi="宋体" w:eastAsia="等线"/>
                <w:szCs w:val="21"/>
              </w:rPr>
            </w:pPr>
            <w:r>
              <w:rPr>
                <w:rFonts w:ascii="宋体" w:hAnsi="宋体" w:eastAsia="等线"/>
                <w:szCs w:val="21"/>
              </w:rPr>
              <w:t xml:space="preserve">C、服务一般或一项承诺：2分； </w:t>
            </w:r>
          </w:p>
          <w:p w14:paraId="6EAABA9A">
            <w:pPr>
              <w:spacing w:line="300" w:lineRule="exact"/>
              <w:jc w:val="left"/>
              <w:rPr>
                <w:rFonts w:ascii="宋体" w:hAnsi="宋体" w:eastAsia="等线"/>
                <w:szCs w:val="21"/>
              </w:rPr>
            </w:pPr>
            <w:r>
              <w:rPr>
                <w:rFonts w:ascii="宋体" w:hAnsi="宋体" w:eastAsia="等线"/>
                <w:szCs w:val="21"/>
              </w:rPr>
              <w:t>D、服务差或无承诺：</w:t>
            </w:r>
            <w:r>
              <w:rPr>
                <w:rFonts w:hint="eastAsia" w:ascii="宋体" w:hAnsi="宋体" w:eastAsia="等线"/>
                <w:szCs w:val="21"/>
              </w:rPr>
              <w:t xml:space="preserve">    </w:t>
            </w:r>
            <w:r>
              <w:rPr>
                <w:rFonts w:ascii="宋体" w:hAnsi="宋体" w:eastAsia="等线"/>
                <w:szCs w:val="21"/>
              </w:rPr>
              <w:t>0分</w:t>
            </w:r>
          </w:p>
          <w:p w14:paraId="6DB37A60">
            <w:pPr>
              <w:spacing w:line="300" w:lineRule="exact"/>
              <w:ind w:left="-63" w:leftChars="-30" w:right="-88" w:rightChars="-42"/>
              <w:jc w:val="left"/>
              <w:rPr>
                <w:rFonts w:ascii="宋体" w:hAnsi="宋体" w:eastAsia="等线"/>
                <w:szCs w:val="21"/>
              </w:rPr>
            </w:pPr>
            <w:r>
              <w:rPr>
                <w:rFonts w:hint="eastAsia" w:ascii="宋体" w:hAnsi="宋体" w:eastAsia="等线"/>
                <w:szCs w:val="21"/>
                <w:highlight w:val="none"/>
              </w:rPr>
              <w:t>没有配送过的以供应商递交的申报承诺函为依据。（每项承诺为</w:t>
            </w:r>
            <w:r>
              <w:rPr>
                <w:rFonts w:ascii="宋体" w:hAnsi="宋体" w:eastAsia="等线"/>
                <w:szCs w:val="21"/>
                <w:highlight w:val="none"/>
              </w:rPr>
              <w:t>2分，最高6分，最低0分）</w:t>
            </w:r>
          </w:p>
        </w:tc>
        <w:tc>
          <w:tcPr>
            <w:tcW w:w="772" w:type="dxa"/>
            <w:shd w:val="clear" w:color="auto" w:fill="auto"/>
            <w:vAlign w:val="center"/>
          </w:tcPr>
          <w:p w14:paraId="1B3A2BC7">
            <w:pPr>
              <w:spacing w:line="300" w:lineRule="exact"/>
              <w:ind w:left="-63" w:leftChars="-30" w:right="-88" w:rightChars="-42"/>
              <w:jc w:val="center"/>
              <w:rPr>
                <w:rFonts w:ascii="宋体" w:hAnsi="宋体" w:eastAsia="等线"/>
                <w:szCs w:val="21"/>
              </w:rPr>
            </w:pPr>
            <w:r>
              <w:rPr>
                <w:rFonts w:hint="eastAsia" w:ascii="宋体" w:hAnsi="宋体" w:eastAsia="等线"/>
                <w:szCs w:val="21"/>
              </w:rPr>
              <w:t>6</w:t>
            </w:r>
            <w:r>
              <w:rPr>
                <w:rFonts w:hint="eastAsia" w:ascii="宋体" w:hAnsi="宋体" w:eastAsia="等线" w:cs="宋体"/>
                <w:szCs w:val="21"/>
              </w:rPr>
              <w:t>%</w:t>
            </w:r>
          </w:p>
        </w:tc>
        <w:tc>
          <w:tcPr>
            <w:tcW w:w="760" w:type="dxa"/>
            <w:shd w:val="clear" w:color="auto" w:fill="auto"/>
            <w:vAlign w:val="center"/>
          </w:tcPr>
          <w:p w14:paraId="062E30D3">
            <w:pPr>
              <w:spacing w:line="300" w:lineRule="exact"/>
              <w:ind w:left="-78" w:leftChars="-37" w:right="-73" w:rightChars="-35"/>
              <w:jc w:val="center"/>
              <w:rPr>
                <w:rFonts w:ascii="宋体" w:hAnsi="宋体" w:eastAsia="等线" w:cs="宋体"/>
                <w:szCs w:val="21"/>
              </w:rPr>
            </w:pPr>
            <w:r>
              <w:rPr>
                <w:rFonts w:hint="eastAsia" w:ascii="宋体" w:hAnsi="宋体" w:eastAsia="等线" w:cs="宋体"/>
                <w:szCs w:val="21"/>
              </w:rPr>
              <w:t>6分</w:t>
            </w:r>
          </w:p>
        </w:tc>
      </w:tr>
      <w:tr w14:paraId="7F66F3E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67" w:hRule="atLeast"/>
        </w:trPr>
        <w:tc>
          <w:tcPr>
            <w:tcW w:w="795" w:type="dxa"/>
            <w:shd w:val="clear" w:color="auto" w:fill="auto"/>
            <w:vAlign w:val="center"/>
          </w:tcPr>
          <w:p w14:paraId="614F6391">
            <w:pPr>
              <w:spacing w:line="300" w:lineRule="exact"/>
              <w:jc w:val="center"/>
              <w:rPr>
                <w:rFonts w:ascii="宋体" w:hAnsi="宋体" w:eastAsia="等线"/>
                <w:szCs w:val="21"/>
              </w:rPr>
            </w:pPr>
            <w:r>
              <w:rPr>
                <w:rFonts w:ascii="宋体" w:hAnsi="宋体" w:eastAsia="等线"/>
                <w:szCs w:val="21"/>
              </w:rPr>
              <w:t>3</w:t>
            </w:r>
          </w:p>
        </w:tc>
        <w:tc>
          <w:tcPr>
            <w:tcW w:w="1301" w:type="dxa"/>
            <w:shd w:val="clear" w:color="auto" w:fill="auto"/>
            <w:vAlign w:val="center"/>
          </w:tcPr>
          <w:p w14:paraId="27903CB8">
            <w:pPr>
              <w:spacing w:line="300" w:lineRule="exact"/>
              <w:ind w:left="-63" w:leftChars="-30" w:right="-88" w:rightChars="-42"/>
              <w:jc w:val="center"/>
            </w:pPr>
            <w:r>
              <w:rPr>
                <w:rFonts w:hint="eastAsia" w:ascii="宋体" w:hAnsi="宋体" w:eastAsia="等线" w:cs="宋体"/>
                <w:szCs w:val="21"/>
              </w:rPr>
              <w:t>服务方案</w:t>
            </w:r>
          </w:p>
        </w:tc>
        <w:tc>
          <w:tcPr>
            <w:tcW w:w="6825" w:type="dxa"/>
            <w:shd w:val="clear" w:color="auto" w:fill="auto"/>
          </w:tcPr>
          <w:p w14:paraId="2CC07D1B">
            <w:pPr>
              <w:spacing w:line="300" w:lineRule="exact"/>
              <w:ind w:left="-63" w:leftChars="-30" w:right="-88" w:rightChars="-42"/>
              <w:jc w:val="left"/>
              <w:rPr>
                <w:rFonts w:ascii="宋体" w:hAnsi="宋体" w:eastAsia="等线"/>
                <w:szCs w:val="21"/>
              </w:rPr>
            </w:pPr>
            <w:r>
              <w:rPr>
                <w:rFonts w:hint="eastAsia" w:ascii="宋体" w:hAnsi="宋体" w:eastAsia="等线"/>
                <w:szCs w:val="21"/>
              </w:rPr>
              <w:t>针对本项目的需求制定服务方案</w:t>
            </w:r>
            <w:r>
              <w:rPr>
                <w:rFonts w:hint="eastAsia" w:ascii="宋体" w:hAnsi="宋体" w:eastAsia="等线"/>
                <w:szCs w:val="21"/>
                <w:lang w:eastAsia="zh-CN"/>
              </w:rPr>
              <w:t>（</w:t>
            </w:r>
            <w:r>
              <w:rPr>
                <w:rFonts w:hint="eastAsia" w:ascii="宋体" w:hAnsi="宋体" w:eastAsia="等线"/>
                <w:szCs w:val="21"/>
                <w:lang w:val="en-US" w:eastAsia="zh-CN"/>
              </w:rPr>
              <w:t>包括配送服务与售后服务等</w:t>
            </w:r>
            <w:r>
              <w:rPr>
                <w:rFonts w:hint="eastAsia" w:ascii="宋体" w:hAnsi="宋体" w:eastAsia="等线"/>
                <w:szCs w:val="21"/>
                <w:lang w:eastAsia="zh-CN"/>
              </w:rPr>
              <w:t>）</w:t>
            </w:r>
            <w:r>
              <w:rPr>
                <w:rFonts w:hint="eastAsia" w:ascii="宋体" w:hAnsi="宋体" w:eastAsia="等线"/>
                <w:szCs w:val="21"/>
              </w:rPr>
              <w:t>。</w:t>
            </w:r>
          </w:p>
          <w:p w14:paraId="2E45BED5">
            <w:pPr>
              <w:spacing w:line="300" w:lineRule="exact"/>
              <w:ind w:left="-63" w:leftChars="-30" w:right="-88" w:rightChars="-42"/>
              <w:jc w:val="left"/>
              <w:rPr>
                <w:rFonts w:ascii="宋体" w:hAnsi="宋体" w:eastAsia="等线"/>
                <w:szCs w:val="21"/>
              </w:rPr>
            </w:pPr>
            <w:r>
              <w:rPr>
                <w:rFonts w:hint="eastAsia" w:ascii="宋体" w:hAnsi="宋体" w:eastAsia="等线"/>
                <w:szCs w:val="21"/>
              </w:rPr>
              <w:t>评分标准：</w:t>
            </w:r>
          </w:p>
          <w:p w14:paraId="7359B60B">
            <w:pPr>
              <w:spacing w:line="300" w:lineRule="exact"/>
              <w:ind w:left="-63" w:leftChars="-30" w:right="-88" w:rightChars="-42"/>
              <w:jc w:val="left"/>
              <w:rPr>
                <w:rFonts w:ascii="宋体" w:hAnsi="宋体" w:eastAsia="等线"/>
                <w:szCs w:val="21"/>
              </w:rPr>
            </w:pPr>
            <w:r>
              <w:rPr>
                <w:rFonts w:hint="eastAsia" w:ascii="宋体" w:hAnsi="宋体" w:eastAsia="等线"/>
                <w:szCs w:val="21"/>
              </w:rPr>
              <w:t>（1）服务方案内容全面；</w:t>
            </w:r>
          </w:p>
          <w:p w14:paraId="5E0508BE">
            <w:pPr>
              <w:spacing w:line="300" w:lineRule="exact"/>
              <w:ind w:left="-63" w:leftChars="-30" w:right="-88" w:rightChars="-42"/>
              <w:jc w:val="left"/>
              <w:rPr>
                <w:rFonts w:ascii="宋体" w:hAnsi="宋体" w:eastAsia="等线"/>
                <w:szCs w:val="21"/>
              </w:rPr>
            </w:pPr>
            <w:r>
              <w:rPr>
                <w:rFonts w:hint="eastAsia" w:ascii="宋体" w:hAnsi="宋体" w:eastAsia="等线"/>
                <w:szCs w:val="21"/>
              </w:rPr>
              <w:t>（2）服务方案内容具体，表达清晰、完整、严谨；</w:t>
            </w:r>
          </w:p>
          <w:p w14:paraId="1EDA4A19">
            <w:pPr>
              <w:spacing w:line="300" w:lineRule="exact"/>
              <w:ind w:left="-63" w:leftChars="-30" w:right="-88" w:rightChars="-42"/>
              <w:jc w:val="left"/>
              <w:rPr>
                <w:rFonts w:ascii="宋体" w:hAnsi="宋体" w:eastAsia="等线"/>
                <w:szCs w:val="21"/>
              </w:rPr>
            </w:pPr>
            <w:r>
              <w:rPr>
                <w:rFonts w:hint="eastAsia" w:ascii="宋体" w:hAnsi="宋体" w:eastAsia="等线"/>
                <w:szCs w:val="21"/>
              </w:rPr>
              <w:t>（3）服务方案内容针对性强；</w:t>
            </w:r>
          </w:p>
          <w:p w14:paraId="40A50982">
            <w:pPr>
              <w:spacing w:line="300" w:lineRule="exact"/>
              <w:ind w:left="-63" w:leftChars="-30" w:right="-88" w:rightChars="-42"/>
              <w:jc w:val="left"/>
              <w:rPr>
                <w:rFonts w:ascii="宋体" w:hAnsi="宋体" w:eastAsia="等线"/>
                <w:szCs w:val="21"/>
              </w:rPr>
            </w:pPr>
            <w:r>
              <w:rPr>
                <w:rFonts w:hint="eastAsia" w:ascii="宋体" w:hAnsi="宋体" w:eastAsia="等线"/>
                <w:szCs w:val="21"/>
              </w:rPr>
              <w:t>（4）服务方案内容先进，科学合理；</w:t>
            </w:r>
          </w:p>
          <w:p w14:paraId="5D6AEC9D">
            <w:pPr>
              <w:spacing w:line="300" w:lineRule="exact"/>
              <w:ind w:left="-63" w:leftChars="-30" w:right="-88" w:rightChars="-42"/>
              <w:jc w:val="left"/>
              <w:rPr>
                <w:rFonts w:ascii="宋体" w:hAnsi="宋体" w:eastAsia="等线"/>
                <w:szCs w:val="21"/>
              </w:rPr>
            </w:pPr>
            <w:r>
              <w:rPr>
                <w:rFonts w:hint="eastAsia" w:ascii="宋体" w:hAnsi="宋体" w:eastAsia="等线"/>
                <w:szCs w:val="21"/>
              </w:rPr>
              <w:t>满足以上四项要求得3分，满足以上三项要求得2分，满足以上两项要求得1分，满足以上一项要求得0.5分，其它情况不得分。</w:t>
            </w:r>
          </w:p>
        </w:tc>
        <w:tc>
          <w:tcPr>
            <w:tcW w:w="772" w:type="dxa"/>
            <w:shd w:val="clear" w:color="auto" w:fill="auto"/>
            <w:vAlign w:val="center"/>
          </w:tcPr>
          <w:p w14:paraId="3F552820">
            <w:pPr>
              <w:spacing w:line="300" w:lineRule="exact"/>
              <w:ind w:left="-78" w:leftChars="-37" w:right="-73" w:rightChars="-35"/>
              <w:jc w:val="center"/>
              <w:rPr>
                <w:rFonts w:ascii="宋体" w:hAnsi="宋体" w:eastAsia="等线"/>
                <w:szCs w:val="21"/>
              </w:rPr>
            </w:pPr>
            <w:r>
              <w:rPr>
                <w:rFonts w:hint="eastAsia" w:ascii="宋体" w:hAnsi="宋体" w:eastAsia="等线"/>
                <w:szCs w:val="21"/>
              </w:rPr>
              <w:t>3</w:t>
            </w:r>
            <w:r>
              <w:rPr>
                <w:rFonts w:ascii="宋体" w:hAnsi="宋体" w:eastAsia="等线"/>
                <w:szCs w:val="21"/>
              </w:rPr>
              <w:t>%</w:t>
            </w:r>
          </w:p>
        </w:tc>
        <w:tc>
          <w:tcPr>
            <w:tcW w:w="760" w:type="dxa"/>
            <w:shd w:val="clear" w:color="auto" w:fill="auto"/>
            <w:vAlign w:val="center"/>
          </w:tcPr>
          <w:p w14:paraId="5FA11A53">
            <w:pPr>
              <w:spacing w:line="300" w:lineRule="exact"/>
              <w:ind w:left="-78" w:leftChars="-37" w:right="-73" w:rightChars="-35"/>
              <w:jc w:val="center"/>
              <w:rPr>
                <w:rFonts w:ascii="宋体" w:hAnsi="宋体" w:eastAsia="等线" w:cs="宋体"/>
                <w:szCs w:val="21"/>
              </w:rPr>
            </w:pPr>
            <w:r>
              <w:rPr>
                <w:rFonts w:hint="eastAsia" w:ascii="宋体" w:hAnsi="宋体" w:eastAsia="等线" w:cs="宋体"/>
                <w:szCs w:val="21"/>
              </w:rPr>
              <w:t>3分</w:t>
            </w:r>
          </w:p>
        </w:tc>
      </w:tr>
      <w:tr w14:paraId="70BDC8C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11" w:hRule="atLeast"/>
        </w:trPr>
        <w:tc>
          <w:tcPr>
            <w:tcW w:w="795" w:type="dxa"/>
            <w:shd w:val="clear" w:color="auto" w:fill="auto"/>
            <w:vAlign w:val="center"/>
          </w:tcPr>
          <w:p w14:paraId="63FA2D13">
            <w:pPr>
              <w:spacing w:line="300" w:lineRule="exact"/>
              <w:jc w:val="center"/>
              <w:rPr>
                <w:rFonts w:ascii="宋体" w:hAnsi="宋体" w:eastAsia="等线"/>
                <w:szCs w:val="21"/>
              </w:rPr>
            </w:pPr>
            <w:r>
              <w:rPr>
                <w:rFonts w:hint="eastAsia" w:ascii="宋体" w:hAnsi="宋体" w:eastAsia="等线" w:cs="宋体"/>
                <w:b/>
                <w:sz w:val="28"/>
                <w:szCs w:val="21"/>
              </w:rPr>
              <w:t>三</w:t>
            </w:r>
          </w:p>
        </w:tc>
        <w:tc>
          <w:tcPr>
            <w:tcW w:w="9658" w:type="dxa"/>
            <w:gridSpan w:val="4"/>
            <w:shd w:val="clear" w:color="auto" w:fill="auto"/>
            <w:vAlign w:val="center"/>
          </w:tcPr>
          <w:p w14:paraId="3A4753A6">
            <w:pPr>
              <w:spacing w:line="300" w:lineRule="exact"/>
              <w:ind w:left="-78" w:leftChars="-37" w:right="-73" w:rightChars="-35"/>
              <w:jc w:val="center"/>
              <w:rPr>
                <w:rFonts w:ascii="宋体" w:hAnsi="宋体" w:eastAsia="等线" w:cs="宋体"/>
                <w:szCs w:val="21"/>
              </w:rPr>
            </w:pPr>
            <w:r>
              <w:rPr>
                <w:rFonts w:hint="eastAsia" w:ascii="宋体" w:hAnsi="宋体" w:eastAsia="等线"/>
                <w:b/>
                <w:sz w:val="28"/>
                <w:szCs w:val="21"/>
              </w:rPr>
              <w:t>信誉部分（10分）</w:t>
            </w:r>
          </w:p>
        </w:tc>
      </w:tr>
      <w:tr w14:paraId="496BBDD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72" w:hRule="atLeast"/>
        </w:trPr>
        <w:tc>
          <w:tcPr>
            <w:tcW w:w="795" w:type="dxa"/>
            <w:shd w:val="clear" w:color="auto" w:fill="auto"/>
            <w:vAlign w:val="center"/>
          </w:tcPr>
          <w:p w14:paraId="3DA15E1F">
            <w:pPr>
              <w:spacing w:line="300" w:lineRule="exact"/>
              <w:jc w:val="center"/>
              <w:rPr>
                <w:rFonts w:ascii="宋体" w:hAnsi="宋体" w:eastAsia="等线"/>
                <w:szCs w:val="21"/>
              </w:rPr>
            </w:pPr>
            <w:r>
              <w:rPr>
                <w:rFonts w:hint="eastAsia" w:ascii="宋体" w:hAnsi="宋体" w:eastAsia="等线"/>
                <w:szCs w:val="21"/>
              </w:rPr>
              <w:t>1</w:t>
            </w:r>
          </w:p>
        </w:tc>
        <w:tc>
          <w:tcPr>
            <w:tcW w:w="1301" w:type="dxa"/>
            <w:shd w:val="clear" w:color="auto" w:fill="auto"/>
            <w:vAlign w:val="center"/>
          </w:tcPr>
          <w:p w14:paraId="43998A00">
            <w:pPr>
              <w:spacing w:line="300" w:lineRule="exact"/>
              <w:ind w:left="-63" w:leftChars="-30" w:right="-88" w:rightChars="-42"/>
              <w:jc w:val="center"/>
              <w:rPr>
                <w:rFonts w:ascii="宋体" w:hAnsi="宋体" w:eastAsia="等线" w:cs="宋体"/>
                <w:szCs w:val="21"/>
              </w:rPr>
            </w:pPr>
            <w:r>
              <w:rPr>
                <w:rFonts w:hint="eastAsia" w:ascii="等线" w:hAnsi="等线" w:eastAsia="等线"/>
                <w:szCs w:val="21"/>
              </w:rPr>
              <w:t>诚信情况</w:t>
            </w:r>
          </w:p>
        </w:tc>
        <w:tc>
          <w:tcPr>
            <w:tcW w:w="6825" w:type="dxa"/>
            <w:shd w:val="clear" w:color="auto" w:fill="auto"/>
            <w:vAlign w:val="center"/>
          </w:tcPr>
          <w:p w14:paraId="1AD0F35C">
            <w:pPr>
              <w:spacing w:line="300" w:lineRule="exact"/>
              <w:ind w:left="-63" w:leftChars="-30" w:right="-88" w:rightChars="-42"/>
              <w:jc w:val="left"/>
              <w:rPr>
                <w:rFonts w:hint="eastAsia" w:ascii="宋体" w:hAnsi="宋体" w:eastAsia="等线"/>
                <w:szCs w:val="21"/>
              </w:rPr>
            </w:pPr>
            <w:r>
              <w:rPr>
                <w:rFonts w:hint="eastAsia" w:ascii="宋体" w:hAnsi="宋体" w:eastAsia="等线"/>
                <w:szCs w:val="21"/>
              </w:rPr>
              <w:t xml:space="preserve">评审标准： </w:t>
            </w:r>
          </w:p>
          <w:p w14:paraId="3D5C1670">
            <w:pPr>
              <w:spacing w:line="300" w:lineRule="exact"/>
              <w:ind w:left="-63" w:leftChars="-30" w:right="-88" w:rightChars="-42"/>
              <w:jc w:val="left"/>
              <w:rPr>
                <w:rFonts w:hint="eastAsia" w:ascii="宋体" w:hAnsi="宋体" w:eastAsia="等线"/>
                <w:szCs w:val="21"/>
                <w:lang w:val="en-US" w:eastAsia="zh-CN"/>
              </w:rPr>
            </w:pPr>
            <w:r>
              <w:rPr>
                <w:rFonts w:hint="eastAsia" w:ascii="宋体" w:hAnsi="宋体" w:eastAsia="等线"/>
                <w:szCs w:val="21"/>
              </w:rPr>
              <w:t>投标人在参与政府采购活动中存在《深圳市财政局政府采购供应商信用信息管理办法》第十一条诚信相关问题且在主管部门相关处理措施实施期限内的，本项不得分，否则得满分。</w:t>
            </w:r>
            <w:r>
              <w:rPr>
                <w:rFonts w:hint="eastAsia" w:ascii="宋体" w:hAnsi="宋体" w:eastAsia="等线"/>
                <w:szCs w:val="21"/>
                <w:lang w:eastAsia="zh-CN"/>
              </w:rPr>
              <w:t>（</w:t>
            </w:r>
            <w:r>
              <w:rPr>
                <w:rFonts w:hint="eastAsia" w:ascii="宋体" w:hAnsi="宋体" w:eastAsia="等线"/>
                <w:szCs w:val="21"/>
              </w:rPr>
              <w:t>投标人无需提供任何证明材料，由工作人员查询后向评审委员会提供相关信息。</w:t>
            </w:r>
            <w:r>
              <w:rPr>
                <w:rFonts w:hint="eastAsia" w:ascii="宋体" w:hAnsi="宋体" w:eastAsia="等线"/>
                <w:szCs w:val="21"/>
                <w:lang w:val="en-US" w:eastAsia="zh-CN"/>
              </w:rPr>
              <w:t>)</w:t>
            </w:r>
          </w:p>
        </w:tc>
        <w:tc>
          <w:tcPr>
            <w:tcW w:w="772" w:type="dxa"/>
            <w:shd w:val="clear" w:color="auto" w:fill="auto"/>
            <w:vAlign w:val="center"/>
          </w:tcPr>
          <w:p w14:paraId="627F082E">
            <w:pPr>
              <w:spacing w:line="300" w:lineRule="exact"/>
              <w:ind w:left="-78" w:leftChars="-37" w:right="-73" w:rightChars="-35"/>
              <w:jc w:val="center"/>
              <w:rPr>
                <w:rFonts w:ascii="宋体" w:hAnsi="宋体" w:eastAsia="等线"/>
                <w:szCs w:val="21"/>
              </w:rPr>
            </w:pPr>
            <w:r>
              <w:rPr>
                <w:rFonts w:hint="eastAsia" w:ascii="宋体" w:hAnsi="宋体" w:eastAsia="等线"/>
                <w:szCs w:val="21"/>
              </w:rPr>
              <w:t>4%</w:t>
            </w:r>
          </w:p>
        </w:tc>
        <w:tc>
          <w:tcPr>
            <w:tcW w:w="760" w:type="dxa"/>
            <w:shd w:val="clear" w:color="auto" w:fill="auto"/>
            <w:vAlign w:val="center"/>
          </w:tcPr>
          <w:p w14:paraId="77FF13FA">
            <w:pPr>
              <w:spacing w:line="300" w:lineRule="exact"/>
              <w:ind w:left="-78" w:leftChars="-37" w:right="-73" w:rightChars="-35"/>
              <w:jc w:val="center"/>
              <w:rPr>
                <w:rFonts w:ascii="宋体" w:hAnsi="宋体" w:eastAsia="等线" w:cs="宋体"/>
                <w:szCs w:val="21"/>
              </w:rPr>
            </w:pPr>
            <w:r>
              <w:rPr>
                <w:rFonts w:hint="eastAsia" w:ascii="宋体" w:hAnsi="宋体" w:eastAsia="等线" w:cs="宋体"/>
                <w:szCs w:val="21"/>
              </w:rPr>
              <w:t>4分</w:t>
            </w:r>
          </w:p>
        </w:tc>
      </w:tr>
      <w:tr w14:paraId="6CEE81A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709" w:hRule="atLeast"/>
        </w:trPr>
        <w:tc>
          <w:tcPr>
            <w:tcW w:w="795" w:type="dxa"/>
            <w:shd w:val="clear" w:color="auto" w:fill="auto"/>
            <w:vAlign w:val="center"/>
          </w:tcPr>
          <w:p w14:paraId="004F2633">
            <w:pPr>
              <w:spacing w:line="300" w:lineRule="exact"/>
              <w:jc w:val="center"/>
              <w:rPr>
                <w:rFonts w:ascii="宋体" w:hAnsi="宋体" w:eastAsia="等线"/>
                <w:szCs w:val="21"/>
              </w:rPr>
            </w:pPr>
            <w:r>
              <w:rPr>
                <w:rFonts w:hint="eastAsia" w:ascii="宋体" w:hAnsi="宋体" w:eastAsia="等线"/>
                <w:szCs w:val="21"/>
              </w:rPr>
              <w:t>2</w:t>
            </w:r>
            <w:r>
              <w:rPr>
                <w:rFonts w:ascii="宋体" w:hAnsi="宋体" w:eastAsia="等线"/>
                <w:szCs w:val="21"/>
              </w:rPr>
              <w:t>.</w:t>
            </w:r>
          </w:p>
        </w:tc>
        <w:tc>
          <w:tcPr>
            <w:tcW w:w="1301" w:type="dxa"/>
            <w:shd w:val="clear" w:color="auto" w:fill="auto"/>
            <w:vAlign w:val="center"/>
          </w:tcPr>
          <w:p w14:paraId="76A82C5C">
            <w:pPr>
              <w:spacing w:line="300" w:lineRule="exact"/>
              <w:ind w:left="-63" w:leftChars="-30" w:right="-88" w:rightChars="-42"/>
              <w:jc w:val="center"/>
              <w:rPr>
                <w:rFonts w:ascii="宋体" w:hAnsi="宋体" w:eastAsia="等线" w:cs="宋体"/>
                <w:szCs w:val="21"/>
              </w:rPr>
            </w:pPr>
            <w:r>
              <w:rPr>
                <w:rFonts w:ascii="宋体" w:hAnsi="宋体" w:eastAsia="等线" w:cs="宋体"/>
                <w:szCs w:val="21"/>
              </w:rPr>
              <w:t>履约</w:t>
            </w:r>
            <w:r>
              <w:rPr>
                <w:rFonts w:hint="eastAsia" w:ascii="宋体" w:hAnsi="宋体" w:eastAsia="等线" w:cs="宋体"/>
                <w:szCs w:val="21"/>
              </w:rPr>
              <w:t>承诺</w:t>
            </w:r>
          </w:p>
        </w:tc>
        <w:tc>
          <w:tcPr>
            <w:tcW w:w="6825" w:type="dxa"/>
            <w:shd w:val="clear" w:color="auto" w:fill="auto"/>
            <w:vAlign w:val="center"/>
          </w:tcPr>
          <w:p w14:paraId="3A5198A6">
            <w:pPr>
              <w:spacing w:line="300" w:lineRule="exact"/>
              <w:ind w:left="-63" w:leftChars="-30" w:right="-88" w:rightChars="-42"/>
              <w:jc w:val="left"/>
              <w:rPr>
                <w:rFonts w:hint="eastAsia" w:ascii="宋体" w:hAnsi="宋体" w:eastAsia="等线"/>
                <w:szCs w:val="21"/>
              </w:rPr>
            </w:pPr>
            <w:r>
              <w:rPr>
                <w:rFonts w:hint="eastAsia" w:ascii="宋体" w:hAnsi="宋体" w:eastAsia="等线"/>
                <w:szCs w:val="21"/>
              </w:rPr>
              <w:t xml:space="preserve">（1）评审标准： </w:t>
            </w:r>
          </w:p>
          <w:p w14:paraId="47CEB62F">
            <w:pPr>
              <w:spacing w:line="300" w:lineRule="exact"/>
              <w:ind w:left="-63" w:leftChars="-30" w:right="-88" w:rightChars="-42"/>
              <w:jc w:val="left"/>
              <w:rPr>
                <w:rFonts w:hint="eastAsia" w:ascii="宋体" w:hAnsi="宋体" w:eastAsia="等线"/>
                <w:szCs w:val="21"/>
              </w:rPr>
            </w:pPr>
            <w:r>
              <w:rPr>
                <w:rFonts w:hint="eastAsia" w:ascii="宋体" w:hAnsi="宋体" w:eastAsia="等线"/>
                <w:szCs w:val="21"/>
              </w:rPr>
              <w:t>提供2020年1月1日至本项目投标截止之日由服务单位出具的经考核评价为优或其他最高级别评价的证明，每提供一份证明得1分，最高得</w:t>
            </w:r>
            <w:r>
              <w:rPr>
                <w:rFonts w:hint="eastAsia" w:ascii="宋体" w:hAnsi="宋体" w:eastAsia="等线"/>
                <w:szCs w:val="21"/>
                <w:lang w:val="en-US" w:eastAsia="zh-CN"/>
              </w:rPr>
              <w:t>4</w:t>
            </w:r>
            <w:r>
              <w:rPr>
                <w:rFonts w:hint="eastAsia" w:ascii="宋体" w:hAnsi="宋体" w:eastAsia="等线"/>
                <w:szCs w:val="21"/>
              </w:rPr>
              <w:t xml:space="preserve">分。同一单位出具多份评价证明的不可重复得分。 </w:t>
            </w:r>
          </w:p>
          <w:p w14:paraId="32CABB5F">
            <w:pPr>
              <w:spacing w:line="300" w:lineRule="exact"/>
              <w:ind w:left="-63" w:leftChars="-30" w:right="-88" w:rightChars="-42"/>
              <w:jc w:val="left"/>
              <w:rPr>
                <w:rFonts w:hint="eastAsia" w:ascii="宋体" w:hAnsi="宋体" w:eastAsia="等线"/>
                <w:szCs w:val="21"/>
              </w:rPr>
            </w:pPr>
            <w:r>
              <w:rPr>
                <w:rFonts w:hint="eastAsia" w:ascii="宋体" w:hAnsi="宋体" w:eastAsia="等线"/>
                <w:szCs w:val="21"/>
              </w:rPr>
              <w:t xml:space="preserve">（2）证明文件： </w:t>
            </w:r>
          </w:p>
          <w:p w14:paraId="7ECA664C">
            <w:pPr>
              <w:spacing w:line="300" w:lineRule="exact"/>
              <w:ind w:left="-63" w:leftChars="-30" w:right="-88" w:rightChars="-42"/>
              <w:jc w:val="left"/>
              <w:rPr>
                <w:rFonts w:ascii="宋体" w:hAnsi="宋体" w:eastAsia="等线"/>
                <w:szCs w:val="21"/>
              </w:rPr>
            </w:pPr>
            <w:r>
              <w:rPr>
                <w:rFonts w:hint="eastAsia" w:ascii="宋体" w:hAnsi="宋体" w:eastAsia="等线"/>
                <w:szCs w:val="21"/>
              </w:rPr>
              <w:t>提供服务单位评价证明文件（加盖服务单位公章或业务章）复印件。未按要求提供有效证明材料或提供不清晰导致评委无法识别的不计得分。</w:t>
            </w:r>
          </w:p>
        </w:tc>
        <w:tc>
          <w:tcPr>
            <w:tcW w:w="772" w:type="dxa"/>
            <w:shd w:val="clear" w:color="auto" w:fill="auto"/>
            <w:vAlign w:val="center"/>
          </w:tcPr>
          <w:p w14:paraId="37C86E96">
            <w:pPr>
              <w:spacing w:line="300" w:lineRule="exact"/>
              <w:ind w:left="-78" w:leftChars="-37" w:right="-73" w:rightChars="-35"/>
              <w:jc w:val="center"/>
              <w:rPr>
                <w:rFonts w:ascii="宋体" w:hAnsi="宋体" w:eastAsia="等线"/>
                <w:szCs w:val="21"/>
              </w:rPr>
            </w:pPr>
            <w:r>
              <w:rPr>
                <w:rFonts w:hint="eastAsia" w:ascii="宋体" w:hAnsi="宋体" w:eastAsia="等线"/>
                <w:szCs w:val="21"/>
              </w:rPr>
              <w:t>4%</w:t>
            </w:r>
          </w:p>
        </w:tc>
        <w:tc>
          <w:tcPr>
            <w:tcW w:w="760" w:type="dxa"/>
            <w:shd w:val="clear" w:color="auto" w:fill="auto"/>
            <w:vAlign w:val="center"/>
          </w:tcPr>
          <w:p w14:paraId="31B93BBC">
            <w:pPr>
              <w:spacing w:line="300" w:lineRule="exact"/>
              <w:ind w:left="-78" w:leftChars="-37" w:right="-73" w:rightChars="-35"/>
              <w:jc w:val="center"/>
              <w:rPr>
                <w:rFonts w:ascii="宋体" w:hAnsi="宋体" w:eastAsia="等线" w:cs="宋体"/>
                <w:szCs w:val="21"/>
              </w:rPr>
            </w:pPr>
            <w:r>
              <w:rPr>
                <w:rFonts w:hint="eastAsia" w:ascii="宋体" w:hAnsi="宋体" w:eastAsia="等线" w:cs="宋体"/>
                <w:szCs w:val="21"/>
              </w:rPr>
              <w:t>4分</w:t>
            </w:r>
          </w:p>
        </w:tc>
      </w:tr>
      <w:tr w14:paraId="6BB26AF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723" w:hRule="atLeast"/>
        </w:trPr>
        <w:tc>
          <w:tcPr>
            <w:tcW w:w="795" w:type="dxa"/>
            <w:shd w:val="clear" w:color="auto" w:fill="auto"/>
            <w:vAlign w:val="center"/>
          </w:tcPr>
          <w:p w14:paraId="283C5D3C">
            <w:pPr>
              <w:spacing w:line="300" w:lineRule="exact"/>
              <w:jc w:val="center"/>
              <w:rPr>
                <w:rFonts w:ascii="宋体" w:hAnsi="宋体" w:eastAsia="等线"/>
                <w:szCs w:val="21"/>
              </w:rPr>
            </w:pPr>
            <w:r>
              <w:rPr>
                <w:rFonts w:hint="eastAsia" w:ascii="宋体" w:hAnsi="宋体" w:eastAsia="等线"/>
                <w:szCs w:val="21"/>
              </w:rPr>
              <w:t>3.</w:t>
            </w:r>
          </w:p>
        </w:tc>
        <w:tc>
          <w:tcPr>
            <w:tcW w:w="1301" w:type="dxa"/>
            <w:shd w:val="clear" w:color="auto" w:fill="auto"/>
            <w:vAlign w:val="center"/>
          </w:tcPr>
          <w:p w14:paraId="6E17DDFA">
            <w:pPr>
              <w:spacing w:line="300" w:lineRule="exact"/>
              <w:ind w:left="-63" w:leftChars="-30" w:right="-88" w:rightChars="-42"/>
              <w:jc w:val="center"/>
              <w:rPr>
                <w:rFonts w:ascii="宋体" w:hAnsi="宋体" w:eastAsia="等线" w:cs="宋体"/>
                <w:szCs w:val="21"/>
              </w:rPr>
            </w:pPr>
            <w:r>
              <w:rPr>
                <w:rFonts w:hint="eastAsia" w:ascii="宋体" w:hAnsi="宋体" w:eastAsia="等线" w:cs="宋体"/>
                <w:szCs w:val="21"/>
              </w:rPr>
              <w:t>同类项目业绩情况</w:t>
            </w:r>
          </w:p>
        </w:tc>
        <w:tc>
          <w:tcPr>
            <w:tcW w:w="6825" w:type="dxa"/>
            <w:shd w:val="clear" w:color="auto" w:fill="auto"/>
            <w:vAlign w:val="center"/>
          </w:tcPr>
          <w:p w14:paraId="12270DC4">
            <w:pPr>
              <w:spacing w:line="300" w:lineRule="exact"/>
              <w:ind w:left="-63" w:leftChars="-30" w:right="-88" w:rightChars="-42"/>
              <w:jc w:val="left"/>
              <w:rPr>
                <w:rFonts w:hint="eastAsia" w:ascii="宋体" w:hAnsi="宋体" w:eastAsia="等线"/>
                <w:szCs w:val="21"/>
              </w:rPr>
            </w:pPr>
            <w:r>
              <w:rPr>
                <w:rFonts w:hint="eastAsia" w:ascii="宋体" w:hAnsi="宋体" w:eastAsia="等线"/>
                <w:szCs w:val="21"/>
              </w:rPr>
              <w:t>（1）评审标准：</w:t>
            </w:r>
          </w:p>
          <w:p w14:paraId="3EF22782">
            <w:pPr>
              <w:spacing w:line="300" w:lineRule="exact"/>
              <w:ind w:left="-63" w:leftChars="-30" w:right="-88" w:rightChars="-42"/>
              <w:jc w:val="left"/>
              <w:rPr>
                <w:rFonts w:hint="eastAsia" w:ascii="宋体" w:hAnsi="宋体" w:eastAsia="等线"/>
                <w:szCs w:val="21"/>
              </w:rPr>
            </w:pPr>
            <w:r>
              <w:rPr>
                <w:rFonts w:hint="eastAsia" w:ascii="宋体" w:hAnsi="宋体" w:eastAsia="等线"/>
                <w:szCs w:val="21"/>
              </w:rPr>
              <w:t>投标人自2020年1月1日至本项目投标截止时间（以合同签订日期为准），每提供一项</w:t>
            </w:r>
            <w:r>
              <w:rPr>
                <w:rFonts w:hint="eastAsia" w:ascii="宋体" w:hAnsi="宋体" w:eastAsia="等线"/>
                <w:szCs w:val="21"/>
                <w:lang w:val="en-US" w:eastAsia="zh-CN"/>
              </w:rPr>
              <w:t>该业务</w:t>
            </w:r>
            <w:r>
              <w:rPr>
                <w:rFonts w:hint="eastAsia" w:ascii="宋体" w:hAnsi="宋体" w:eastAsia="等线"/>
                <w:szCs w:val="21"/>
              </w:rPr>
              <w:t>的业绩得</w:t>
            </w:r>
            <w:r>
              <w:rPr>
                <w:rFonts w:hint="eastAsia" w:ascii="宋体" w:hAnsi="宋体" w:eastAsia="等线"/>
                <w:szCs w:val="21"/>
                <w:lang w:val="en-US" w:eastAsia="zh-CN"/>
              </w:rPr>
              <w:t>1</w:t>
            </w:r>
            <w:r>
              <w:rPr>
                <w:rFonts w:hint="eastAsia" w:ascii="宋体" w:hAnsi="宋体" w:eastAsia="等线"/>
                <w:szCs w:val="21"/>
              </w:rPr>
              <w:t>分，最高得</w:t>
            </w:r>
            <w:r>
              <w:rPr>
                <w:rFonts w:hint="eastAsia" w:ascii="宋体" w:hAnsi="宋体" w:eastAsia="等线"/>
                <w:szCs w:val="21"/>
                <w:lang w:val="en-US" w:eastAsia="zh-CN"/>
              </w:rPr>
              <w:t>2</w:t>
            </w:r>
            <w:r>
              <w:rPr>
                <w:rFonts w:hint="eastAsia" w:ascii="宋体" w:hAnsi="宋体" w:eastAsia="等线"/>
                <w:szCs w:val="21"/>
              </w:rPr>
              <w:t>分。</w:t>
            </w:r>
          </w:p>
          <w:p w14:paraId="10CAB1A4">
            <w:pPr>
              <w:spacing w:line="300" w:lineRule="exact"/>
              <w:ind w:left="-63" w:leftChars="-30" w:right="-88" w:rightChars="-42"/>
              <w:jc w:val="left"/>
              <w:rPr>
                <w:rFonts w:hint="eastAsia" w:ascii="宋体" w:hAnsi="宋体" w:eastAsia="等线"/>
                <w:szCs w:val="21"/>
              </w:rPr>
            </w:pPr>
            <w:r>
              <w:rPr>
                <w:rFonts w:hint="eastAsia" w:ascii="宋体" w:hAnsi="宋体" w:eastAsia="等线"/>
                <w:szCs w:val="21"/>
              </w:rPr>
              <w:t>（2）证明文件：</w:t>
            </w:r>
          </w:p>
          <w:p w14:paraId="727D2E5D">
            <w:pPr>
              <w:spacing w:line="300" w:lineRule="exact"/>
              <w:ind w:left="-63" w:leftChars="-30" w:right="-88" w:rightChars="-42"/>
              <w:jc w:val="left"/>
              <w:rPr>
                <w:rFonts w:hint="eastAsia" w:ascii="宋体" w:hAnsi="宋体" w:eastAsia="等线"/>
                <w:szCs w:val="21"/>
              </w:rPr>
            </w:pPr>
            <w:r>
              <w:rPr>
                <w:rFonts w:hint="eastAsia" w:ascii="宋体" w:hAnsi="宋体" w:eastAsia="等线"/>
                <w:szCs w:val="21"/>
              </w:rPr>
              <w:t>1.要求提供合同关键页（含签订合同双方的单位名称、合同项目名称、签订合同双方的落款盖章、签订日期的关键页）作为得分依据。</w:t>
            </w:r>
          </w:p>
          <w:p w14:paraId="69ECC54F">
            <w:pPr>
              <w:spacing w:line="300" w:lineRule="exact"/>
              <w:ind w:left="-63" w:leftChars="-30" w:right="-88" w:rightChars="-42"/>
              <w:jc w:val="left"/>
              <w:rPr>
                <w:rFonts w:ascii="等线" w:hAnsi="等线" w:eastAsia="等线" w:cs="等线"/>
                <w:szCs w:val="21"/>
              </w:rPr>
            </w:pPr>
          </w:p>
        </w:tc>
        <w:tc>
          <w:tcPr>
            <w:tcW w:w="772" w:type="dxa"/>
            <w:shd w:val="clear" w:color="auto" w:fill="auto"/>
            <w:vAlign w:val="center"/>
          </w:tcPr>
          <w:p w14:paraId="19923BDA">
            <w:pPr>
              <w:spacing w:line="300" w:lineRule="exact"/>
              <w:ind w:left="-78" w:leftChars="-37" w:right="-73" w:rightChars="-35"/>
              <w:jc w:val="center"/>
              <w:rPr>
                <w:rFonts w:ascii="宋体" w:hAnsi="宋体" w:eastAsia="等线"/>
                <w:szCs w:val="21"/>
              </w:rPr>
            </w:pPr>
            <w:r>
              <w:rPr>
                <w:rFonts w:hint="eastAsia" w:ascii="宋体" w:hAnsi="宋体" w:eastAsia="等线"/>
                <w:szCs w:val="21"/>
              </w:rPr>
              <w:t>2%</w:t>
            </w:r>
          </w:p>
        </w:tc>
        <w:tc>
          <w:tcPr>
            <w:tcW w:w="760" w:type="dxa"/>
            <w:shd w:val="clear" w:color="auto" w:fill="auto"/>
            <w:vAlign w:val="center"/>
          </w:tcPr>
          <w:p w14:paraId="1D67FF18">
            <w:pPr>
              <w:spacing w:line="300" w:lineRule="exact"/>
              <w:ind w:left="-78" w:leftChars="-37" w:right="-73" w:rightChars="-35"/>
              <w:jc w:val="center"/>
              <w:rPr>
                <w:rFonts w:ascii="宋体" w:hAnsi="宋体" w:eastAsia="等线" w:cs="宋体"/>
                <w:szCs w:val="21"/>
              </w:rPr>
            </w:pPr>
            <w:r>
              <w:rPr>
                <w:rFonts w:hint="eastAsia" w:ascii="宋体" w:hAnsi="宋体" w:eastAsia="等线" w:cs="宋体"/>
                <w:szCs w:val="21"/>
              </w:rPr>
              <w:t>2分</w:t>
            </w:r>
          </w:p>
        </w:tc>
      </w:tr>
      <w:tr w14:paraId="108FA7D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31" w:hRule="atLeast"/>
        </w:trPr>
        <w:tc>
          <w:tcPr>
            <w:tcW w:w="795" w:type="dxa"/>
            <w:shd w:val="clear" w:color="auto" w:fill="auto"/>
            <w:vAlign w:val="center"/>
          </w:tcPr>
          <w:p w14:paraId="6CDD81C3">
            <w:pPr>
              <w:spacing w:line="300" w:lineRule="exact"/>
              <w:jc w:val="center"/>
              <w:rPr>
                <w:rFonts w:ascii="等线" w:hAnsi="等线" w:eastAsia="等线"/>
                <w:sz w:val="28"/>
              </w:rPr>
            </w:pPr>
            <w:r>
              <w:rPr>
                <w:rFonts w:hint="eastAsia" w:ascii="宋体" w:hAnsi="宋体" w:eastAsia="等线" w:cs="宋体"/>
                <w:b/>
                <w:sz w:val="28"/>
                <w:szCs w:val="21"/>
              </w:rPr>
              <w:t>四</w:t>
            </w:r>
          </w:p>
        </w:tc>
        <w:tc>
          <w:tcPr>
            <w:tcW w:w="9658" w:type="dxa"/>
            <w:gridSpan w:val="4"/>
            <w:shd w:val="clear" w:color="auto" w:fill="auto"/>
            <w:vAlign w:val="center"/>
          </w:tcPr>
          <w:p w14:paraId="131740C8">
            <w:pPr>
              <w:spacing w:line="300" w:lineRule="exact"/>
              <w:ind w:left="-78" w:leftChars="-37" w:right="-73" w:rightChars="-35"/>
              <w:jc w:val="center"/>
              <w:rPr>
                <w:rFonts w:ascii="宋体" w:hAnsi="宋体" w:eastAsia="等线" w:cs="宋体"/>
                <w:sz w:val="28"/>
                <w:szCs w:val="21"/>
              </w:rPr>
            </w:pPr>
            <w:r>
              <w:rPr>
                <w:rFonts w:hint="eastAsia" w:ascii="宋体" w:hAnsi="宋体" w:eastAsia="等线"/>
                <w:b/>
                <w:sz w:val="28"/>
                <w:szCs w:val="21"/>
              </w:rPr>
              <w:t>价格部分（30分）</w:t>
            </w:r>
          </w:p>
        </w:tc>
      </w:tr>
      <w:tr w14:paraId="2CFC1DC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03" w:hRule="atLeast"/>
        </w:trPr>
        <w:tc>
          <w:tcPr>
            <w:tcW w:w="795" w:type="dxa"/>
            <w:shd w:val="clear" w:color="auto" w:fill="auto"/>
            <w:vAlign w:val="center"/>
          </w:tcPr>
          <w:p w14:paraId="35E200BD">
            <w:pPr>
              <w:spacing w:line="300" w:lineRule="exact"/>
              <w:jc w:val="center"/>
              <w:rPr>
                <w:rFonts w:ascii="宋体" w:hAnsi="宋体" w:eastAsia="等线"/>
                <w:szCs w:val="21"/>
              </w:rPr>
            </w:pPr>
            <w:r>
              <w:rPr>
                <w:rFonts w:hint="eastAsia" w:ascii="宋体" w:hAnsi="宋体" w:eastAsia="等线"/>
                <w:szCs w:val="21"/>
              </w:rPr>
              <w:t>1</w:t>
            </w:r>
          </w:p>
        </w:tc>
        <w:tc>
          <w:tcPr>
            <w:tcW w:w="1301" w:type="dxa"/>
            <w:shd w:val="clear" w:color="auto" w:fill="auto"/>
            <w:vAlign w:val="center"/>
          </w:tcPr>
          <w:p w14:paraId="468D21C6">
            <w:pPr>
              <w:spacing w:line="300" w:lineRule="exact"/>
              <w:jc w:val="center"/>
              <w:rPr>
                <w:rFonts w:ascii="宋体" w:hAnsi="宋体" w:eastAsia="等线"/>
                <w:szCs w:val="21"/>
              </w:rPr>
            </w:pPr>
            <w:r>
              <w:rPr>
                <w:rFonts w:hint="eastAsia" w:ascii="宋体" w:hAnsi="宋体" w:eastAsia="等线"/>
                <w:szCs w:val="21"/>
              </w:rPr>
              <w:t>投标报价</w:t>
            </w:r>
          </w:p>
        </w:tc>
        <w:tc>
          <w:tcPr>
            <w:tcW w:w="6825" w:type="dxa"/>
            <w:shd w:val="clear" w:color="auto" w:fill="auto"/>
            <w:vAlign w:val="center"/>
          </w:tcPr>
          <w:p w14:paraId="70922EB5">
            <w:pPr>
              <w:autoSpaceDE w:val="0"/>
              <w:autoSpaceDN w:val="0"/>
              <w:adjustRightInd w:val="0"/>
              <w:snapToGrid w:val="0"/>
              <w:spacing w:line="300" w:lineRule="exact"/>
              <w:rPr>
                <w:rFonts w:ascii="宋体" w:hAnsi="宋体" w:eastAsia="等线" w:cs="宋体"/>
                <w:kern w:val="0"/>
                <w:szCs w:val="21"/>
              </w:rPr>
            </w:pPr>
            <w:r>
              <w:rPr>
                <w:rFonts w:hint="eastAsia" w:ascii="宋体" w:hAnsi="宋体" w:eastAsia="等线" w:cs="宋体"/>
                <w:kern w:val="0"/>
                <w:szCs w:val="21"/>
              </w:rPr>
              <w:t>满足招标文件要求且投标价格最低的投标报价为评标基准价，其价格分为满分。其他投标人的价格分统一按照下列公式计算：</w:t>
            </w:r>
          </w:p>
          <w:p w14:paraId="1AA446D1">
            <w:pPr>
              <w:widowControl/>
              <w:spacing w:line="300" w:lineRule="exact"/>
              <w:jc w:val="left"/>
              <w:rPr>
                <w:rFonts w:ascii="宋体" w:hAnsi="宋体" w:eastAsia="等线" w:cs="宋体"/>
                <w:color w:val="FF0000"/>
                <w:kern w:val="0"/>
                <w:szCs w:val="21"/>
              </w:rPr>
            </w:pPr>
            <w:r>
              <w:rPr>
                <w:rFonts w:hint="eastAsia" w:ascii="宋体" w:hAnsi="宋体" w:eastAsia="等线" w:cs="宋体"/>
                <w:color w:val="FF0000"/>
                <w:kern w:val="0"/>
                <w:szCs w:val="21"/>
              </w:rPr>
              <w:t>投标报价得分=(评标基准价／投标报价)×权重</w:t>
            </w:r>
          </w:p>
          <w:p w14:paraId="26963B0A">
            <w:pPr>
              <w:autoSpaceDE w:val="0"/>
              <w:autoSpaceDN w:val="0"/>
              <w:adjustRightInd w:val="0"/>
              <w:snapToGrid w:val="0"/>
              <w:spacing w:line="300" w:lineRule="exact"/>
              <w:rPr>
                <w:rFonts w:ascii="宋体" w:hAnsi="宋体" w:eastAsia="等线" w:cs="宋体"/>
                <w:kern w:val="0"/>
                <w:szCs w:val="21"/>
              </w:rPr>
            </w:pPr>
            <w:r>
              <w:rPr>
                <w:rFonts w:hint="eastAsia" w:ascii="宋体" w:hAnsi="宋体" w:eastAsia="等线"/>
                <w:bCs/>
                <w:szCs w:val="22"/>
              </w:rPr>
              <w:t>备</w:t>
            </w:r>
            <w:r>
              <w:rPr>
                <w:rFonts w:hint="eastAsia" w:ascii="宋体" w:hAnsi="宋体" w:eastAsia="等线" w:cs="宋体"/>
                <w:kern w:val="0"/>
                <w:szCs w:val="21"/>
              </w:rPr>
              <w:t>注：1、评审专家组根据入围企业的报价采用综合评审的办法确定成交候选产品，评审专家组专家以记名的方式打分，依据得分高低确定成交候选产品和候选供应商。</w:t>
            </w:r>
          </w:p>
          <w:p w14:paraId="66679480">
            <w:pPr>
              <w:autoSpaceDE w:val="0"/>
              <w:autoSpaceDN w:val="0"/>
              <w:adjustRightInd w:val="0"/>
              <w:snapToGrid w:val="0"/>
              <w:spacing w:line="300" w:lineRule="exact"/>
              <w:rPr>
                <w:rFonts w:ascii="宋体" w:hAnsi="宋体" w:eastAsia="等线" w:cs="宋体"/>
                <w:kern w:val="0"/>
                <w:szCs w:val="21"/>
              </w:rPr>
            </w:pPr>
            <w:r>
              <w:rPr>
                <w:rFonts w:hint="eastAsia" w:ascii="宋体" w:hAnsi="宋体" w:eastAsia="等线" w:cs="宋体"/>
                <w:kern w:val="0"/>
                <w:szCs w:val="21"/>
              </w:rPr>
              <w:t>加权平均数：（数量1*单价1+数量2*单价2+数量3*单价3+数量n*单价n)/(数量1+数量2+数量3+数量n)</w:t>
            </w:r>
          </w:p>
        </w:tc>
        <w:tc>
          <w:tcPr>
            <w:tcW w:w="772" w:type="dxa"/>
            <w:shd w:val="clear" w:color="auto" w:fill="auto"/>
            <w:vAlign w:val="center"/>
          </w:tcPr>
          <w:p w14:paraId="38CDF51A">
            <w:pPr>
              <w:spacing w:line="300" w:lineRule="exact"/>
              <w:ind w:left="-78" w:leftChars="-37" w:right="-73" w:rightChars="-35"/>
              <w:jc w:val="center"/>
              <w:rPr>
                <w:rFonts w:ascii="宋体" w:hAnsi="宋体" w:eastAsia="等线" w:cs="宋体"/>
                <w:szCs w:val="21"/>
              </w:rPr>
            </w:pPr>
            <w:r>
              <w:rPr>
                <w:rFonts w:hint="eastAsia" w:ascii="宋体" w:hAnsi="宋体" w:eastAsia="等线" w:cs="宋体"/>
                <w:szCs w:val="21"/>
              </w:rPr>
              <w:t>30%</w:t>
            </w:r>
          </w:p>
        </w:tc>
        <w:tc>
          <w:tcPr>
            <w:tcW w:w="760" w:type="dxa"/>
            <w:shd w:val="clear" w:color="auto" w:fill="auto"/>
            <w:vAlign w:val="center"/>
          </w:tcPr>
          <w:p w14:paraId="3CB3AEE4">
            <w:pPr>
              <w:spacing w:line="300" w:lineRule="exact"/>
              <w:ind w:left="-78" w:leftChars="-37" w:right="-73" w:rightChars="-35"/>
              <w:jc w:val="center"/>
              <w:rPr>
                <w:rFonts w:ascii="宋体" w:hAnsi="宋体" w:eastAsia="等线" w:cs="宋体"/>
                <w:szCs w:val="21"/>
              </w:rPr>
            </w:pPr>
            <w:r>
              <w:rPr>
                <w:rFonts w:hint="eastAsia" w:ascii="宋体" w:hAnsi="宋体" w:eastAsia="等线"/>
                <w:szCs w:val="21"/>
              </w:rPr>
              <w:t>30分</w:t>
            </w:r>
          </w:p>
        </w:tc>
      </w:tr>
      <w:tr w14:paraId="53B381A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80" w:hRule="atLeast"/>
        </w:trPr>
        <w:tc>
          <w:tcPr>
            <w:tcW w:w="8921" w:type="dxa"/>
            <w:gridSpan w:val="3"/>
            <w:shd w:val="clear" w:color="auto" w:fill="auto"/>
            <w:vAlign w:val="center"/>
          </w:tcPr>
          <w:p w14:paraId="3F788778">
            <w:pPr>
              <w:spacing w:line="300" w:lineRule="exact"/>
              <w:ind w:left="-78" w:leftChars="-37" w:right="-73" w:rightChars="-35"/>
              <w:jc w:val="center"/>
              <w:rPr>
                <w:rFonts w:ascii="宋体" w:hAnsi="宋体" w:eastAsia="等线" w:cs="宋体"/>
                <w:szCs w:val="21"/>
              </w:rPr>
            </w:pPr>
            <w:r>
              <w:rPr>
                <w:rFonts w:hint="eastAsia" w:ascii="宋体" w:hAnsi="宋体" w:eastAsia="等线" w:cs="宋体"/>
                <w:szCs w:val="21"/>
              </w:rPr>
              <w:t>合计</w:t>
            </w:r>
          </w:p>
        </w:tc>
        <w:tc>
          <w:tcPr>
            <w:tcW w:w="772" w:type="dxa"/>
            <w:shd w:val="clear" w:color="auto" w:fill="auto"/>
            <w:vAlign w:val="center"/>
          </w:tcPr>
          <w:p w14:paraId="722D0CB1">
            <w:pPr>
              <w:spacing w:line="300" w:lineRule="exact"/>
              <w:ind w:left="-78" w:leftChars="-37" w:right="-73" w:rightChars="-35"/>
              <w:jc w:val="center"/>
              <w:rPr>
                <w:rFonts w:ascii="宋体" w:hAnsi="宋体" w:eastAsia="等线" w:cs="宋体"/>
                <w:szCs w:val="21"/>
              </w:rPr>
            </w:pPr>
            <w:r>
              <w:rPr>
                <w:rFonts w:hint="eastAsia" w:ascii="宋体" w:hAnsi="宋体" w:eastAsia="等线" w:cs="宋体"/>
                <w:szCs w:val="21"/>
              </w:rPr>
              <w:t>100%</w:t>
            </w:r>
          </w:p>
        </w:tc>
        <w:tc>
          <w:tcPr>
            <w:tcW w:w="760" w:type="dxa"/>
            <w:shd w:val="clear" w:color="auto" w:fill="auto"/>
            <w:vAlign w:val="center"/>
          </w:tcPr>
          <w:p w14:paraId="64C81DC4">
            <w:pPr>
              <w:spacing w:line="300" w:lineRule="exact"/>
              <w:ind w:left="-78" w:leftChars="-37" w:right="-73" w:rightChars="-35"/>
              <w:jc w:val="center"/>
              <w:rPr>
                <w:rFonts w:ascii="宋体" w:hAnsi="宋体" w:eastAsia="等线" w:cs="宋体"/>
                <w:szCs w:val="21"/>
              </w:rPr>
            </w:pPr>
            <w:r>
              <w:rPr>
                <w:rFonts w:hint="eastAsia" w:ascii="宋体" w:hAnsi="宋体" w:eastAsia="等线" w:cs="宋体"/>
                <w:szCs w:val="21"/>
              </w:rPr>
              <w:t>100分</w:t>
            </w:r>
          </w:p>
        </w:tc>
      </w:tr>
    </w:tbl>
    <w:p w14:paraId="7F9F1593">
      <w:pPr>
        <w:snapToGrid w:val="0"/>
        <w:ind w:left="-2" w:leftChars="-605" w:hanging="1268" w:hangingChars="453"/>
        <w:rPr>
          <w:rFonts w:ascii="宋体" w:hAnsi="等线" w:eastAsia="等线" w:cs="宋体"/>
          <w:snapToGrid w:val="0"/>
          <w:kern w:val="0"/>
          <w:szCs w:val="22"/>
        </w:rPr>
      </w:pPr>
      <w:r>
        <w:rPr>
          <w:rFonts w:hint="eastAsia" w:ascii="宋体" w:hAnsi="宋体"/>
          <w:color w:val="FF0000"/>
          <w:sz w:val="28"/>
          <w:szCs w:val="28"/>
        </w:rPr>
        <w:t xml:space="preserve"> </w:t>
      </w:r>
      <w:r>
        <w:rPr>
          <w:rFonts w:ascii="宋体" w:hAnsi="宋体"/>
          <w:color w:val="FF0000"/>
          <w:sz w:val="28"/>
          <w:szCs w:val="28"/>
        </w:rPr>
        <w:t xml:space="preserve">        </w:t>
      </w:r>
      <w:r>
        <w:rPr>
          <w:rFonts w:hint="eastAsia" w:ascii="宋体" w:hAnsi="宋体"/>
          <w:color w:val="FF0000"/>
          <w:sz w:val="28"/>
          <w:szCs w:val="28"/>
        </w:rPr>
        <w:t>(</w:t>
      </w:r>
      <w:r>
        <w:rPr>
          <w:rFonts w:hint="eastAsia" w:ascii="inherit" w:hAnsi="inherit" w:eastAsia="仿宋" w:cs="宋体"/>
          <w:color w:val="FF0000"/>
          <w:kern w:val="0"/>
          <w:sz w:val="28"/>
          <w:szCs w:val="28"/>
        </w:rPr>
        <w:t>投标人的报价明显低于其他投标人的报价，有可能影响产品质量或者不能诚信履约的，应在评标现场提供书面说明和相关证明材料；不能证明其报价合理性的，将其作为无效投标处理。）</w:t>
      </w:r>
    </w:p>
    <w:p w14:paraId="739E2B2C">
      <w:pPr>
        <w:snapToGrid w:val="0"/>
        <w:rPr>
          <w:rFonts w:ascii="仿宋" w:hAnsi="仿宋" w:eastAsia="仿宋" w:cs="宋体"/>
          <w:sz w:val="28"/>
          <w:szCs w:val="28"/>
        </w:rPr>
      </w:pPr>
      <w:r>
        <w:rPr>
          <w:rFonts w:hint="eastAsia" w:ascii="仿宋" w:hAnsi="仿宋" w:eastAsia="仿宋" w:cs="宋体"/>
          <w:snapToGrid w:val="0"/>
          <w:kern w:val="0"/>
          <w:sz w:val="28"/>
          <w:szCs w:val="28"/>
        </w:rPr>
        <w:t>备注：</w:t>
      </w:r>
      <w:r>
        <w:rPr>
          <w:rFonts w:hint="eastAsia" w:ascii="仿宋" w:hAnsi="仿宋" w:eastAsia="仿宋"/>
          <w:bCs/>
          <w:sz w:val="28"/>
          <w:szCs w:val="28"/>
        </w:rPr>
        <w:t>招标文件要求提交的与评价指标体系相关的各类有效资料，投标人如未按要求提交的，该项评分为零分。</w:t>
      </w:r>
    </w:p>
    <w:p w14:paraId="428C8DA4">
      <w:pPr>
        <w:widowControl/>
        <w:spacing w:before="100" w:beforeAutospacing="1" w:after="100" w:afterAutospacing="1"/>
        <w:jc w:val="both"/>
        <w:rPr>
          <w:rFonts w:hint="eastAsia" w:ascii="宋体" w:hAnsi="宋体"/>
          <w:b/>
          <w:bCs/>
          <w:sz w:val="28"/>
        </w:rPr>
      </w:pPr>
    </w:p>
    <w:p w14:paraId="4A9A057A">
      <w:pPr>
        <w:widowControl/>
        <w:spacing w:before="100" w:beforeAutospacing="1" w:after="100" w:afterAutospacing="1"/>
        <w:jc w:val="center"/>
        <w:rPr>
          <w:rFonts w:ascii="宋体" w:hAnsi="宋体"/>
          <w:b/>
          <w:bCs/>
          <w:sz w:val="28"/>
        </w:rPr>
      </w:pPr>
      <w:r>
        <w:rPr>
          <w:rFonts w:hint="eastAsia" w:ascii="宋体" w:hAnsi="宋体"/>
          <w:b/>
          <w:bCs/>
          <w:sz w:val="28"/>
        </w:rPr>
        <w:t>二、后勤</w:t>
      </w:r>
      <w:r>
        <w:rPr>
          <w:rFonts w:ascii="宋体" w:hAnsi="宋体"/>
          <w:b/>
          <w:bCs/>
          <w:sz w:val="28"/>
        </w:rPr>
        <w:t>物资</w:t>
      </w:r>
      <w:r>
        <w:rPr>
          <w:rFonts w:hint="eastAsia" w:ascii="宋体" w:hAnsi="宋体"/>
          <w:b/>
          <w:bCs/>
          <w:sz w:val="28"/>
        </w:rPr>
        <w:t>采购需求：</w:t>
      </w:r>
    </w:p>
    <w:tbl>
      <w:tblPr>
        <w:tblStyle w:val="8"/>
        <w:tblW w:w="4994" w:type="pct"/>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544"/>
        <w:gridCol w:w="2282"/>
        <w:gridCol w:w="1674"/>
        <w:gridCol w:w="1712"/>
        <w:gridCol w:w="2024"/>
        <w:gridCol w:w="1862"/>
      </w:tblGrid>
      <w:tr w14:paraId="3150348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5" w:hRule="atLeast"/>
          <w:jc w:val="center"/>
        </w:trPr>
        <w:tc>
          <w:tcPr>
            <w:tcW w:w="269" w:type="pct"/>
            <w:vAlign w:val="center"/>
          </w:tcPr>
          <w:p w14:paraId="08088C23">
            <w:pPr>
              <w:widowControl/>
              <w:adjustRightInd w:val="0"/>
              <w:snapToGrid w:val="0"/>
              <w:spacing w:before="100" w:beforeAutospacing="1" w:after="100" w:afterAutospacing="1"/>
              <w:jc w:val="center"/>
              <w:rPr>
                <w:rFonts w:ascii="宋体" w:hAnsi="宋体" w:cs="宋体"/>
                <w:kern w:val="0"/>
                <w:szCs w:val="21"/>
              </w:rPr>
            </w:pPr>
            <w:r>
              <w:rPr>
                <w:rFonts w:hint="eastAsia" w:ascii="宋体" w:hAnsi="宋体" w:cs="宋体"/>
                <w:kern w:val="0"/>
                <w:szCs w:val="21"/>
              </w:rPr>
              <w:t>序号</w:t>
            </w:r>
          </w:p>
        </w:tc>
        <w:tc>
          <w:tcPr>
            <w:tcW w:w="1129" w:type="pct"/>
            <w:vAlign w:val="center"/>
          </w:tcPr>
          <w:p w14:paraId="7FA6D78F">
            <w:pPr>
              <w:widowControl/>
              <w:adjustRightInd w:val="0"/>
              <w:snapToGrid w:val="0"/>
              <w:spacing w:before="100" w:beforeAutospacing="1" w:after="100" w:afterAutospacing="1"/>
              <w:jc w:val="center"/>
              <w:rPr>
                <w:rFonts w:ascii="宋体" w:hAnsi="宋体" w:cs="宋体"/>
                <w:kern w:val="0"/>
                <w:szCs w:val="21"/>
              </w:rPr>
            </w:pPr>
            <w:r>
              <w:rPr>
                <w:rFonts w:hint="eastAsia" w:ascii="宋体" w:hAnsi="宋体" w:cs="宋体"/>
                <w:kern w:val="0"/>
                <w:szCs w:val="21"/>
              </w:rPr>
              <w:t>名称</w:t>
            </w:r>
          </w:p>
        </w:tc>
        <w:tc>
          <w:tcPr>
            <w:tcW w:w="828" w:type="pct"/>
            <w:vAlign w:val="center"/>
          </w:tcPr>
          <w:p w14:paraId="12FAD30E">
            <w:pPr>
              <w:widowControl/>
              <w:adjustRightInd w:val="0"/>
              <w:snapToGrid w:val="0"/>
              <w:spacing w:before="100" w:beforeAutospacing="1" w:after="100" w:afterAutospacing="1"/>
              <w:jc w:val="center"/>
              <w:rPr>
                <w:rFonts w:ascii="宋体" w:hAnsi="宋体" w:cs="宋体"/>
                <w:kern w:val="0"/>
                <w:szCs w:val="21"/>
              </w:rPr>
            </w:pPr>
            <w:r>
              <w:rPr>
                <w:rFonts w:hint="eastAsia" w:ascii="宋体" w:hAnsi="宋体" w:cs="宋体"/>
                <w:kern w:val="0"/>
                <w:szCs w:val="21"/>
              </w:rPr>
              <w:t>规格型号</w:t>
            </w:r>
          </w:p>
        </w:tc>
        <w:tc>
          <w:tcPr>
            <w:tcW w:w="847" w:type="pct"/>
            <w:vAlign w:val="center"/>
          </w:tcPr>
          <w:p w14:paraId="421F4120">
            <w:pPr>
              <w:widowControl/>
              <w:adjustRightInd w:val="0"/>
              <w:snapToGrid w:val="0"/>
              <w:spacing w:before="100" w:beforeAutospacing="1" w:after="100" w:afterAutospacing="1"/>
              <w:jc w:val="center"/>
              <w:rPr>
                <w:rFonts w:ascii="宋体" w:hAnsi="宋体" w:cs="宋体"/>
                <w:kern w:val="0"/>
                <w:szCs w:val="21"/>
              </w:rPr>
            </w:pPr>
            <w:r>
              <w:rPr>
                <w:rFonts w:hint="eastAsia" w:ascii="宋体" w:hAnsi="宋体" w:cs="宋体"/>
                <w:kern w:val="0"/>
                <w:szCs w:val="21"/>
              </w:rPr>
              <w:t>材质要求</w:t>
            </w:r>
          </w:p>
        </w:tc>
        <w:tc>
          <w:tcPr>
            <w:tcW w:w="1001" w:type="pct"/>
            <w:vAlign w:val="center"/>
          </w:tcPr>
          <w:p w14:paraId="0A56DFEE">
            <w:pPr>
              <w:widowControl/>
              <w:adjustRightInd w:val="0"/>
              <w:snapToGrid w:val="0"/>
              <w:spacing w:before="100" w:beforeAutospacing="1" w:after="100" w:afterAutospacing="1"/>
              <w:jc w:val="center"/>
              <w:rPr>
                <w:rFonts w:ascii="宋体" w:hAnsi="宋体" w:cs="宋体"/>
                <w:kern w:val="0"/>
                <w:szCs w:val="21"/>
              </w:rPr>
            </w:pPr>
            <w:r>
              <w:rPr>
                <w:rFonts w:hint="eastAsia" w:ascii="宋体" w:hAnsi="宋体" w:cs="宋体"/>
                <w:kern w:val="0"/>
                <w:szCs w:val="21"/>
              </w:rPr>
              <w:t>具体参数需求</w:t>
            </w:r>
          </w:p>
        </w:tc>
        <w:tc>
          <w:tcPr>
            <w:tcW w:w="921" w:type="pct"/>
            <w:vAlign w:val="center"/>
          </w:tcPr>
          <w:p w14:paraId="1A1D4F75">
            <w:pPr>
              <w:widowControl/>
              <w:adjustRightInd w:val="0"/>
              <w:snapToGrid w:val="0"/>
              <w:spacing w:before="100" w:beforeAutospacing="1" w:after="100" w:afterAutospacing="1"/>
              <w:jc w:val="center"/>
              <w:rPr>
                <w:rFonts w:ascii="宋体" w:hAnsi="宋体" w:cs="宋体"/>
                <w:kern w:val="0"/>
                <w:szCs w:val="21"/>
              </w:rPr>
            </w:pPr>
            <w:r>
              <w:rPr>
                <w:rFonts w:hint="eastAsia" w:cs="宋体" w:asciiTheme="minorEastAsia" w:hAnsiTheme="minorEastAsia" w:eastAsiaTheme="minorEastAsia"/>
                <w:szCs w:val="21"/>
              </w:rPr>
              <w:t>最高单价限价</w:t>
            </w:r>
          </w:p>
        </w:tc>
      </w:tr>
      <w:tr w14:paraId="4F77DE6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5" w:hRule="atLeast"/>
          <w:jc w:val="center"/>
        </w:trPr>
        <w:tc>
          <w:tcPr>
            <w:tcW w:w="269" w:type="pct"/>
            <w:vAlign w:val="center"/>
          </w:tcPr>
          <w:p w14:paraId="51C0F606">
            <w:pPr>
              <w:widowControl/>
              <w:adjustRightInd w:val="0"/>
              <w:snapToGrid w:val="0"/>
              <w:spacing w:before="100" w:beforeAutospacing="1" w:after="100" w:afterAutospacing="1"/>
              <w:jc w:val="center"/>
              <w:rPr>
                <w:rFonts w:ascii="宋体" w:hAnsi="宋体" w:cs="宋体"/>
                <w:kern w:val="0"/>
                <w:szCs w:val="21"/>
              </w:rPr>
            </w:pPr>
            <w:r>
              <w:rPr>
                <w:rFonts w:hint="eastAsia" w:ascii="宋体" w:hAnsi="宋体" w:cs="宋体"/>
                <w:kern w:val="0"/>
                <w:szCs w:val="21"/>
              </w:rPr>
              <w:t>1</w:t>
            </w:r>
          </w:p>
        </w:tc>
        <w:tc>
          <w:tcPr>
            <w:tcW w:w="1129" w:type="pct"/>
            <w:vAlign w:val="center"/>
          </w:tcPr>
          <w:p w14:paraId="6B8ABDCF">
            <w:pPr>
              <w:jc w:val="center"/>
              <w:rPr>
                <w:rFonts w:hint="eastAsia"/>
              </w:rPr>
            </w:pPr>
            <w:r>
              <w:rPr>
                <w:rFonts w:hint="eastAsia"/>
              </w:rPr>
              <w:t>韦氏智力量表第四版中文版</w:t>
            </w:r>
          </w:p>
        </w:tc>
        <w:tc>
          <w:tcPr>
            <w:tcW w:w="828" w:type="pct"/>
            <w:vAlign w:val="center"/>
          </w:tcPr>
          <w:p w14:paraId="7970C1E7">
            <w:pPr>
              <w:jc w:val="center"/>
              <w:rPr>
                <w:rFonts w:hint="default"/>
                <w:lang w:val="en-US" w:eastAsia="zh-CN"/>
              </w:rPr>
            </w:pPr>
            <w:r>
              <w:rPr>
                <w:rFonts w:hint="eastAsia"/>
                <w:lang w:val="en-US" w:eastAsia="zh-CN"/>
              </w:rPr>
              <w:t>WISC-IV</w:t>
            </w:r>
          </w:p>
        </w:tc>
        <w:tc>
          <w:tcPr>
            <w:tcW w:w="847" w:type="pct"/>
            <w:vAlign w:val="center"/>
          </w:tcPr>
          <w:p w14:paraId="7A5DA6DD">
            <w:pPr>
              <w:jc w:val="center"/>
              <w:rPr>
                <w:rFonts w:hint="default"/>
                <w:lang w:val="en-US" w:eastAsia="zh-CN"/>
              </w:rPr>
            </w:pPr>
            <w:r>
              <w:rPr>
                <w:rFonts w:hint="eastAsia"/>
                <w:lang w:val="en-US" w:eastAsia="zh-CN"/>
              </w:rPr>
              <w:t>纸质量表及配套工具</w:t>
            </w:r>
          </w:p>
        </w:tc>
        <w:tc>
          <w:tcPr>
            <w:tcW w:w="1001" w:type="pct"/>
            <w:vAlign w:val="center"/>
          </w:tcPr>
          <w:p w14:paraId="00CF7D66">
            <w:pPr>
              <w:rPr>
                <w:rFonts w:hint="eastAsia"/>
              </w:rPr>
            </w:pPr>
            <w:r>
              <w:rPr>
                <w:rFonts w:hint="eastAsia"/>
              </w:rPr>
              <w:t>指导手册1本，测试题本1本，附加使用手册1本，译码测验记分键2张，符号检索记分键2张，划销记分键1张，记分册3本，答题册一3本</w:t>
            </w:r>
            <w:r>
              <w:rPr>
                <w:rFonts w:hint="eastAsia"/>
                <w:color w:val="FF0000"/>
                <w:lang w:eastAsia="zh-CN"/>
              </w:rPr>
              <w:t>（</w:t>
            </w:r>
            <w:r>
              <w:rPr>
                <w:rFonts w:hint="eastAsia"/>
                <w:color w:val="FF0000"/>
                <w:lang w:val="en-US" w:eastAsia="zh-CN"/>
              </w:rPr>
              <w:t>译码、符号检索</w:t>
            </w:r>
            <w:r>
              <w:rPr>
                <w:rFonts w:hint="eastAsia"/>
                <w:color w:val="FF0000"/>
                <w:lang w:eastAsia="zh-CN"/>
              </w:rPr>
              <w:t>）</w:t>
            </w:r>
            <w:r>
              <w:rPr>
                <w:rFonts w:hint="eastAsia"/>
              </w:rPr>
              <w:t>，答题册二3本</w:t>
            </w:r>
            <w:r>
              <w:rPr>
                <w:rFonts w:hint="eastAsia"/>
                <w:color w:val="FF0000"/>
                <w:lang w:eastAsia="zh-CN"/>
              </w:rPr>
              <w:t>（</w:t>
            </w:r>
            <w:r>
              <w:rPr>
                <w:rFonts w:hint="eastAsia"/>
                <w:color w:val="FF0000"/>
                <w:lang w:val="en-US" w:eastAsia="zh-CN"/>
              </w:rPr>
              <w:t>划消</w:t>
            </w:r>
            <w:r>
              <w:rPr>
                <w:rFonts w:hint="eastAsia"/>
                <w:color w:val="FF0000"/>
                <w:lang w:eastAsia="zh-CN"/>
              </w:rPr>
              <w:t>）</w:t>
            </w:r>
            <w:r>
              <w:rPr>
                <w:rFonts w:hint="eastAsia"/>
              </w:rPr>
              <w:t>，</w:t>
            </w:r>
          </w:p>
          <w:p w14:paraId="21726BAF">
            <w:pPr>
              <w:rPr>
                <w:rFonts w:hint="eastAsia"/>
              </w:rPr>
            </w:pPr>
            <w:r>
              <w:rPr>
                <w:rFonts w:hint="eastAsia"/>
              </w:rPr>
              <w:t>简版记分册2本</w:t>
            </w:r>
            <w:r>
              <w:rPr>
                <w:rFonts w:hint="eastAsia"/>
                <w:lang w:eastAsia="zh-CN"/>
              </w:rPr>
              <w:t>，</w:t>
            </w:r>
            <w:r>
              <w:rPr>
                <w:rFonts w:hint="eastAsia"/>
              </w:rPr>
              <w:t>积木1盒，黑色2B铅笔2支，秒表1个，</w:t>
            </w:r>
          </w:p>
          <w:p w14:paraId="02043A82">
            <w:pPr>
              <w:rPr>
                <w:rFonts w:hint="eastAsia"/>
              </w:rPr>
            </w:pPr>
            <w:r>
              <w:rPr>
                <w:rFonts w:hint="eastAsia"/>
              </w:rPr>
              <w:t>中文版技术手册光盘1张。</w:t>
            </w:r>
          </w:p>
        </w:tc>
        <w:tc>
          <w:tcPr>
            <w:tcW w:w="921" w:type="pct"/>
            <w:vAlign w:val="center"/>
          </w:tcPr>
          <w:p w14:paraId="33B6CF82">
            <w:pPr>
              <w:jc w:val="center"/>
              <w:rPr>
                <w:rFonts w:hint="default"/>
                <w:lang w:val="en-US" w:eastAsia="zh-CN"/>
              </w:rPr>
            </w:pPr>
            <w:r>
              <w:rPr>
                <w:rFonts w:hint="eastAsia"/>
                <w:lang w:val="en-US" w:eastAsia="zh-CN"/>
              </w:rPr>
              <w:t>11732.5元/套</w:t>
            </w:r>
          </w:p>
        </w:tc>
      </w:tr>
      <w:tr w14:paraId="788BCA4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5" w:hRule="atLeast"/>
          <w:jc w:val="center"/>
        </w:trPr>
        <w:tc>
          <w:tcPr>
            <w:tcW w:w="269" w:type="pct"/>
            <w:vAlign w:val="center"/>
          </w:tcPr>
          <w:p w14:paraId="3F3714C5">
            <w:pPr>
              <w:widowControl/>
              <w:adjustRightInd w:val="0"/>
              <w:snapToGrid w:val="0"/>
              <w:spacing w:before="100" w:beforeAutospacing="1" w:after="100" w:afterAutospacing="1"/>
              <w:jc w:val="center"/>
              <w:rPr>
                <w:rFonts w:hint="eastAsia" w:ascii="宋体" w:hAnsi="宋体" w:cs="宋体"/>
                <w:kern w:val="0"/>
                <w:szCs w:val="21"/>
              </w:rPr>
            </w:pPr>
            <w:r>
              <w:rPr>
                <w:rFonts w:hint="eastAsia" w:ascii="宋体" w:hAnsi="宋体" w:cs="宋体"/>
                <w:kern w:val="0"/>
                <w:szCs w:val="21"/>
              </w:rPr>
              <w:t>2</w:t>
            </w:r>
          </w:p>
        </w:tc>
        <w:tc>
          <w:tcPr>
            <w:tcW w:w="1129" w:type="pct"/>
            <w:vAlign w:val="center"/>
          </w:tcPr>
          <w:p w14:paraId="7A19A4CE">
            <w:pPr>
              <w:jc w:val="center"/>
              <w:rPr>
                <w:rFonts w:hint="eastAsia"/>
              </w:rPr>
            </w:pPr>
            <w:r>
              <w:rPr>
                <w:rFonts w:hint="eastAsia"/>
              </w:rPr>
              <w:t>韦氏智力量表第四版中文版</w:t>
            </w:r>
          </w:p>
        </w:tc>
        <w:tc>
          <w:tcPr>
            <w:tcW w:w="828" w:type="pct"/>
            <w:vAlign w:val="center"/>
          </w:tcPr>
          <w:p w14:paraId="684EBD2D">
            <w:pPr>
              <w:jc w:val="center"/>
              <w:rPr>
                <w:rFonts w:hint="eastAsia"/>
              </w:rPr>
            </w:pPr>
            <w:r>
              <w:rPr>
                <w:rFonts w:hint="eastAsia"/>
              </w:rPr>
              <w:t>标准记分册</w:t>
            </w:r>
          </w:p>
        </w:tc>
        <w:tc>
          <w:tcPr>
            <w:tcW w:w="847" w:type="pct"/>
            <w:vAlign w:val="center"/>
          </w:tcPr>
          <w:p w14:paraId="2155B99B">
            <w:pPr>
              <w:jc w:val="center"/>
              <w:rPr>
                <w:rFonts w:hint="eastAsia"/>
                <w:lang w:val="en-US" w:eastAsia="zh-CN"/>
              </w:rPr>
            </w:pPr>
            <w:r>
              <w:rPr>
                <w:rFonts w:hint="eastAsia"/>
                <w:lang w:val="en-US" w:eastAsia="zh-CN"/>
              </w:rPr>
              <w:t>纸质量表</w:t>
            </w:r>
          </w:p>
        </w:tc>
        <w:tc>
          <w:tcPr>
            <w:tcW w:w="1001" w:type="pct"/>
            <w:vAlign w:val="center"/>
          </w:tcPr>
          <w:p w14:paraId="66E84738">
            <w:pPr>
              <w:rPr>
                <w:rFonts w:hint="eastAsia"/>
              </w:rPr>
            </w:pPr>
            <w:r>
              <w:rPr>
                <w:rFonts w:hint="eastAsia"/>
                <w:lang w:val="en-US" w:eastAsia="zh-CN"/>
              </w:rPr>
              <w:t>标准</w:t>
            </w:r>
            <w:r>
              <w:rPr>
                <w:rFonts w:hint="eastAsia"/>
              </w:rPr>
              <w:t>记分册</w:t>
            </w:r>
            <w:r>
              <w:rPr>
                <w:rFonts w:hint="eastAsia"/>
                <w:lang w:val="en-US" w:eastAsia="zh-CN"/>
              </w:rPr>
              <w:t>1</w:t>
            </w:r>
            <w:r>
              <w:rPr>
                <w:rFonts w:hint="eastAsia"/>
              </w:rPr>
              <w:t>本，答题册一</w:t>
            </w:r>
            <w:r>
              <w:rPr>
                <w:rFonts w:hint="eastAsia"/>
                <w:lang w:val="en-US" w:eastAsia="zh-CN"/>
              </w:rPr>
              <w:t>1</w:t>
            </w:r>
            <w:r>
              <w:rPr>
                <w:rFonts w:hint="eastAsia"/>
              </w:rPr>
              <w:t>本</w:t>
            </w:r>
            <w:r>
              <w:rPr>
                <w:rFonts w:hint="eastAsia"/>
                <w:color w:val="FF0000"/>
                <w:lang w:eastAsia="zh-CN"/>
              </w:rPr>
              <w:t>（</w:t>
            </w:r>
            <w:r>
              <w:rPr>
                <w:rFonts w:hint="eastAsia"/>
                <w:color w:val="FF0000"/>
                <w:lang w:val="en-US" w:eastAsia="zh-CN"/>
              </w:rPr>
              <w:t>译码、符号检索</w:t>
            </w:r>
            <w:r>
              <w:rPr>
                <w:rFonts w:hint="eastAsia"/>
                <w:color w:val="FF0000"/>
                <w:lang w:eastAsia="zh-CN"/>
              </w:rPr>
              <w:t>）</w:t>
            </w:r>
            <w:r>
              <w:rPr>
                <w:rFonts w:hint="eastAsia"/>
              </w:rPr>
              <w:t>，答题册二</w:t>
            </w:r>
            <w:r>
              <w:rPr>
                <w:rFonts w:hint="eastAsia"/>
                <w:lang w:val="en-US" w:eastAsia="zh-CN"/>
              </w:rPr>
              <w:t>1</w:t>
            </w:r>
            <w:r>
              <w:rPr>
                <w:rFonts w:hint="eastAsia"/>
              </w:rPr>
              <w:t>本</w:t>
            </w:r>
            <w:r>
              <w:rPr>
                <w:rFonts w:hint="eastAsia"/>
                <w:color w:val="FF0000"/>
                <w:lang w:eastAsia="zh-CN"/>
              </w:rPr>
              <w:t>（</w:t>
            </w:r>
            <w:r>
              <w:rPr>
                <w:rFonts w:hint="eastAsia"/>
                <w:color w:val="FF0000"/>
                <w:lang w:val="en-US" w:eastAsia="zh-CN"/>
              </w:rPr>
              <w:t>划消</w:t>
            </w:r>
            <w:r>
              <w:rPr>
                <w:rFonts w:hint="eastAsia"/>
                <w:color w:val="FF0000"/>
                <w:lang w:eastAsia="zh-CN"/>
              </w:rPr>
              <w:t>）</w:t>
            </w:r>
            <w:r>
              <w:rPr>
                <w:rFonts w:hint="eastAsia"/>
              </w:rPr>
              <w:t>，</w:t>
            </w:r>
          </w:p>
        </w:tc>
        <w:tc>
          <w:tcPr>
            <w:tcW w:w="921" w:type="pct"/>
            <w:vAlign w:val="center"/>
          </w:tcPr>
          <w:p w14:paraId="28669194">
            <w:pPr>
              <w:jc w:val="center"/>
              <w:rPr>
                <w:rFonts w:hint="default"/>
                <w:lang w:val="en-US" w:eastAsia="zh-CN"/>
              </w:rPr>
            </w:pPr>
            <w:r>
              <w:rPr>
                <w:rFonts w:hint="eastAsia"/>
                <w:lang w:val="en-US" w:eastAsia="zh-CN"/>
              </w:rPr>
              <w:t>24.3元/套</w:t>
            </w:r>
          </w:p>
        </w:tc>
      </w:tr>
      <w:tr w14:paraId="2E38B3B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5" w:hRule="atLeast"/>
          <w:jc w:val="center"/>
        </w:trPr>
        <w:tc>
          <w:tcPr>
            <w:tcW w:w="269" w:type="pct"/>
            <w:vAlign w:val="center"/>
          </w:tcPr>
          <w:p w14:paraId="564E10D2">
            <w:pPr>
              <w:widowControl/>
              <w:adjustRightInd w:val="0"/>
              <w:snapToGrid w:val="0"/>
              <w:spacing w:before="100" w:beforeAutospacing="1" w:after="100" w:afterAutospacing="1"/>
              <w:jc w:val="center"/>
              <w:rPr>
                <w:rFonts w:hint="eastAsia" w:ascii="宋体" w:hAnsi="宋体" w:cs="宋体"/>
                <w:kern w:val="0"/>
                <w:szCs w:val="21"/>
              </w:rPr>
            </w:pPr>
            <w:r>
              <w:rPr>
                <w:rFonts w:hint="eastAsia" w:ascii="宋体" w:hAnsi="宋体" w:cs="宋体"/>
                <w:kern w:val="0"/>
                <w:szCs w:val="21"/>
              </w:rPr>
              <w:t>3</w:t>
            </w:r>
          </w:p>
        </w:tc>
        <w:tc>
          <w:tcPr>
            <w:tcW w:w="1129" w:type="pct"/>
            <w:vAlign w:val="center"/>
          </w:tcPr>
          <w:p w14:paraId="358CCD72">
            <w:pPr>
              <w:jc w:val="center"/>
              <w:rPr>
                <w:rFonts w:hint="eastAsia"/>
              </w:rPr>
            </w:pPr>
            <w:r>
              <w:rPr>
                <w:rFonts w:hint="eastAsia"/>
              </w:rPr>
              <w:t>韦氏智力量表第四版中文版</w:t>
            </w:r>
          </w:p>
        </w:tc>
        <w:tc>
          <w:tcPr>
            <w:tcW w:w="828" w:type="pct"/>
            <w:vAlign w:val="center"/>
          </w:tcPr>
          <w:p w14:paraId="6CA3E0CC">
            <w:pPr>
              <w:jc w:val="center"/>
              <w:rPr>
                <w:rFonts w:hint="eastAsia"/>
              </w:rPr>
            </w:pPr>
            <w:r>
              <w:rPr>
                <w:rFonts w:hint="eastAsia"/>
              </w:rPr>
              <w:t>简版记分册</w:t>
            </w:r>
          </w:p>
        </w:tc>
        <w:tc>
          <w:tcPr>
            <w:tcW w:w="847" w:type="pct"/>
            <w:vAlign w:val="center"/>
          </w:tcPr>
          <w:p w14:paraId="38AA57BD">
            <w:pPr>
              <w:jc w:val="center"/>
              <w:rPr>
                <w:rFonts w:hint="eastAsia"/>
                <w:lang w:val="en-US" w:eastAsia="zh-CN"/>
              </w:rPr>
            </w:pPr>
            <w:r>
              <w:rPr>
                <w:rFonts w:hint="eastAsia"/>
                <w:lang w:val="en-US" w:eastAsia="zh-CN"/>
              </w:rPr>
              <w:t>纸质量表</w:t>
            </w:r>
          </w:p>
        </w:tc>
        <w:tc>
          <w:tcPr>
            <w:tcW w:w="1001" w:type="pct"/>
            <w:vAlign w:val="center"/>
          </w:tcPr>
          <w:p w14:paraId="50DEDA91">
            <w:pPr>
              <w:rPr>
                <w:rFonts w:hint="default" w:eastAsia="宋体"/>
                <w:lang w:val="en-US" w:eastAsia="zh-CN"/>
              </w:rPr>
            </w:pPr>
            <w:r>
              <w:rPr>
                <w:rFonts w:hint="eastAsia"/>
                <w:lang w:val="en-US" w:eastAsia="zh-CN"/>
              </w:rPr>
              <w:t>简版记分册1本</w:t>
            </w:r>
          </w:p>
        </w:tc>
        <w:tc>
          <w:tcPr>
            <w:tcW w:w="921" w:type="pct"/>
            <w:vAlign w:val="center"/>
          </w:tcPr>
          <w:p w14:paraId="219FE283">
            <w:pPr>
              <w:jc w:val="center"/>
              <w:rPr>
                <w:rFonts w:hint="default"/>
                <w:lang w:val="en-US" w:eastAsia="zh-CN"/>
              </w:rPr>
            </w:pPr>
            <w:r>
              <w:rPr>
                <w:rFonts w:hint="eastAsia"/>
                <w:lang w:val="en-US" w:eastAsia="zh-CN"/>
              </w:rPr>
              <w:t>16.2元/套</w:t>
            </w:r>
          </w:p>
        </w:tc>
      </w:tr>
      <w:tr w14:paraId="6B9DC6E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5" w:hRule="atLeast"/>
          <w:jc w:val="center"/>
        </w:trPr>
        <w:tc>
          <w:tcPr>
            <w:tcW w:w="269" w:type="pct"/>
            <w:vAlign w:val="center"/>
          </w:tcPr>
          <w:p w14:paraId="0091CECB">
            <w:pPr>
              <w:widowControl/>
              <w:adjustRightInd w:val="0"/>
              <w:snapToGrid w:val="0"/>
              <w:spacing w:before="100" w:beforeAutospacing="1" w:after="100" w:afterAutospacing="1"/>
              <w:jc w:val="center"/>
              <w:rPr>
                <w:rFonts w:hint="eastAsia" w:ascii="宋体" w:hAnsi="宋体" w:cs="宋体"/>
                <w:kern w:val="0"/>
                <w:szCs w:val="21"/>
              </w:rPr>
            </w:pPr>
            <w:r>
              <w:rPr>
                <w:rFonts w:hint="eastAsia" w:ascii="宋体" w:hAnsi="宋体" w:cs="宋体"/>
                <w:kern w:val="0"/>
                <w:szCs w:val="21"/>
              </w:rPr>
              <w:t>4</w:t>
            </w:r>
          </w:p>
        </w:tc>
        <w:tc>
          <w:tcPr>
            <w:tcW w:w="1129" w:type="pct"/>
            <w:vAlign w:val="center"/>
          </w:tcPr>
          <w:p w14:paraId="7399E94F">
            <w:pPr>
              <w:jc w:val="center"/>
              <w:rPr>
                <w:rFonts w:hint="eastAsia"/>
              </w:rPr>
            </w:pPr>
            <w:r>
              <w:rPr>
                <w:rFonts w:hint="eastAsia"/>
              </w:rPr>
              <w:t>韦氏智力量表第四版中文版</w:t>
            </w:r>
          </w:p>
        </w:tc>
        <w:tc>
          <w:tcPr>
            <w:tcW w:w="828" w:type="pct"/>
            <w:vAlign w:val="center"/>
          </w:tcPr>
          <w:p w14:paraId="53A371C9">
            <w:pPr>
              <w:jc w:val="center"/>
              <w:rPr>
                <w:rFonts w:hint="eastAsia"/>
              </w:rPr>
            </w:pPr>
            <w:r>
              <w:rPr>
                <w:rFonts w:hint="eastAsia"/>
              </w:rPr>
              <w:t>WPPSI-IV</w:t>
            </w:r>
          </w:p>
        </w:tc>
        <w:tc>
          <w:tcPr>
            <w:tcW w:w="847" w:type="pct"/>
            <w:vAlign w:val="center"/>
          </w:tcPr>
          <w:p w14:paraId="6976AA5C">
            <w:pPr>
              <w:jc w:val="center"/>
              <w:rPr>
                <w:rFonts w:hint="eastAsia"/>
                <w:lang w:val="en-US" w:eastAsia="zh-CN"/>
              </w:rPr>
            </w:pPr>
            <w:r>
              <w:rPr>
                <w:rFonts w:hint="eastAsia"/>
                <w:lang w:val="en-US" w:eastAsia="zh-CN"/>
              </w:rPr>
              <w:t>纸质量表及配套工具</w:t>
            </w:r>
          </w:p>
        </w:tc>
        <w:tc>
          <w:tcPr>
            <w:tcW w:w="1001" w:type="pct"/>
            <w:vAlign w:val="center"/>
          </w:tcPr>
          <w:p w14:paraId="5703BB47">
            <w:pPr>
              <w:rPr>
                <w:rFonts w:hint="eastAsia" w:eastAsia="宋体"/>
                <w:lang w:eastAsia="zh-CN"/>
              </w:rPr>
            </w:pPr>
            <w:r>
              <w:rPr>
                <w:rFonts w:hint="eastAsia"/>
              </w:rPr>
              <w:t>指导手册1本</w:t>
            </w:r>
            <w:r>
              <w:rPr>
                <w:rFonts w:hint="eastAsia"/>
                <w:lang w:eastAsia="zh-CN"/>
              </w:rPr>
              <w:t>，</w:t>
            </w:r>
            <w:r>
              <w:rPr>
                <w:rFonts w:hint="eastAsia"/>
              </w:rPr>
              <w:t>测试题本 1～3册各1本</w:t>
            </w:r>
            <w:r>
              <w:rPr>
                <w:rFonts w:hint="eastAsia"/>
                <w:lang w:eastAsia="zh-CN"/>
              </w:rPr>
              <w:t>，</w:t>
            </w:r>
            <w:r>
              <w:rPr>
                <w:rFonts w:hint="eastAsia"/>
              </w:rPr>
              <w:t>记分册（年龄 2:6</w:t>
            </w:r>
            <w:r>
              <w:rPr>
                <w:rFonts w:hint="eastAsia"/>
                <w:lang w:val="en-US" w:eastAsia="zh-CN"/>
              </w:rPr>
              <w:t>-</w:t>
            </w:r>
            <w:r>
              <w:rPr>
                <w:rFonts w:hint="eastAsia"/>
              </w:rPr>
              <w:t>3:11）5本</w:t>
            </w:r>
            <w:r>
              <w:rPr>
                <w:rFonts w:hint="eastAsia"/>
                <w:lang w:eastAsia="zh-CN"/>
              </w:rPr>
              <w:t>，</w:t>
            </w:r>
          </w:p>
          <w:p w14:paraId="4B706D0D">
            <w:pPr>
              <w:rPr>
                <w:rFonts w:hint="eastAsia" w:eastAsia="宋体"/>
                <w:lang w:eastAsia="zh-CN"/>
              </w:rPr>
            </w:pPr>
            <w:r>
              <w:rPr>
                <w:rFonts w:hint="eastAsia"/>
              </w:rPr>
              <w:t>记分册（年龄 4:0</w:t>
            </w:r>
            <w:r>
              <w:rPr>
                <w:rFonts w:hint="eastAsia"/>
                <w:lang w:val="en-US" w:eastAsia="zh-CN"/>
              </w:rPr>
              <w:t>-</w:t>
            </w:r>
            <w:r>
              <w:rPr>
                <w:rFonts w:hint="eastAsia"/>
              </w:rPr>
              <w:t>6:11）5本</w:t>
            </w:r>
            <w:r>
              <w:rPr>
                <w:rFonts w:hint="eastAsia"/>
                <w:lang w:eastAsia="zh-CN"/>
              </w:rPr>
              <w:t>，</w:t>
            </w:r>
            <w:r>
              <w:rPr>
                <w:rFonts w:hint="eastAsia"/>
              </w:rPr>
              <w:t>答题册1～3</w:t>
            </w:r>
            <w:r>
              <w:rPr>
                <w:rFonts w:hint="eastAsia"/>
                <w:color w:val="FF0000"/>
                <w:lang w:eastAsia="zh-CN"/>
              </w:rPr>
              <w:t>（</w:t>
            </w:r>
            <w:r>
              <w:rPr>
                <w:rFonts w:hint="eastAsia"/>
                <w:color w:val="FF0000"/>
                <w:lang w:val="en-US" w:eastAsia="zh-CN"/>
              </w:rPr>
              <w:t>找虫、划消、动物译码</w:t>
            </w:r>
            <w:r>
              <w:rPr>
                <w:rFonts w:hint="eastAsia"/>
                <w:color w:val="FF0000"/>
                <w:lang w:eastAsia="zh-CN"/>
              </w:rPr>
              <w:t>）</w:t>
            </w:r>
            <w:r>
              <w:rPr>
                <w:rFonts w:hint="eastAsia"/>
              </w:rPr>
              <w:t>各5本</w:t>
            </w:r>
            <w:r>
              <w:rPr>
                <w:rFonts w:hint="eastAsia"/>
                <w:lang w:eastAsia="zh-CN"/>
              </w:rPr>
              <w:t>，</w:t>
            </w:r>
            <w:r>
              <w:rPr>
                <w:rFonts w:hint="eastAsia"/>
              </w:rPr>
              <w:t>找虫记分键3张</w:t>
            </w:r>
            <w:r>
              <w:rPr>
                <w:rFonts w:hint="eastAsia"/>
                <w:lang w:eastAsia="zh-CN"/>
              </w:rPr>
              <w:t>，</w:t>
            </w:r>
            <w:r>
              <w:rPr>
                <w:rFonts w:hint="eastAsia"/>
              </w:rPr>
              <w:t>划消记分键1张</w:t>
            </w:r>
            <w:r>
              <w:rPr>
                <w:rFonts w:hint="eastAsia"/>
                <w:lang w:eastAsia="zh-CN"/>
              </w:rPr>
              <w:t>，</w:t>
            </w:r>
            <w:r>
              <w:rPr>
                <w:rFonts w:hint="eastAsia"/>
              </w:rPr>
              <w:t>动物译码记分键1张</w:t>
            </w:r>
            <w:r>
              <w:rPr>
                <w:rFonts w:hint="eastAsia"/>
                <w:lang w:eastAsia="zh-CN"/>
              </w:rPr>
              <w:t>，</w:t>
            </w:r>
            <w:r>
              <w:rPr>
                <w:rFonts w:hint="eastAsia"/>
              </w:rPr>
              <w:t>动物家园草地布局图3张</w:t>
            </w:r>
            <w:r>
              <w:rPr>
                <w:rFonts w:hint="eastAsia"/>
                <w:lang w:eastAsia="zh-CN"/>
              </w:rPr>
              <w:t>，</w:t>
            </w:r>
          </w:p>
          <w:p w14:paraId="188A1078">
            <w:pPr>
              <w:rPr>
                <w:rFonts w:hint="eastAsia"/>
              </w:rPr>
            </w:pPr>
            <w:r>
              <w:rPr>
                <w:rFonts w:hint="eastAsia"/>
              </w:rPr>
              <w:t>动物家园卡片1 盒</w:t>
            </w:r>
            <w:r>
              <w:rPr>
                <w:rFonts w:hint="eastAsia"/>
                <w:lang w:eastAsia="zh-CN"/>
              </w:rPr>
              <w:t>，</w:t>
            </w:r>
            <w:r>
              <w:rPr>
                <w:rFonts w:hint="eastAsia"/>
              </w:rPr>
              <w:t>拼图1盒</w:t>
            </w:r>
            <w:r>
              <w:rPr>
                <w:rFonts w:hint="eastAsia"/>
                <w:lang w:eastAsia="zh-CN"/>
              </w:rPr>
              <w:t>，</w:t>
            </w:r>
            <w:r>
              <w:rPr>
                <w:rFonts w:hint="eastAsia"/>
              </w:rPr>
              <w:t>积木1盒</w:t>
            </w:r>
            <w:r>
              <w:rPr>
                <w:rFonts w:hint="eastAsia"/>
                <w:lang w:eastAsia="zh-CN"/>
              </w:rPr>
              <w:t>，</w:t>
            </w:r>
            <w:r>
              <w:rPr>
                <w:rFonts w:hint="eastAsia"/>
              </w:rPr>
              <w:t>涂鸦笔</w:t>
            </w:r>
            <w:r>
              <w:rPr>
                <w:rFonts w:hint="eastAsia"/>
              </w:rPr>
              <w:tab/>
            </w:r>
            <w:r>
              <w:rPr>
                <w:rFonts w:hint="eastAsia"/>
              </w:rPr>
              <w:t>1支</w:t>
            </w:r>
            <w:r>
              <w:rPr>
                <w:rFonts w:hint="eastAsia"/>
                <w:lang w:eastAsia="zh-CN"/>
              </w:rPr>
              <w:t>，</w:t>
            </w:r>
            <w:r>
              <w:rPr>
                <w:rFonts w:hint="eastAsia"/>
              </w:rPr>
              <w:t>秒表1个</w:t>
            </w:r>
            <w:r>
              <w:rPr>
                <w:rFonts w:hint="eastAsia"/>
                <w:lang w:eastAsia="zh-CN"/>
              </w:rPr>
              <w:t>，</w:t>
            </w:r>
            <w:r>
              <w:rPr>
                <w:rFonts w:hint="eastAsia"/>
              </w:rPr>
              <w:t>中文版技术手册光盘1张</w:t>
            </w:r>
          </w:p>
        </w:tc>
        <w:tc>
          <w:tcPr>
            <w:tcW w:w="921" w:type="pct"/>
            <w:vAlign w:val="center"/>
          </w:tcPr>
          <w:p w14:paraId="65F98273">
            <w:pPr>
              <w:jc w:val="center"/>
              <w:rPr>
                <w:rFonts w:hint="default"/>
                <w:lang w:val="en-US" w:eastAsia="zh-CN"/>
              </w:rPr>
            </w:pPr>
            <w:r>
              <w:rPr>
                <w:rFonts w:hint="eastAsia"/>
                <w:lang w:val="en-US" w:eastAsia="zh-CN"/>
              </w:rPr>
              <w:t>21660元/套</w:t>
            </w:r>
          </w:p>
        </w:tc>
      </w:tr>
      <w:tr w14:paraId="0A11D55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5" w:hRule="atLeast"/>
          <w:jc w:val="center"/>
        </w:trPr>
        <w:tc>
          <w:tcPr>
            <w:tcW w:w="269" w:type="pct"/>
            <w:vAlign w:val="center"/>
          </w:tcPr>
          <w:p w14:paraId="364BB110">
            <w:pPr>
              <w:widowControl/>
              <w:adjustRightInd w:val="0"/>
              <w:snapToGrid w:val="0"/>
              <w:spacing w:before="100" w:beforeAutospacing="1" w:after="100" w:afterAutospacing="1"/>
              <w:jc w:val="center"/>
              <w:rPr>
                <w:rFonts w:hint="eastAsia" w:ascii="宋体" w:hAnsi="宋体" w:cs="宋体"/>
                <w:kern w:val="0"/>
                <w:szCs w:val="21"/>
              </w:rPr>
            </w:pPr>
            <w:r>
              <w:rPr>
                <w:rFonts w:hint="eastAsia" w:ascii="宋体" w:hAnsi="宋体" w:cs="宋体"/>
                <w:kern w:val="0"/>
                <w:szCs w:val="21"/>
              </w:rPr>
              <w:t>5</w:t>
            </w:r>
          </w:p>
        </w:tc>
        <w:tc>
          <w:tcPr>
            <w:tcW w:w="1129" w:type="pct"/>
            <w:vAlign w:val="center"/>
          </w:tcPr>
          <w:p w14:paraId="2292E64C">
            <w:pPr>
              <w:jc w:val="center"/>
              <w:rPr>
                <w:rFonts w:hint="eastAsia"/>
              </w:rPr>
            </w:pPr>
            <w:r>
              <w:rPr>
                <w:rFonts w:hint="eastAsia"/>
              </w:rPr>
              <w:t>韦氏智力量表第四版中文版</w:t>
            </w:r>
          </w:p>
        </w:tc>
        <w:tc>
          <w:tcPr>
            <w:tcW w:w="828" w:type="pct"/>
            <w:vAlign w:val="center"/>
          </w:tcPr>
          <w:p w14:paraId="42D7B4E8">
            <w:pPr>
              <w:jc w:val="center"/>
              <w:rPr>
                <w:rFonts w:hint="eastAsia"/>
              </w:rPr>
            </w:pPr>
            <w:r>
              <w:rPr>
                <w:rFonts w:hint="eastAsia"/>
              </w:rPr>
              <w:t>2.5-3岁11个月记分册</w:t>
            </w:r>
          </w:p>
        </w:tc>
        <w:tc>
          <w:tcPr>
            <w:tcW w:w="847" w:type="pct"/>
            <w:vAlign w:val="center"/>
          </w:tcPr>
          <w:p w14:paraId="632F1672">
            <w:pPr>
              <w:jc w:val="center"/>
              <w:rPr>
                <w:rFonts w:hint="eastAsia"/>
                <w:lang w:val="en-US" w:eastAsia="zh-CN"/>
              </w:rPr>
            </w:pPr>
            <w:r>
              <w:rPr>
                <w:rFonts w:hint="eastAsia"/>
                <w:lang w:val="en-US" w:eastAsia="zh-CN"/>
              </w:rPr>
              <w:t>纸质量表</w:t>
            </w:r>
          </w:p>
        </w:tc>
        <w:tc>
          <w:tcPr>
            <w:tcW w:w="1001" w:type="pct"/>
            <w:vAlign w:val="center"/>
          </w:tcPr>
          <w:p w14:paraId="3FA69101">
            <w:pPr>
              <w:rPr>
                <w:rFonts w:hint="eastAsia"/>
              </w:rPr>
            </w:pPr>
            <w:r>
              <w:rPr>
                <w:rFonts w:hint="eastAsia"/>
              </w:rPr>
              <w:t>记分册（年龄 2:6</w:t>
            </w:r>
            <w:r>
              <w:rPr>
                <w:rFonts w:hint="eastAsia"/>
                <w:lang w:val="en-US" w:eastAsia="zh-CN"/>
              </w:rPr>
              <w:t>-</w:t>
            </w:r>
            <w:r>
              <w:rPr>
                <w:rFonts w:hint="eastAsia"/>
              </w:rPr>
              <w:t>3:11）</w:t>
            </w:r>
            <w:r>
              <w:rPr>
                <w:rFonts w:hint="eastAsia"/>
                <w:lang w:val="en-US" w:eastAsia="zh-CN"/>
              </w:rPr>
              <w:t>1</w:t>
            </w:r>
            <w:r>
              <w:rPr>
                <w:rFonts w:hint="eastAsia"/>
              </w:rPr>
              <w:t>本</w:t>
            </w:r>
          </w:p>
        </w:tc>
        <w:tc>
          <w:tcPr>
            <w:tcW w:w="921" w:type="pct"/>
            <w:vAlign w:val="center"/>
          </w:tcPr>
          <w:p w14:paraId="06046426">
            <w:pPr>
              <w:jc w:val="center"/>
              <w:rPr>
                <w:rFonts w:hint="eastAsia"/>
              </w:rPr>
            </w:pPr>
            <w:r>
              <w:rPr>
                <w:rFonts w:hint="eastAsia"/>
                <w:lang w:val="en-US" w:eastAsia="zh-CN"/>
              </w:rPr>
              <w:t>16.2元/套</w:t>
            </w:r>
          </w:p>
        </w:tc>
      </w:tr>
      <w:tr w14:paraId="07E128A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5" w:hRule="atLeast"/>
          <w:jc w:val="center"/>
        </w:trPr>
        <w:tc>
          <w:tcPr>
            <w:tcW w:w="269" w:type="pct"/>
            <w:vAlign w:val="center"/>
          </w:tcPr>
          <w:p w14:paraId="0D4E5253">
            <w:pPr>
              <w:widowControl/>
              <w:adjustRightInd w:val="0"/>
              <w:snapToGrid w:val="0"/>
              <w:spacing w:before="100" w:beforeAutospacing="1" w:after="100" w:afterAutospacing="1"/>
              <w:jc w:val="center"/>
              <w:rPr>
                <w:rFonts w:hint="eastAsia" w:ascii="宋体" w:hAnsi="宋体" w:cs="宋体"/>
                <w:kern w:val="0"/>
                <w:szCs w:val="21"/>
              </w:rPr>
            </w:pPr>
            <w:r>
              <w:rPr>
                <w:rFonts w:hint="eastAsia" w:ascii="宋体" w:hAnsi="宋体" w:cs="宋体"/>
                <w:kern w:val="0"/>
                <w:szCs w:val="21"/>
              </w:rPr>
              <w:t>6</w:t>
            </w:r>
          </w:p>
        </w:tc>
        <w:tc>
          <w:tcPr>
            <w:tcW w:w="1129" w:type="pct"/>
            <w:vAlign w:val="center"/>
          </w:tcPr>
          <w:p w14:paraId="62259147">
            <w:pPr>
              <w:jc w:val="center"/>
              <w:rPr>
                <w:rFonts w:hint="eastAsia"/>
              </w:rPr>
            </w:pPr>
            <w:r>
              <w:rPr>
                <w:rFonts w:hint="eastAsia"/>
              </w:rPr>
              <w:t>韦氏智力量表第四版中文版</w:t>
            </w:r>
          </w:p>
        </w:tc>
        <w:tc>
          <w:tcPr>
            <w:tcW w:w="828" w:type="pct"/>
            <w:vAlign w:val="center"/>
          </w:tcPr>
          <w:p w14:paraId="7B01854D">
            <w:pPr>
              <w:jc w:val="center"/>
              <w:rPr>
                <w:rFonts w:hint="default"/>
                <w:lang w:val="en-US" w:eastAsia="zh-CN"/>
              </w:rPr>
            </w:pPr>
            <w:r>
              <w:rPr>
                <w:rFonts w:hint="eastAsia"/>
                <w:lang w:val="en-US" w:eastAsia="zh-CN"/>
              </w:rPr>
              <w:t>4-6岁记分册</w:t>
            </w:r>
          </w:p>
        </w:tc>
        <w:tc>
          <w:tcPr>
            <w:tcW w:w="847" w:type="pct"/>
            <w:vAlign w:val="center"/>
          </w:tcPr>
          <w:p w14:paraId="49C127BD">
            <w:pPr>
              <w:jc w:val="center"/>
              <w:rPr>
                <w:rFonts w:hint="eastAsia"/>
                <w:lang w:val="en-US" w:eastAsia="zh-CN"/>
              </w:rPr>
            </w:pPr>
            <w:r>
              <w:rPr>
                <w:rFonts w:hint="eastAsia"/>
                <w:lang w:val="en-US" w:eastAsia="zh-CN"/>
              </w:rPr>
              <w:t>纸质量表</w:t>
            </w:r>
          </w:p>
        </w:tc>
        <w:tc>
          <w:tcPr>
            <w:tcW w:w="1001" w:type="pct"/>
            <w:vAlign w:val="center"/>
          </w:tcPr>
          <w:p w14:paraId="73A29B26">
            <w:pPr>
              <w:rPr>
                <w:rFonts w:hint="eastAsia"/>
              </w:rPr>
            </w:pPr>
            <w:r>
              <w:rPr>
                <w:rFonts w:hint="eastAsia"/>
              </w:rPr>
              <w:t>记分册（年龄 4:0</w:t>
            </w:r>
            <w:r>
              <w:rPr>
                <w:rFonts w:hint="eastAsia"/>
                <w:lang w:val="en-US" w:eastAsia="zh-CN"/>
              </w:rPr>
              <w:t>-</w:t>
            </w:r>
            <w:r>
              <w:rPr>
                <w:rFonts w:hint="eastAsia"/>
              </w:rPr>
              <w:t>6:11）</w:t>
            </w:r>
            <w:r>
              <w:rPr>
                <w:rFonts w:hint="eastAsia"/>
                <w:lang w:val="en-US" w:eastAsia="zh-CN"/>
              </w:rPr>
              <w:t>1</w:t>
            </w:r>
            <w:r>
              <w:rPr>
                <w:rFonts w:hint="eastAsia"/>
              </w:rPr>
              <w:t>本</w:t>
            </w:r>
            <w:r>
              <w:rPr>
                <w:rFonts w:hint="eastAsia"/>
                <w:lang w:eastAsia="zh-CN"/>
              </w:rPr>
              <w:t>，</w:t>
            </w:r>
            <w:r>
              <w:rPr>
                <w:rFonts w:hint="eastAsia"/>
              </w:rPr>
              <w:t>答题册1～3</w:t>
            </w:r>
            <w:r>
              <w:rPr>
                <w:rFonts w:hint="eastAsia"/>
                <w:color w:val="FF0000"/>
                <w:lang w:eastAsia="zh-CN"/>
              </w:rPr>
              <w:t>（</w:t>
            </w:r>
            <w:r>
              <w:rPr>
                <w:rFonts w:hint="eastAsia"/>
                <w:color w:val="FF0000"/>
                <w:lang w:val="en-US" w:eastAsia="zh-CN"/>
              </w:rPr>
              <w:t>找虫、划消、动物译码</w:t>
            </w:r>
            <w:r>
              <w:rPr>
                <w:rFonts w:hint="eastAsia"/>
                <w:color w:val="FF0000"/>
                <w:lang w:eastAsia="zh-CN"/>
              </w:rPr>
              <w:t>）</w:t>
            </w:r>
            <w:r>
              <w:rPr>
                <w:rFonts w:hint="eastAsia"/>
              </w:rPr>
              <w:t>各</w:t>
            </w:r>
            <w:r>
              <w:rPr>
                <w:rFonts w:hint="eastAsia"/>
                <w:lang w:val="en-US" w:eastAsia="zh-CN"/>
              </w:rPr>
              <w:t>1</w:t>
            </w:r>
            <w:r>
              <w:rPr>
                <w:rFonts w:hint="eastAsia"/>
              </w:rPr>
              <w:t>本</w:t>
            </w:r>
          </w:p>
        </w:tc>
        <w:tc>
          <w:tcPr>
            <w:tcW w:w="921" w:type="pct"/>
            <w:vAlign w:val="center"/>
          </w:tcPr>
          <w:p w14:paraId="7FADDEB9">
            <w:pPr>
              <w:jc w:val="center"/>
              <w:rPr>
                <w:rFonts w:hint="eastAsia"/>
                <w:lang w:val="en-US" w:eastAsia="zh-CN"/>
              </w:rPr>
            </w:pPr>
            <w:r>
              <w:rPr>
                <w:rFonts w:hint="eastAsia"/>
                <w:lang w:val="en-US" w:eastAsia="zh-CN"/>
              </w:rPr>
              <w:t>27.9元/套</w:t>
            </w:r>
          </w:p>
        </w:tc>
      </w:tr>
      <w:tr w14:paraId="59405BF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5" w:hRule="atLeast"/>
          <w:jc w:val="center"/>
        </w:trPr>
        <w:tc>
          <w:tcPr>
            <w:tcW w:w="269" w:type="pct"/>
            <w:vAlign w:val="center"/>
          </w:tcPr>
          <w:p w14:paraId="0811E892">
            <w:pPr>
              <w:widowControl/>
              <w:adjustRightInd w:val="0"/>
              <w:snapToGrid w:val="0"/>
              <w:spacing w:before="100" w:beforeAutospacing="1" w:after="100" w:afterAutospacing="1"/>
              <w:jc w:val="center"/>
              <w:rPr>
                <w:rFonts w:hint="eastAsia" w:ascii="宋体" w:hAnsi="宋体" w:cs="宋体"/>
                <w:kern w:val="0"/>
                <w:szCs w:val="21"/>
              </w:rPr>
            </w:pPr>
            <w:r>
              <w:rPr>
                <w:rFonts w:hint="eastAsia" w:ascii="宋体" w:hAnsi="宋体" w:cs="宋体"/>
                <w:kern w:val="0"/>
                <w:szCs w:val="21"/>
              </w:rPr>
              <w:t>7</w:t>
            </w:r>
          </w:p>
        </w:tc>
        <w:tc>
          <w:tcPr>
            <w:tcW w:w="1129" w:type="pct"/>
            <w:vAlign w:val="center"/>
          </w:tcPr>
          <w:p w14:paraId="2A9316AA">
            <w:pPr>
              <w:jc w:val="center"/>
              <w:rPr>
                <w:rFonts w:hint="default"/>
                <w:lang w:val="en-US"/>
              </w:rPr>
            </w:pPr>
            <w:r>
              <w:rPr>
                <w:rFonts w:hint="eastAsia"/>
              </w:rPr>
              <w:t>适应行为评定</w:t>
            </w:r>
            <w:r>
              <w:rPr>
                <w:rFonts w:hint="eastAsia"/>
                <w:lang w:val="en-US" w:eastAsia="zh-CN"/>
              </w:rPr>
              <w:t>量表</w:t>
            </w:r>
            <w:r>
              <w:rPr>
                <w:rFonts w:hint="eastAsia"/>
                <w:color w:val="FF0000"/>
                <w:lang w:val="en-US" w:eastAsia="zh-CN"/>
              </w:rPr>
              <w:t>（第二版）中文修订版</w:t>
            </w:r>
          </w:p>
        </w:tc>
        <w:tc>
          <w:tcPr>
            <w:tcW w:w="828" w:type="pct"/>
            <w:vAlign w:val="center"/>
          </w:tcPr>
          <w:p w14:paraId="6FB4DBC5">
            <w:pPr>
              <w:jc w:val="center"/>
              <w:rPr>
                <w:rFonts w:hint="eastAsia"/>
              </w:rPr>
            </w:pPr>
            <w:r>
              <w:rPr>
                <w:rFonts w:hint="eastAsia"/>
              </w:rPr>
              <w:t>幼儿家长记分册</w:t>
            </w:r>
          </w:p>
        </w:tc>
        <w:tc>
          <w:tcPr>
            <w:tcW w:w="847" w:type="pct"/>
            <w:vAlign w:val="center"/>
          </w:tcPr>
          <w:p w14:paraId="3648024A">
            <w:pPr>
              <w:jc w:val="center"/>
              <w:rPr>
                <w:rFonts w:hint="eastAsia"/>
                <w:lang w:val="en-US" w:eastAsia="zh-CN"/>
              </w:rPr>
            </w:pPr>
            <w:r>
              <w:rPr>
                <w:rFonts w:hint="eastAsia"/>
                <w:lang w:val="en-US" w:eastAsia="zh-CN"/>
              </w:rPr>
              <w:t>纸质量表</w:t>
            </w:r>
          </w:p>
        </w:tc>
        <w:tc>
          <w:tcPr>
            <w:tcW w:w="1001" w:type="pct"/>
            <w:vAlign w:val="center"/>
          </w:tcPr>
          <w:p w14:paraId="1272E621">
            <w:pPr>
              <w:rPr>
                <w:rFonts w:hint="default" w:eastAsia="宋体"/>
                <w:lang w:val="en-US" w:eastAsia="zh-CN"/>
              </w:rPr>
            </w:pPr>
            <w:r>
              <w:rPr>
                <w:rFonts w:hint="eastAsia"/>
              </w:rPr>
              <w:t>幼儿</w:t>
            </w:r>
            <w:r>
              <w:rPr>
                <w:rFonts w:hint="eastAsia"/>
                <w:color w:val="FF0000"/>
                <w:lang w:val="en-US" w:eastAsia="zh-CN"/>
              </w:rPr>
              <w:t>版（0-6岁）</w:t>
            </w:r>
            <w:r>
              <w:rPr>
                <w:rFonts w:hint="eastAsia"/>
              </w:rPr>
              <w:t>家长</w:t>
            </w:r>
            <w:r>
              <w:rPr>
                <w:rFonts w:hint="eastAsia"/>
                <w:color w:val="FF0000"/>
                <w:lang w:val="en-US" w:eastAsia="zh-CN"/>
              </w:rPr>
              <w:t>评定</w:t>
            </w:r>
            <w:r>
              <w:rPr>
                <w:rFonts w:hint="eastAsia"/>
                <w:highlight w:val="yellow"/>
              </w:rPr>
              <w:t>记分册</w:t>
            </w:r>
            <w:r>
              <w:rPr>
                <w:rFonts w:hint="eastAsia"/>
                <w:color w:val="FF0000"/>
                <w:highlight w:val="none"/>
                <w:lang w:val="en-US" w:eastAsia="zh-CN"/>
              </w:rPr>
              <w:t>记录本</w:t>
            </w:r>
            <w:r>
              <w:rPr>
                <w:rFonts w:hint="eastAsia"/>
                <w:lang w:val="en-US" w:eastAsia="zh-CN"/>
              </w:rPr>
              <w:t>1本</w:t>
            </w:r>
          </w:p>
        </w:tc>
        <w:tc>
          <w:tcPr>
            <w:tcW w:w="921" w:type="pct"/>
            <w:vAlign w:val="center"/>
          </w:tcPr>
          <w:p w14:paraId="4BABF843">
            <w:pPr>
              <w:jc w:val="center"/>
              <w:rPr>
                <w:rFonts w:hint="eastAsia"/>
              </w:rPr>
            </w:pPr>
            <w:r>
              <w:rPr>
                <w:rFonts w:hint="eastAsia"/>
                <w:lang w:val="en-US" w:eastAsia="zh-CN"/>
              </w:rPr>
              <w:t>16.2元/套</w:t>
            </w:r>
          </w:p>
        </w:tc>
      </w:tr>
      <w:tr w14:paraId="61B027D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5" w:hRule="atLeast"/>
          <w:jc w:val="center"/>
        </w:trPr>
        <w:tc>
          <w:tcPr>
            <w:tcW w:w="269" w:type="pct"/>
            <w:vAlign w:val="center"/>
          </w:tcPr>
          <w:p w14:paraId="1FDE040B">
            <w:pPr>
              <w:widowControl/>
              <w:adjustRightInd w:val="0"/>
              <w:snapToGrid w:val="0"/>
              <w:spacing w:before="100" w:beforeAutospacing="1" w:after="100" w:afterAutospacing="1"/>
              <w:jc w:val="center"/>
              <w:rPr>
                <w:rFonts w:hint="eastAsia" w:ascii="宋体" w:hAnsi="宋体" w:cs="宋体"/>
                <w:kern w:val="0"/>
                <w:szCs w:val="21"/>
              </w:rPr>
            </w:pPr>
            <w:r>
              <w:rPr>
                <w:rFonts w:hint="eastAsia" w:ascii="宋体" w:hAnsi="宋体" w:cs="宋体"/>
                <w:kern w:val="0"/>
                <w:szCs w:val="21"/>
              </w:rPr>
              <w:t>8</w:t>
            </w:r>
          </w:p>
        </w:tc>
        <w:tc>
          <w:tcPr>
            <w:tcW w:w="1129" w:type="pct"/>
            <w:vAlign w:val="center"/>
          </w:tcPr>
          <w:p w14:paraId="0C49D74C">
            <w:pPr>
              <w:jc w:val="center"/>
              <w:rPr>
                <w:rFonts w:hint="eastAsia"/>
                <w:lang w:val="en-US" w:eastAsia="zh-CN"/>
              </w:rPr>
            </w:pPr>
            <w:r>
              <w:rPr>
                <w:rFonts w:hint="eastAsia"/>
              </w:rPr>
              <w:t>适应行为评定</w:t>
            </w:r>
            <w:r>
              <w:rPr>
                <w:rFonts w:hint="eastAsia"/>
                <w:lang w:val="en-US" w:eastAsia="zh-CN"/>
              </w:rPr>
              <w:t>量表</w:t>
            </w:r>
            <w:r>
              <w:rPr>
                <w:rFonts w:hint="eastAsia"/>
                <w:color w:val="FF0000"/>
                <w:lang w:val="en-US" w:eastAsia="zh-CN"/>
              </w:rPr>
              <w:t>（第二版）中文修订版</w:t>
            </w:r>
          </w:p>
        </w:tc>
        <w:tc>
          <w:tcPr>
            <w:tcW w:w="828" w:type="pct"/>
            <w:vAlign w:val="center"/>
          </w:tcPr>
          <w:p w14:paraId="67965F41">
            <w:pPr>
              <w:jc w:val="center"/>
              <w:rPr>
                <w:rFonts w:hint="eastAsia"/>
              </w:rPr>
            </w:pPr>
            <w:r>
              <w:rPr>
                <w:rFonts w:hint="eastAsia"/>
              </w:rPr>
              <w:t>儿童家长记分册</w:t>
            </w:r>
          </w:p>
        </w:tc>
        <w:tc>
          <w:tcPr>
            <w:tcW w:w="847" w:type="pct"/>
            <w:vAlign w:val="center"/>
          </w:tcPr>
          <w:p w14:paraId="474D43BE">
            <w:pPr>
              <w:jc w:val="center"/>
              <w:rPr>
                <w:rFonts w:hint="eastAsia"/>
                <w:lang w:val="en-US" w:eastAsia="zh-CN"/>
              </w:rPr>
            </w:pPr>
            <w:r>
              <w:rPr>
                <w:rFonts w:hint="eastAsia"/>
                <w:lang w:val="en-US" w:eastAsia="zh-CN"/>
              </w:rPr>
              <w:t>纸质量表</w:t>
            </w:r>
          </w:p>
        </w:tc>
        <w:tc>
          <w:tcPr>
            <w:tcW w:w="1001" w:type="pct"/>
            <w:vAlign w:val="center"/>
          </w:tcPr>
          <w:p w14:paraId="20191B65">
            <w:pPr>
              <w:rPr>
                <w:rFonts w:hint="default" w:eastAsia="宋体"/>
                <w:lang w:val="en-US" w:eastAsia="zh-CN"/>
              </w:rPr>
            </w:pPr>
            <w:r>
              <w:rPr>
                <w:rFonts w:hint="eastAsia"/>
              </w:rPr>
              <w:t>儿童</w:t>
            </w:r>
            <w:r>
              <w:rPr>
                <w:rFonts w:hint="eastAsia"/>
                <w:color w:val="FF0000"/>
                <w:lang w:val="en-US" w:eastAsia="zh-CN"/>
              </w:rPr>
              <w:t>版（6-18岁）</w:t>
            </w:r>
            <w:r>
              <w:rPr>
                <w:rFonts w:hint="eastAsia"/>
              </w:rPr>
              <w:t>家长</w:t>
            </w:r>
            <w:r>
              <w:rPr>
                <w:rFonts w:hint="eastAsia"/>
                <w:color w:val="FF0000"/>
                <w:lang w:val="en-US" w:eastAsia="zh-CN"/>
              </w:rPr>
              <w:t>评定</w:t>
            </w:r>
            <w:r>
              <w:rPr>
                <w:rFonts w:hint="eastAsia"/>
                <w:highlight w:val="yellow"/>
              </w:rPr>
              <w:t>记分册</w:t>
            </w:r>
            <w:r>
              <w:rPr>
                <w:rFonts w:hint="eastAsia"/>
                <w:color w:val="FF0000"/>
                <w:lang w:val="en-US" w:eastAsia="zh-CN"/>
              </w:rPr>
              <w:t>记录本</w:t>
            </w:r>
            <w:r>
              <w:rPr>
                <w:rFonts w:hint="eastAsia"/>
                <w:lang w:val="en-US" w:eastAsia="zh-CN"/>
              </w:rPr>
              <w:t>1本</w:t>
            </w:r>
          </w:p>
        </w:tc>
        <w:tc>
          <w:tcPr>
            <w:tcW w:w="921" w:type="pct"/>
            <w:vAlign w:val="center"/>
          </w:tcPr>
          <w:p w14:paraId="31976DC0">
            <w:pPr>
              <w:jc w:val="center"/>
              <w:rPr>
                <w:rFonts w:hint="eastAsia"/>
              </w:rPr>
            </w:pPr>
            <w:r>
              <w:rPr>
                <w:rFonts w:hint="eastAsia"/>
                <w:lang w:val="en-US" w:eastAsia="zh-CN"/>
              </w:rPr>
              <w:t>16.2元/套</w:t>
            </w:r>
          </w:p>
        </w:tc>
      </w:tr>
    </w:tbl>
    <w:p w14:paraId="17F2163C">
      <w:pPr>
        <w:widowControl/>
        <w:spacing w:before="100" w:beforeAutospacing="1" w:after="100" w:afterAutospacing="1"/>
        <w:jc w:val="left"/>
        <w:rPr>
          <w:rFonts w:hint="eastAsia" w:cs="宋体" w:asciiTheme="minorEastAsia" w:hAnsiTheme="minorEastAsia" w:eastAsiaTheme="minorEastAsia"/>
          <w:b/>
          <w:kern w:val="0"/>
          <w:sz w:val="24"/>
        </w:rPr>
      </w:pPr>
    </w:p>
    <w:p w14:paraId="4555F221">
      <w:pPr>
        <w:spacing w:line="540" w:lineRule="exact"/>
        <w:rPr>
          <w:rFonts w:ascii="宋体" w:hAnsi="宋体"/>
          <w:bCs/>
          <w:sz w:val="24"/>
        </w:rPr>
      </w:pPr>
      <w:bookmarkStart w:id="0" w:name="_GoBack"/>
      <w:bookmarkEnd w:id="0"/>
    </w:p>
    <w:sectPr>
      <w:footerReference r:id="rId3" w:type="default"/>
      <w:pgSz w:w="11907" w:h="16840"/>
      <w:pgMar w:top="1134" w:right="1304" w:bottom="1134" w:left="709" w:header="567" w:footer="567" w:gutter="0"/>
      <w:pgNumType w:fmt="numberInDash"/>
      <w:cols w:space="720" w:num="1"/>
      <w:titlePg/>
      <w:docGrid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7A"/>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等线">
    <w:altName w:val="Arial Unicode MS"/>
    <w:panose1 w:val="02010600030101010101"/>
    <w:charset w:val="86"/>
    <w:family w:val="auto"/>
    <w:pitch w:val="default"/>
    <w:sig w:usb0="00000000" w:usb1="00000000" w:usb2="00000016" w:usb3="00000000" w:csb0="0004000F" w:csb1="00000000"/>
  </w:font>
  <w:font w:name="inherit">
    <w:altName w:val="微软雅黑"/>
    <w:panose1 w:val="00000000000000000000"/>
    <w:charset w:val="00"/>
    <w:family w:val="roman"/>
    <w:pitch w:val="default"/>
    <w:sig w:usb0="00000000" w:usb1="00000000" w:usb2="00000000" w:usb3="00000000" w:csb0="00040001" w:csb1="00000000"/>
  </w:font>
  <w:font w:name="仿宋">
    <w:panose1 w:val="02010609060101010101"/>
    <w:charset w:val="86"/>
    <w:family w:val="modern"/>
    <w:pitch w:val="default"/>
    <w:sig w:usb0="800002BF" w:usb1="38CF7CFA" w:usb2="00000016" w:usb3="00000000" w:csb0="00040001" w:csb1="00000000"/>
  </w:font>
  <w:font w:name="Arial Unicode MS">
    <w:panose1 w:val="020B0604020202020204"/>
    <w:charset w:val="86"/>
    <w:family w:val="auto"/>
    <w:pitch w:val="default"/>
    <w:sig w:usb0="FFFFFFFF" w:usb1="E9FFFFFF" w:usb2="0000003F" w:usb3="00000000" w:csb0="603F01FF" w:csb1="FFFF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sdt>
    <w:sdtPr>
      <w:id w:val="412670850"/>
      <w:docPartObj>
        <w:docPartGallery w:val="autotext"/>
      </w:docPartObj>
    </w:sdtPr>
    <w:sdtContent>
      <w:p w14:paraId="201ED58C">
        <w:pPr>
          <w:pStyle w:val="6"/>
          <w:jc w:val="center"/>
        </w:pPr>
        <w:r>
          <w:fldChar w:fldCharType="begin"/>
        </w:r>
        <w:r>
          <w:instrText xml:space="preserve">PAGE   \* MERGEFORMAT</w:instrText>
        </w:r>
        <w:r>
          <w:fldChar w:fldCharType="separate"/>
        </w:r>
        <w:r>
          <w:rPr>
            <w:lang w:val="zh-CN"/>
          </w:rPr>
          <w:t>-</w:t>
        </w:r>
        <w:r>
          <w:t xml:space="preserve"> 4 -</w:t>
        </w:r>
        <w:r>
          <w:fldChar w:fldCharType="end"/>
        </w:r>
      </w:p>
    </w:sdtContent>
  </w:sdt>
  <w:p w14:paraId="095406B2">
    <w:pPr>
      <w:pStyle w:val="6"/>
    </w:pPr>
  </w:p>
</w:ft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279A67B3"/>
    <w:multiLevelType w:val="multilevel"/>
    <w:tmpl w:val="279A67B3"/>
    <w:lvl w:ilvl="0" w:tentative="0">
      <w:start w:val="1"/>
      <w:numFmt w:val="upperLetter"/>
      <w:lvlText w:val="%1、"/>
      <w:lvlJc w:val="left"/>
      <w:pPr>
        <w:ind w:left="282" w:hanging="360"/>
      </w:pPr>
      <w:rPr>
        <w:rFonts w:hint="default"/>
      </w:rPr>
    </w:lvl>
    <w:lvl w:ilvl="1" w:tentative="0">
      <w:start w:val="1"/>
      <w:numFmt w:val="lowerLetter"/>
      <w:lvlText w:val="%2)"/>
      <w:lvlJc w:val="left"/>
      <w:pPr>
        <w:ind w:left="762" w:hanging="420"/>
      </w:pPr>
    </w:lvl>
    <w:lvl w:ilvl="2" w:tentative="0">
      <w:start w:val="1"/>
      <w:numFmt w:val="lowerRoman"/>
      <w:lvlText w:val="%3."/>
      <w:lvlJc w:val="right"/>
      <w:pPr>
        <w:ind w:left="1182" w:hanging="420"/>
      </w:pPr>
    </w:lvl>
    <w:lvl w:ilvl="3" w:tentative="0">
      <w:start w:val="1"/>
      <w:numFmt w:val="decimal"/>
      <w:lvlText w:val="%4."/>
      <w:lvlJc w:val="left"/>
      <w:pPr>
        <w:ind w:left="1602" w:hanging="420"/>
      </w:pPr>
    </w:lvl>
    <w:lvl w:ilvl="4" w:tentative="0">
      <w:start w:val="1"/>
      <w:numFmt w:val="lowerLetter"/>
      <w:lvlText w:val="%5)"/>
      <w:lvlJc w:val="left"/>
      <w:pPr>
        <w:ind w:left="2022" w:hanging="420"/>
      </w:pPr>
    </w:lvl>
    <w:lvl w:ilvl="5" w:tentative="0">
      <w:start w:val="1"/>
      <w:numFmt w:val="lowerRoman"/>
      <w:lvlText w:val="%6."/>
      <w:lvlJc w:val="right"/>
      <w:pPr>
        <w:ind w:left="2442" w:hanging="420"/>
      </w:pPr>
    </w:lvl>
    <w:lvl w:ilvl="6" w:tentative="0">
      <w:start w:val="1"/>
      <w:numFmt w:val="decimal"/>
      <w:lvlText w:val="%7."/>
      <w:lvlJc w:val="left"/>
      <w:pPr>
        <w:ind w:left="2862" w:hanging="420"/>
      </w:pPr>
    </w:lvl>
    <w:lvl w:ilvl="7" w:tentative="0">
      <w:start w:val="1"/>
      <w:numFmt w:val="lowerLetter"/>
      <w:lvlText w:val="%8)"/>
      <w:lvlJc w:val="left"/>
      <w:pPr>
        <w:ind w:left="3282" w:hanging="420"/>
      </w:pPr>
    </w:lvl>
    <w:lvl w:ilvl="8" w:tentative="0">
      <w:start w:val="1"/>
      <w:numFmt w:val="lowerRoman"/>
      <w:lvlText w:val="%9."/>
      <w:lvlJc w:val="right"/>
      <w:pPr>
        <w:ind w:left="3702" w:hanging="42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90"/>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docVars>
    <w:docVar w:name="commondata" w:val="eyJoZGlkIjoiZDhjNzU1YTMyNDA5NmJiMDFkMzE1NjkzODhhMjJjYjAifQ=="/>
  </w:docVars>
  <w:rsids>
    <w:rsidRoot w:val="00917972"/>
    <w:rsid w:val="0001717B"/>
    <w:rsid w:val="000346EE"/>
    <w:rsid w:val="000865FB"/>
    <w:rsid w:val="000A2D9F"/>
    <w:rsid w:val="000B2248"/>
    <w:rsid w:val="000C46CA"/>
    <w:rsid w:val="000D196D"/>
    <w:rsid w:val="00125B20"/>
    <w:rsid w:val="001C020B"/>
    <w:rsid w:val="001D4F49"/>
    <w:rsid w:val="001F3EC2"/>
    <w:rsid w:val="00203F52"/>
    <w:rsid w:val="00214288"/>
    <w:rsid w:val="00285C2B"/>
    <w:rsid w:val="002B4449"/>
    <w:rsid w:val="002D4BC7"/>
    <w:rsid w:val="003113BF"/>
    <w:rsid w:val="00316A24"/>
    <w:rsid w:val="00332B5E"/>
    <w:rsid w:val="00347C2E"/>
    <w:rsid w:val="00364C3B"/>
    <w:rsid w:val="00375B7E"/>
    <w:rsid w:val="003772F4"/>
    <w:rsid w:val="003F071A"/>
    <w:rsid w:val="00425B19"/>
    <w:rsid w:val="00480440"/>
    <w:rsid w:val="004F336A"/>
    <w:rsid w:val="00515A8F"/>
    <w:rsid w:val="00546B4C"/>
    <w:rsid w:val="005708F0"/>
    <w:rsid w:val="00584E0A"/>
    <w:rsid w:val="005B3A63"/>
    <w:rsid w:val="005D0EE1"/>
    <w:rsid w:val="005D33F2"/>
    <w:rsid w:val="005E1470"/>
    <w:rsid w:val="005E3E42"/>
    <w:rsid w:val="005F6C47"/>
    <w:rsid w:val="0063213A"/>
    <w:rsid w:val="006764B5"/>
    <w:rsid w:val="00683257"/>
    <w:rsid w:val="006B695C"/>
    <w:rsid w:val="00710A02"/>
    <w:rsid w:val="00725450"/>
    <w:rsid w:val="007360B6"/>
    <w:rsid w:val="00741854"/>
    <w:rsid w:val="007503CE"/>
    <w:rsid w:val="0076482E"/>
    <w:rsid w:val="00773844"/>
    <w:rsid w:val="007750A0"/>
    <w:rsid w:val="00786036"/>
    <w:rsid w:val="007C5B24"/>
    <w:rsid w:val="007D647F"/>
    <w:rsid w:val="007E071A"/>
    <w:rsid w:val="00816F83"/>
    <w:rsid w:val="008412B4"/>
    <w:rsid w:val="00841B8B"/>
    <w:rsid w:val="00882101"/>
    <w:rsid w:val="0089445E"/>
    <w:rsid w:val="008B02C3"/>
    <w:rsid w:val="008C7BB8"/>
    <w:rsid w:val="008E7D14"/>
    <w:rsid w:val="008F6EB2"/>
    <w:rsid w:val="00912FAE"/>
    <w:rsid w:val="00917972"/>
    <w:rsid w:val="00945B6D"/>
    <w:rsid w:val="00977F0E"/>
    <w:rsid w:val="009A1255"/>
    <w:rsid w:val="009A39E2"/>
    <w:rsid w:val="009B58B3"/>
    <w:rsid w:val="009B7588"/>
    <w:rsid w:val="009C0000"/>
    <w:rsid w:val="009F6854"/>
    <w:rsid w:val="00A1531D"/>
    <w:rsid w:val="00A361EA"/>
    <w:rsid w:val="00A83E68"/>
    <w:rsid w:val="00AA301D"/>
    <w:rsid w:val="00AA52CD"/>
    <w:rsid w:val="00AE7DB5"/>
    <w:rsid w:val="00AF2A2C"/>
    <w:rsid w:val="00AF35E9"/>
    <w:rsid w:val="00B1082A"/>
    <w:rsid w:val="00B16D72"/>
    <w:rsid w:val="00B202D7"/>
    <w:rsid w:val="00B34EC8"/>
    <w:rsid w:val="00B3529C"/>
    <w:rsid w:val="00B55854"/>
    <w:rsid w:val="00B703C8"/>
    <w:rsid w:val="00B96861"/>
    <w:rsid w:val="00BA20BA"/>
    <w:rsid w:val="00BB1A91"/>
    <w:rsid w:val="00BD4E35"/>
    <w:rsid w:val="00BE07A0"/>
    <w:rsid w:val="00C66ED6"/>
    <w:rsid w:val="00C67A4F"/>
    <w:rsid w:val="00CB5561"/>
    <w:rsid w:val="00CE5B0C"/>
    <w:rsid w:val="00D3203C"/>
    <w:rsid w:val="00D3503E"/>
    <w:rsid w:val="00D64BE1"/>
    <w:rsid w:val="00DB386B"/>
    <w:rsid w:val="00DD0DE3"/>
    <w:rsid w:val="00E332AF"/>
    <w:rsid w:val="00E47A7B"/>
    <w:rsid w:val="00E56AC5"/>
    <w:rsid w:val="00E9378D"/>
    <w:rsid w:val="00E93F01"/>
    <w:rsid w:val="00EA258F"/>
    <w:rsid w:val="00ED31C4"/>
    <w:rsid w:val="00EF67F2"/>
    <w:rsid w:val="00F14601"/>
    <w:rsid w:val="00F5618D"/>
    <w:rsid w:val="00F82BDB"/>
    <w:rsid w:val="00F92D50"/>
    <w:rsid w:val="00F950A6"/>
    <w:rsid w:val="00FA07B8"/>
    <w:rsid w:val="00FD58F1"/>
    <w:rsid w:val="011C44BE"/>
    <w:rsid w:val="063C618E"/>
    <w:rsid w:val="09317280"/>
    <w:rsid w:val="0AC171C3"/>
    <w:rsid w:val="0BA13F3D"/>
    <w:rsid w:val="0C8A2C23"/>
    <w:rsid w:val="0F1A5C3E"/>
    <w:rsid w:val="0FCE0FA0"/>
    <w:rsid w:val="135E0534"/>
    <w:rsid w:val="1A2C7DEE"/>
    <w:rsid w:val="1A7FF1B7"/>
    <w:rsid w:val="1ECF44C6"/>
    <w:rsid w:val="247D0FF1"/>
    <w:rsid w:val="26435EC5"/>
    <w:rsid w:val="269C2E17"/>
    <w:rsid w:val="26EE059E"/>
    <w:rsid w:val="280D1415"/>
    <w:rsid w:val="288B5A00"/>
    <w:rsid w:val="2FFA7287"/>
    <w:rsid w:val="327F0311"/>
    <w:rsid w:val="47164442"/>
    <w:rsid w:val="479625A9"/>
    <w:rsid w:val="48AE321A"/>
    <w:rsid w:val="48F8086D"/>
    <w:rsid w:val="52B57CDF"/>
    <w:rsid w:val="540C73F1"/>
    <w:rsid w:val="54D57D13"/>
    <w:rsid w:val="57371DC1"/>
    <w:rsid w:val="5A761F7B"/>
    <w:rsid w:val="5E417FAA"/>
    <w:rsid w:val="5F8F74AA"/>
    <w:rsid w:val="5FF2755C"/>
    <w:rsid w:val="60B540C1"/>
    <w:rsid w:val="67CF76EF"/>
    <w:rsid w:val="690507DD"/>
    <w:rsid w:val="6E742BBC"/>
    <w:rsid w:val="704B11CB"/>
    <w:rsid w:val="799D7E4B"/>
    <w:rsid w:val="BB7FD7F9"/>
  </w:rsids>
  <m:mathPr>
    <m:mathFont m:val="Cambria Math"/>
    <m:brkBin m:val="before"/>
    <m:brkBinSub m:val="--"/>
    <m:smallFrac m:val="0"/>
    <m:dispDef/>
    <m:lMargin m:val="0"/>
    <m:rMargin m:val="0"/>
    <m:defJc m:val="centerGroup"/>
    <m:wrapIndent m:val="1440"/>
    <m:intLim m:val="subSup"/>
    <m:naryLim m:val="undOvr"/>
  </m:mathPr>
  <w:doNotAutoCompressPictures/>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nhideWhenUsed="0" w:uiPriority="0" w:semiHidden="0"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qFormat="1" w:unhideWhenUsed="0" w:uiPriority="99" w:semiHidden="0" w:name="annotation text"/>
    <w:lsdException w:qFormat="1" w:uiPriority="99" w:semiHidden="0" w:name="header"/>
    <w:lsdException w:qFormat="1" w:uiPriority="99" w:semiHidden="0"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qFormat="1" w:uiPriority="1"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qFormat="1" w:unhideWhenUsed="0" w:uiPriority="0" w:semiHidden="0" w:name="Body Text Indent 2"/>
    <w:lsdException w:uiPriority="99" w:name="Body Text Indent 3"/>
    <w:lsdException w:uiPriority="99" w:name="Block Text"/>
    <w:lsdException w:uiPriority="99"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uiPriority="99"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iPriority="99" w:name="Balloon Text"/>
    <w:lsdException w:qFormat="1" w:unhideWhenUsed="0" w:uiPriority="0"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Calibri" w:hAnsi="Calibri" w:eastAsia="宋体" w:cs="Times New Roman"/>
      <w:kern w:val="2"/>
      <w:sz w:val="21"/>
      <w:szCs w:val="24"/>
      <w:lang w:val="en-US" w:eastAsia="zh-CN" w:bidi="ar-SA"/>
    </w:rPr>
  </w:style>
  <w:style w:type="paragraph" w:styleId="3">
    <w:name w:val="heading 1"/>
    <w:basedOn w:val="1"/>
    <w:next w:val="1"/>
    <w:link w:val="11"/>
    <w:autoRedefine/>
    <w:qFormat/>
    <w:uiPriority w:val="0"/>
    <w:pPr>
      <w:keepNext/>
      <w:keepLines/>
      <w:spacing w:before="340" w:after="330" w:line="578" w:lineRule="auto"/>
      <w:outlineLvl w:val="0"/>
    </w:pPr>
    <w:rPr>
      <w:rFonts w:ascii="Times New Roman" w:hAnsi="Times New Roman"/>
      <w:b/>
      <w:bCs/>
      <w:kern w:val="44"/>
      <w:sz w:val="44"/>
      <w:szCs w:val="44"/>
    </w:rPr>
  </w:style>
  <w:style w:type="paragraph" w:styleId="2">
    <w:name w:val="heading 2"/>
    <w:basedOn w:val="1"/>
    <w:next w:val="1"/>
    <w:qFormat/>
    <w:uiPriority w:val="0"/>
    <w:pPr>
      <w:keepNext/>
      <w:keepLines/>
      <w:spacing w:before="260" w:after="260" w:line="416" w:lineRule="auto"/>
      <w:outlineLvl w:val="1"/>
    </w:pPr>
    <w:rPr>
      <w:rFonts w:ascii="Arial" w:hAnsi="Arial" w:eastAsia="黑体"/>
      <w:b/>
      <w:bCs/>
      <w:sz w:val="32"/>
      <w:szCs w:val="32"/>
    </w:rPr>
  </w:style>
  <w:style w:type="character" w:default="1" w:styleId="10">
    <w:name w:val="Default Paragraph Font"/>
    <w:semiHidden/>
    <w:unhideWhenUsed/>
    <w:qFormat/>
    <w:uiPriority w:val="1"/>
  </w:style>
  <w:style w:type="table" w:default="1" w:styleId="8">
    <w:name w:val="Normal Table"/>
    <w:autoRedefine/>
    <w:semiHidden/>
    <w:unhideWhenUsed/>
    <w:qFormat/>
    <w:uiPriority w:val="99"/>
    <w:tblPr>
      <w:tblCellMar>
        <w:top w:w="0" w:type="dxa"/>
        <w:left w:w="108" w:type="dxa"/>
        <w:bottom w:w="0" w:type="dxa"/>
        <w:right w:w="108" w:type="dxa"/>
      </w:tblCellMar>
    </w:tblPr>
  </w:style>
  <w:style w:type="paragraph" w:styleId="4">
    <w:name w:val="annotation text"/>
    <w:basedOn w:val="1"/>
    <w:qFormat/>
    <w:uiPriority w:val="99"/>
    <w:pPr>
      <w:jc w:val="left"/>
    </w:pPr>
    <w:rPr>
      <w:rFonts w:asciiTheme="minorHAnsi" w:hAnsiTheme="minorHAnsi" w:eastAsiaTheme="minorEastAsia" w:cstheme="minorBidi"/>
    </w:rPr>
  </w:style>
  <w:style w:type="paragraph" w:styleId="5">
    <w:name w:val="Balloon Text"/>
    <w:basedOn w:val="1"/>
    <w:link w:val="15"/>
    <w:semiHidden/>
    <w:unhideWhenUsed/>
    <w:qFormat/>
    <w:uiPriority w:val="99"/>
    <w:rPr>
      <w:sz w:val="18"/>
      <w:szCs w:val="18"/>
    </w:rPr>
  </w:style>
  <w:style w:type="paragraph" w:styleId="6">
    <w:name w:val="footer"/>
    <w:basedOn w:val="1"/>
    <w:link w:val="13"/>
    <w:autoRedefine/>
    <w:unhideWhenUsed/>
    <w:qFormat/>
    <w:uiPriority w:val="99"/>
    <w:pPr>
      <w:tabs>
        <w:tab w:val="center" w:pos="4153"/>
        <w:tab w:val="right" w:pos="8306"/>
      </w:tabs>
      <w:snapToGrid w:val="0"/>
      <w:jc w:val="left"/>
    </w:pPr>
    <w:rPr>
      <w:sz w:val="18"/>
      <w:szCs w:val="18"/>
    </w:rPr>
  </w:style>
  <w:style w:type="paragraph" w:styleId="7">
    <w:name w:val="header"/>
    <w:basedOn w:val="1"/>
    <w:link w:val="12"/>
    <w:autoRedefine/>
    <w:unhideWhenUsed/>
    <w:qFormat/>
    <w:uiPriority w:val="99"/>
    <w:pPr>
      <w:pBdr>
        <w:bottom w:val="single" w:color="auto" w:sz="6" w:space="1"/>
      </w:pBdr>
      <w:tabs>
        <w:tab w:val="center" w:pos="4153"/>
        <w:tab w:val="right" w:pos="8306"/>
      </w:tabs>
      <w:snapToGrid w:val="0"/>
      <w:jc w:val="center"/>
    </w:pPr>
    <w:rPr>
      <w:sz w:val="18"/>
      <w:szCs w:val="18"/>
    </w:rPr>
  </w:style>
  <w:style w:type="table" w:styleId="9">
    <w:name w:val="Table Grid"/>
    <w:basedOn w:val="8"/>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customStyle="1" w:styleId="11">
    <w:name w:val="标题 1 字符"/>
    <w:basedOn w:val="10"/>
    <w:link w:val="3"/>
    <w:qFormat/>
    <w:uiPriority w:val="0"/>
    <w:rPr>
      <w:rFonts w:ascii="Times New Roman" w:hAnsi="Times New Roman" w:eastAsia="宋体" w:cs="Times New Roman"/>
      <w:b/>
      <w:bCs/>
      <w:kern w:val="44"/>
      <w:sz w:val="44"/>
      <w:szCs w:val="44"/>
    </w:rPr>
  </w:style>
  <w:style w:type="character" w:customStyle="1" w:styleId="12">
    <w:name w:val="页眉 字符"/>
    <w:basedOn w:val="10"/>
    <w:link w:val="7"/>
    <w:autoRedefine/>
    <w:qFormat/>
    <w:uiPriority w:val="99"/>
    <w:rPr>
      <w:rFonts w:ascii="Calibri" w:hAnsi="Calibri" w:eastAsia="宋体" w:cs="Times New Roman"/>
      <w:sz w:val="18"/>
      <w:szCs w:val="18"/>
    </w:rPr>
  </w:style>
  <w:style w:type="character" w:customStyle="1" w:styleId="13">
    <w:name w:val="页脚 字符"/>
    <w:basedOn w:val="10"/>
    <w:link w:val="6"/>
    <w:qFormat/>
    <w:uiPriority w:val="99"/>
    <w:rPr>
      <w:rFonts w:ascii="Calibri" w:hAnsi="Calibri" w:eastAsia="宋体" w:cs="Times New Roman"/>
      <w:sz w:val="18"/>
      <w:szCs w:val="18"/>
    </w:rPr>
  </w:style>
  <w:style w:type="paragraph" w:styleId="14">
    <w:name w:val="List Paragraph"/>
    <w:basedOn w:val="1"/>
    <w:qFormat/>
    <w:uiPriority w:val="34"/>
    <w:pPr>
      <w:ind w:firstLine="420" w:firstLineChars="200"/>
    </w:pPr>
  </w:style>
  <w:style w:type="character" w:customStyle="1" w:styleId="15">
    <w:name w:val="批注框文本 字符"/>
    <w:basedOn w:val="10"/>
    <w:link w:val="5"/>
    <w:semiHidden/>
    <w:qFormat/>
    <w:uiPriority w:val="99"/>
    <w:rPr>
      <w:rFonts w:ascii="Calibri" w:hAnsi="Calibri" w:eastAsia="宋体" w:cs="Times New Roman"/>
      <w:kern w:val="2"/>
      <w:sz w:val="18"/>
      <w:szCs w:val="18"/>
    </w:rPr>
  </w:style>
</w:styles>
</file>

<file path=word/_rels/document.xml.rels><?xml version="1.0" encoding="UTF-8" standalone="yes"?>
<Relationships xmlns="http://schemas.openxmlformats.org/package/2006/relationships"><Relationship Id="rId6" Type="http://schemas.openxmlformats.org/officeDocument/2006/relationships/fontTable" Target="fontTable.xml"/><Relationship Id="rId5" Type="http://schemas.openxmlformats.org/officeDocument/2006/relationships/numbering" Target="numbering.xml"/><Relationship Id="rId4" Type="http://schemas.openxmlformats.org/officeDocument/2006/relationships/theme" Target="theme/theme1.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Pages>4</Pages>
  <Words>1820</Words>
  <Characters>1885</Characters>
  <Lines>21</Lines>
  <Paragraphs>6</Paragraphs>
  <TotalTime>10</TotalTime>
  <ScaleCrop>false</ScaleCrop>
  <LinksUpToDate>false</LinksUpToDate>
  <CharactersWithSpaces>2500</CharactersWithSpaces>
  <Application>WPS Office_12.1.0.18608_F1E327BC-269C-435d-A152-05C5408002CA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2023-05-04T17:04:00Z</dcterms:created>
  <dc:creator>Windows 用户</dc:creator>
  <cp:lastModifiedBy>dz</cp:lastModifiedBy>
  <cp:lastPrinted>2022-11-03T14:35:00Z</cp:lastPrinted>
  <dcterms:modified xsi:type="dcterms:W3CDTF">2024-11-12T08:33:22Z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2052-12.1.0.18608</vt:lpwstr>
  </property>
  <property fmtid="{D5CDD505-2E9C-101B-9397-08002B2CF9AE}" pid="3" name="ICV">
    <vt:lpwstr>5B79942868634D11B9F1C3DEC9DD7490_13</vt:lpwstr>
  </property>
</Properties>
</file>