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FE6" w:rsidRDefault="00A07FE6" w:rsidP="00A07FE6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:rsidR="007F7E87" w:rsidRPr="00A07FE6" w:rsidRDefault="007F7E87">
      <w:pPr>
        <w:jc w:val="center"/>
        <w:rPr>
          <w:rFonts w:ascii="方正小标宋简体" w:eastAsia="方正小标宋简体" w:hAnsi="宋体"/>
          <w:b/>
          <w:bCs/>
          <w:color w:val="3F3F3F"/>
          <w:kern w:val="0"/>
          <w:sz w:val="36"/>
          <w:szCs w:val="36"/>
        </w:rPr>
      </w:pPr>
    </w:p>
    <w:tbl>
      <w:tblPr>
        <w:tblW w:w="9654" w:type="dxa"/>
        <w:jc w:val="center"/>
        <w:tblLook w:val="04A0"/>
      </w:tblPr>
      <w:tblGrid>
        <w:gridCol w:w="660"/>
        <w:gridCol w:w="3420"/>
        <w:gridCol w:w="5574"/>
      </w:tblGrid>
      <w:tr w:rsidR="007F7E87">
        <w:trPr>
          <w:trHeight w:val="42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7E87" w:rsidRDefault="00A07FE6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420" w:type="dxa"/>
            <w:tcBorders>
              <w:top w:val="single" w:sz="4" w:space="0" w:color="3F3F3F"/>
              <w:left w:val="single" w:sz="4" w:space="0" w:color="000000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:rsidR="007F7E87" w:rsidRDefault="00A07FE6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3F3F3F"/>
                <w:kern w:val="0"/>
                <w:sz w:val="22"/>
              </w:rPr>
              <w:t>货物名称</w:t>
            </w:r>
          </w:p>
        </w:tc>
        <w:tc>
          <w:tcPr>
            <w:tcW w:w="55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7F7E87" w:rsidRDefault="00A07FE6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3F3F3F"/>
                <w:kern w:val="0"/>
                <w:sz w:val="22"/>
              </w:rPr>
              <w:t>招标技术要求</w:t>
            </w:r>
          </w:p>
        </w:tc>
      </w:tr>
      <w:tr w:rsidR="007F7E87">
        <w:trPr>
          <w:trHeight w:val="6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:rsidR="007F7E87" w:rsidRDefault="00A07FE6">
            <w:pPr>
              <w:widowControl/>
              <w:jc w:val="center"/>
              <w:rPr>
                <w:rFonts w:ascii="宋体" w:hAnsi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color w:val="3F3F3F"/>
                <w:kern w:val="0"/>
                <w:sz w:val="20"/>
                <w:szCs w:val="20"/>
              </w:rPr>
              <w:t>、</w:t>
            </w:r>
          </w:p>
        </w:tc>
        <w:tc>
          <w:tcPr>
            <w:tcW w:w="342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:rsidR="007F7E87" w:rsidRDefault="00A07FE6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b/>
                <w:bCs/>
                <w:color w:val="3F3F3F"/>
                <w:kern w:val="0"/>
                <w:sz w:val="18"/>
                <w:szCs w:val="18"/>
              </w:rPr>
              <w:t>四通道注射泵工作站</w:t>
            </w:r>
            <w:bookmarkEnd w:id="0"/>
          </w:p>
        </w:tc>
        <w:tc>
          <w:tcPr>
            <w:tcW w:w="55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7F7E87" w:rsidRDefault="00A07FE6">
            <w:pPr>
              <w:spacing w:line="300" w:lineRule="exact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▲</w:t>
            </w:r>
            <w:r>
              <w:rPr>
                <w:rFonts w:ascii="宋体" w:hAnsi="宋体" w:hint="eastAsia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、四通道一体化机型，</w:t>
            </w:r>
            <w:r>
              <w:rPr>
                <w:rFonts w:hAnsi="宋体"/>
                <w:sz w:val="22"/>
              </w:rPr>
              <w:t>非四台单通道微量注射泵的组合（见彩页图片或实物图片）</w:t>
            </w:r>
            <w:r>
              <w:rPr>
                <w:rFonts w:ascii="宋体" w:hAnsi="宋体" w:hint="eastAsia"/>
                <w:bCs/>
                <w:sz w:val="22"/>
              </w:rPr>
              <w:t>。</w:t>
            </w:r>
          </w:p>
          <w:p w:rsidR="007F7E87" w:rsidRDefault="00A07FE6">
            <w:pPr>
              <w:spacing w:line="300" w:lineRule="exact"/>
              <w:rPr>
                <w:rFonts w:hAnsi="宋体"/>
                <w:bCs/>
                <w:sz w:val="22"/>
              </w:rPr>
            </w:pPr>
            <w:r>
              <w:rPr>
                <w:rFonts w:hAnsi="宋体"/>
                <w:bCs/>
                <w:sz w:val="22"/>
              </w:rPr>
              <w:t>▲</w:t>
            </w:r>
            <w:r>
              <w:rPr>
                <w:rFonts w:hAnsi="宋体"/>
                <w:bCs/>
                <w:sz w:val="22"/>
              </w:rPr>
              <w:t>2</w:t>
            </w:r>
            <w:r>
              <w:rPr>
                <w:rFonts w:hAnsi="宋体"/>
                <w:bCs/>
                <w:sz w:val="22"/>
              </w:rPr>
              <w:t>、一体机机型的顶部带有提手（见彩页或实物图片）。</w:t>
            </w:r>
          </w:p>
          <w:p w:rsidR="007F7E87" w:rsidRDefault="00A07FE6">
            <w:pPr>
              <w:spacing w:line="300" w:lineRule="exact"/>
              <w:rPr>
                <w:rFonts w:hAnsi="宋体"/>
                <w:bCs/>
                <w:sz w:val="22"/>
              </w:rPr>
            </w:pPr>
            <w:r>
              <w:rPr>
                <w:rFonts w:hAnsi="宋体"/>
                <w:bCs/>
                <w:sz w:val="22"/>
              </w:rPr>
              <w:t>▲</w:t>
            </w:r>
            <w:r>
              <w:rPr>
                <w:rFonts w:hAnsi="宋体"/>
                <w:bCs/>
                <w:sz w:val="22"/>
              </w:rPr>
              <w:t>3</w:t>
            </w:r>
            <w:r>
              <w:rPr>
                <w:rFonts w:hAnsi="宋体"/>
                <w:bCs/>
                <w:sz w:val="22"/>
              </w:rPr>
              <w:t>、显示屏幕</w:t>
            </w:r>
            <w:r>
              <w:rPr>
                <w:rFonts w:hAnsi="宋体"/>
                <w:bCs/>
                <w:sz w:val="22"/>
              </w:rPr>
              <w:t>≥</w:t>
            </w:r>
            <w:r>
              <w:rPr>
                <w:rFonts w:hAnsi="宋体"/>
                <w:bCs/>
                <w:sz w:val="22"/>
              </w:rPr>
              <w:t>5</w:t>
            </w:r>
            <w:r>
              <w:rPr>
                <w:rFonts w:hAnsi="宋体"/>
                <w:bCs/>
                <w:sz w:val="22"/>
              </w:rPr>
              <w:t>个，数码管屏幕显示主要信息速度，</w:t>
            </w:r>
            <w:r>
              <w:rPr>
                <w:rFonts w:hAnsi="宋体"/>
                <w:bCs/>
                <w:sz w:val="22"/>
              </w:rPr>
              <w:t>3.5</w:t>
            </w:r>
            <w:r>
              <w:rPr>
                <w:rFonts w:hAnsi="宋体"/>
                <w:bCs/>
                <w:sz w:val="22"/>
              </w:rPr>
              <w:t>英寸触摸屏幕显示详细信息。</w:t>
            </w:r>
            <w:r>
              <w:rPr>
                <w:rFonts w:hAnsi="宋体"/>
                <w:sz w:val="22"/>
              </w:rPr>
              <w:t>（见彩页或实物图片）</w:t>
            </w:r>
          </w:p>
          <w:p w:rsidR="007F7E87" w:rsidRDefault="00A07FE6">
            <w:pPr>
              <w:spacing w:line="300" w:lineRule="exact"/>
              <w:rPr>
                <w:rFonts w:hAnsi="宋体"/>
                <w:sz w:val="22"/>
              </w:rPr>
            </w:pPr>
            <w:r>
              <w:rPr>
                <w:rFonts w:hAnsi="宋体"/>
                <w:sz w:val="22"/>
              </w:rPr>
              <w:t>▲</w:t>
            </w:r>
            <w:r>
              <w:rPr>
                <w:rFonts w:ascii="宋体" w:hAnsi="宋体"/>
                <w:bCs/>
                <w:sz w:val="22"/>
              </w:rPr>
              <w:t>4</w:t>
            </w:r>
            <w:r>
              <w:rPr>
                <w:rFonts w:ascii="宋体" w:hAnsi="宋体"/>
                <w:bCs/>
                <w:sz w:val="22"/>
              </w:rPr>
              <w:t>、操作方式</w:t>
            </w:r>
            <w:r>
              <w:rPr>
                <w:rFonts w:ascii="宋体" w:hAnsi="宋体"/>
                <w:bCs/>
                <w:sz w:val="22"/>
              </w:rPr>
              <w:t>≥2</w:t>
            </w:r>
            <w:r>
              <w:rPr>
                <w:rFonts w:ascii="宋体" w:hAnsi="宋体"/>
                <w:bCs/>
                <w:sz w:val="22"/>
              </w:rPr>
              <w:t>种包括全触摸屏触控操作，手机键盘式的全数字全按键操作</w:t>
            </w:r>
            <w:r>
              <w:rPr>
                <w:rFonts w:hAnsi="宋体"/>
                <w:sz w:val="22"/>
              </w:rPr>
              <w:t>（见彩页或实物图片）。</w:t>
            </w:r>
          </w:p>
          <w:p w:rsidR="007F7E87" w:rsidRDefault="00A07FE6">
            <w:pPr>
              <w:spacing w:line="300" w:lineRule="exact"/>
              <w:rPr>
                <w:rFonts w:hAnsi="宋体"/>
                <w:sz w:val="22"/>
              </w:rPr>
            </w:pPr>
            <w:r>
              <w:rPr>
                <w:rFonts w:hAnsi="宋体"/>
                <w:sz w:val="22"/>
              </w:rPr>
              <w:t>▲</w:t>
            </w:r>
            <w:r>
              <w:rPr>
                <w:rFonts w:ascii="宋体" w:hAnsi="宋体"/>
                <w:bCs/>
                <w:sz w:val="22"/>
              </w:rPr>
              <w:t>5</w:t>
            </w:r>
            <w:r>
              <w:rPr>
                <w:rFonts w:ascii="宋体" w:hAnsi="宋体"/>
                <w:bCs/>
                <w:sz w:val="22"/>
              </w:rPr>
              <w:t>、设备四通道操作和放置注射器总体高度和宽度仅有</w:t>
            </w:r>
            <w:r>
              <w:rPr>
                <w:rFonts w:ascii="宋体" w:hAnsi="宋体"/>
                <w:bCs/>
                <w:sz w:val="22"/>
              </w:rPr>
              <w:t>A4</w:t>
            </w:r>
            <w:r>
              <w:rPr>
                <w:rFonts w:ascii="宋体" w:hAnsi="宋体"/>
                <w:bCs/>
                <w:sz w:val="22"/>
              </w:rPr>
              <w:t>纸大小</w:t>
            </w:r>
            <w:r>
              <w:rPr>
                <w:rFonts w:hAnsi="宋体"/>
                <w:sz w:val="22"/>
              </w:rPr>
              <w:t>（见彩页或实物图</w:t>
            </w:r>
            <w:r>
              <w:rPr>
                <w:rFonts w:hAnsi="宋体"/>
                <w:sz w:val="22"/>
              </w:rPr>
              <w:t xml:space="preserve"> </w:t>
            </w:r>
            <w:r>
              <w:rPr>
                <w:rFonts w:hAnsi="宋体"/>
                <w:sz w:val="22"/>
              </w:rPr>
              <w:t>片）。</w:t>
            </w:r>
          </w:p>
          <w:p w:rsidR="007F7E87" w:rsidRDefault="00A07FE6">
            <w:pPr>
              <w:spacing w:line="300" w:lineRule="exact"/>
              <w:rPr>
                <w:rFonts w:hAnsi="宋体"/>
                <w:sz w:val="22"/>
              </w:rPr>
            </w:pPr>
            <w:r>
              <w:rPr>
                <w:rFonts w:hAnsi="宋体"/>
                <w:sz w:val="22"/>
              </w:rPr>
              <w:t xml:space="preserve">  6</w:t>
            </w:r>
            <w:r>
              <w:rPr>
                <w:rFonts w:hAnsi="宋体"/>
                <w:sz w:val="22"/>
              </w:rPr>
              <w:t>、运行指示灯</w:t>
            </w:r>
            <w:r>
              <w:rPr>
                <w:rFonts w:hAnsi="宋体"/>
                <w:sz w:val="22"/>
              </w:rPr>
              <w:t>≥</w:t>
            </w:r>
            <w:r>
              <w:rPr>
                <w:rFonts w:hAnsi="宋体"/>
                <w:sz w:val="22"/>
              </w:rPr>
              <w:t>5</w:t>
            </w:r>
            <w:r>
              <w:rPr>
                <w:rFonts w:hAnsi="宋体"/>
                <w:sz w:val="22"/>
              </w:rPr>
              <w:t>个，机器顶部有大指示灯有利于远距离观察使用状态，其余指示灯查看各个通道运行情况。</w:t>
            </w:r>
          </w:p>
          <w:p w:rsidR="007F7E87" w:rsidRDefault="00A07FE6">
            <w:pPr>
              <w:spacing w:line="300" w:lineRule="exact"/>
              <w:jc w:val="left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 xml:space="preserve">  7</w:t>
            </w:r>
            <w:r>
              <w:rPr>
                <w:rFonts w:hint="eastAsia"/>
                <w:sz w:val="22"/>
                <w:lang w:val="en-GB"/>
              </w:rPr>
              <w:t>、</w:t>
            </w:r>
            <w:r>
              <w:rPr>
                <w:rFonts w:ascii="宋体" w:hAnsi="宋体" w:hint="eastAsia"/>
                <w:color w:val="000000"/>
                <w:sz w:val="22"/>
              </w:rPr>
              <w:t>注射</w:t>
            </w:r>
            <w:r>
              <w:rPr>
                <w:rFonts w:ascii="宋体" w:hAnsi="宋体"/>
                <w:color w:val="000000"/>
                <w:sz w:val="22"/>
              </w:rPr>
              <w:t>通道</w:t>
            </w:r>
            <w:r>
              <w:rPr>
                <w:rFonts w:ascii="宋体" w:hAnsi="宋体" w:hint="eastAsia"/>
                <w:color w:val="000000"/>
                <w:sz w:val="22"/>
              </w:rPr>
              <w:t>之间</w:t>
            </w:r>
            <w:r>
              <w:rPr>
                <w:rFonts w:ascii="宋体" w:hAnsi="宋体"/>
                <w:color w:val="000000"/>
                <w:sz w:val="22"/>
              </w:rPr>
              <w:t>具备级联</w:t>
            </w:r>
            <w:r>
              <w:rPr>
                <w:rFonts w:ascii="宋体" w:hAnsi="宋体" w:hint="eastAsia"/>
                <w:color w:val="000000"/>
                <w:sz w:val="22"/>
              </w:rPr>
              <w:t>功能，满足用户的连续输注功能需求。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8</w:t>
            </w:r>
            <w:r>
              <w:rPr>
                <w:rFonts w:ascii="宋体" w:hAnsi="宋体"/>
                <w:sz w:val="22"/>
              </w:rPr>
              <w:t>、具有压力自动校准方法和系统。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9</w:t>
            </w:r>
            <w:r>
              <w:rPr>
                <w:rFonts w:ascii="宋体" w:hAnsi="宋体"/>
                <w:color w:val="000000"/>
                <w:sz w:val="22"/>
              </w:rPr>
              <w:t>、具有速度自动校准方法和系统。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10</w:t>
            </w:r>
            <w:r>
              <w:rPr>
                <w:rFonts w:ascii="宋体" w:hAnsi="宋体"/>
                <w:color w:val="000000"/>
                <w:sz w:val="22"/>
              </w:rPr>
              <w:t>、速度调节步长：</w:t>
            </w:r>
            <w:r>
              <w:rPr>
                <w:rFonts w:ascii="宋体" w:hAnsi="宋体"/>
                <w:color w:val="000000"/>
                <w:sz w:val="22"/>
              </w:rPr>
              <w:t>0.1ml/h</w:t>
            </w:r>
            <w:r>
              <w:rPr>
                <w:rFonts w:ascii="宋体" w:hAnsi="宋体"/>
                <w:color w:val="000000"/>
                <w:sz w:val="22"/>
              </w:rPr>
              <w:t>～</w:t>
            </w:r>
            <w:r>
              <w:rPr>
                <w:rFonts w:ascii="宋体" w:hAnsi="宋体"/>
                <w:color w:val="000000"/>
                <w:sz w:val="22"/>
              </w:rPr>
              <w:t>99.99ml/h</w:t>
            </w:r>
            <w:r>
              <w:rPr>
                <w:rFonts w:ascii="宋体" w:hAnsi="宋体"/>
                <w:color w:val="000000"/>
                <w:sz w:val="22"/>
              </w:rPr>
              <w:t>速度范围</w:t>
            </w:r>
            <w:r>
              <w:rPr>
                <w:rFonts w:ascii="宋体" w:hAnsi="宋体"/>
                <w:color w:val="000000"/>
                <w:sz w:val="22"/>
              </w:rPr>
              <w:t>0.01ml/h</w:t>
            </w:r>
            <w:r>
              <w:rPr>
                <w:rFonts w:ascii="宋体" w:hAnsi="宋体"/>
                <w:color w:val="000000"/>
                <w:sz w:val="22"/>
              </w:rPr>
              <w:t>，</w:t>
            </w:r>
            <w:r>
              <w:rPr>
                <w:rFonts w:ascii="宋体" w:hAnsi="宋体"/>
                <w:color w:val="000000"/>
                <w:sz w:val="22"/>
              </w:rPr>
              <w:t>100.0ml/h</w:t>
            </w:r>
            <w:r>
              <w:rPr>
                <w:rFonts w:ascii="宋体" w:hAnsi="宋体"/>
                <w:color w:val="000000"/>
                <w:sz w:val="22"/>
              </w:rPr>
              <w:t>～</w:t>
            </w:r>
            <w:r>
              <w:rPr>
                <w:rFonts w:ascii="宋体" w:hAnsi="宋体"/>
                <w:color w:val="000000"/>
                <w:sz w:val="22"/>
              </w:rPr>
              <w:t>999.9ml/h</w:t>
            </w:r>
            <w:r>
              <w:rPr>
                <w:rFonts w:ascii="宋体" w:hAnsi="宋体"/>
                <w:color w:val="000000"/>
                <w:sz w:val="22"/>
              </w:rPr>
              <w:t>速度范围</w:t>
            </w:r>
            <w:r>
              <w:rPr>
                <w:rFonts w:ascii="宋体" w:hAnsi="宋体"/>
                <w:color w:val="000000"/>
                <w:sz w:val="22"/>
              </w:rPr>
              <w:t>0.1ml/h</w:t>
            </w:r>
            <w:r>
              <w:rPr>
                <w:rFonts w:ascii="宋体" w:hAnsi="宋体"/>
                <w:color w:val="000000"/>
                <w:sz w:val="22"/>
              </w:rPr>
              <w:t>，</w:t>
            </w:r>
            <w:r>
              <w:rPr>
                <w:rFonts w:ascii="宋体" w:hAnsi="宋体"/>
                <w:color w:val="000000"/>
                <w:sz w:val="22"/>
              </w:rPr>
              <w:t>1000ml/h</w:t>
            </w:r>
            <w:r>
              <w:rPr>
                <w:rFonts w:ascii="宋体" w:hAnsi="宋体"/>
                <w:color w:val="000000"/>
                <w:sz w:val="22"/>
              </w:rPr>
              <w:t>～</w:t>
            </w:r>
            <w:r>
              <w:rPr>
                <w:rFonts w:ascii="宋体" w:hAnsi="宋体"/>
                <w:color w:val="000000"/>
                <w:sz w:val="22"/>
              </w:rPr>
              <w:t>1500ml/h</w:t>
            </w:r>
            <w:r>
              <w:rPr>
                <w:rFonts w:ascii="宋体" w:hAnsi="宋体"/>
                <w:color w:val="000000"/>
                <w:sz w:val="22"/>
              </w:rPr>
              <w:t>速度范围</w:t>
            </w:r>
            <w:r>
              <w:rPr>
                <w:rFonts w:ascii="宋体" w:hAnsi="宋体"/>
                <w:color w:val="000000"/>
                <w:sz w:val="22"/>
              </w:rPr>
              <w:t>1ml/h</w:t>
            </w:r>
            <w:r>
              <w:rPr>
                <w:rFonts w:ascii="宋体" w:hAnsi="宋体"/>
                <w:color w:val="000000"/>
                <w:sz w:val="22"/>
              </w:rPr>
              <w:t>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▲11</w:t>
            </w:r>
            <w:r>
              <w:rPr>
                <w:rFonts w:ascii="宋体" w:hAnsi="宋体"/>
                <w:color w:val="000000"/>
                <w:sz w:val="22"/>
              </w:rPr>
              <w:t>、内部已经存储注射器品牌</w:t>
            </w:r>
            <w:r>
              <w:rPr>
                <w:rFonts w:ascii="宋体" w:hAnsi="宋体"/>
                <w:color w:val="000000"/>
                <w:sz w:val="22"/>
              </w:rPr>
              <w:t>≥30</w:t>
            </w:r>
            <w:r>
              <w:rPr>
                <w:rFonts w:ascii="宋体" w:hAnsi="宋体"/>
                <w:color w:val="000000"/>
                <w:sz w:val="22"/>
              </w:rPr>
              <w:t>种，注射器精度自动校准并自定义保存</w:t>
            </w:r>
            <w:r>
              <w:rPr>
                <w:rFonts w:ascii="宋体" w:hAnsi="宋体"/>
                <w:color w:val="000000"/>
                <w:sz w:val="22"/>
              </w:rPr>
              <w:t>其他注射器品牌（提供检验报告）。</w:t>
            </w:r>
          </w:p>
          <w:p w:rsidR="007F7E87" w:rsidRDefault="00A07FE6">
            <w:pPr>
              <w:tabs>
                <w:tab w:val="left" w:pos="-720"/>
                <w:tab w:val="left" w:pos="2700"/>
                <w:tab w:val="left" w:pos="3060"/>
                <w:tab w:val="left" w:pos="3600"/>
              </w:tabs>
              <w:spacing w:line="360" w:lineRule="atLeas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 12</w:t>
            </w:r>
            <w:r>
              <w:rPr>
                <w:rFonts w:ascii="宋体" w:hAnsi="宋体"/>
                <w:sz w:val="22"/>
              </w:rPr>
              <w:t>、历史记录总计超过</w:t>
            </w:r>
            <w:r>
              <w:rPr>
                <w:rFonts w:ascii="宋体" w:hAnsi="宋体"/>
                <w:kern w:val="0"/>
                <w:sz w:val="22"/>
                <w:lang w:val="zh-CN"/>
              </w:rPr>
              <w:t>8000</w:t>
            </w:r>
            <w:r>
              <w:rPr>
                <w:rFonts w:ascii="宋体" w:hAnsi="宋体"/>
                <w:kern w:val="0"/>
                <w:sz w:val="22"/>
                <w:lang w:val="zh-CN"/>
              </w:rPr>
              <w:t>条记录。包含以下信息：注射模式、注射速率、报警信息、已注射总量、</w:t>
            </w:r>
            <w:r>
              <w:rPr>
                <w:rFonts w:ascii="宋体" w:hAnsi="宋体"/>
                <w:kern w:val="0"/>
                <w:sz w:val="22"/>
              </w:rPr>
              <w:t>时间、</w:t>
            </w:r>
            <w:r>
              <w:rPr>
                <w:rFonts w:ascii="宋体" w:hAnsi="宋体"/>
                <w:kern w:val="0"/>
                <w:sz w:val="22"/>
                <w:lang w:val="zh-CN"/>
              </w:rPr>
              <w:t>管路阻塞压力限制阀值、限制量及针筒品牌规格</w:t>
            </w:r>
            <w:r>
              <w:rPr>
                <w:rFonts w:ascii="宋体" w:hAnsi="宋体"/>
                <w:sz w:val="22"/>
              </w:rPr>
              <w:t>、操作信息等。</w:t>
            </w:r>
          </w:p>
          <w:p w:rsidR="007F7E87" w:rsidRDefault="00A07FE6">
            <w:pPr>
              <w:tabs>
                <w:tab w:val="left" w:pos="-720"/>
                <w:tab w:val="left" w:pos="2700"/>
                <w:tab w:val="left" w:pos="3060"/>
                <w:tab w:val="left" w:pos="3600"/>
              </w:tabs>
              <w:spacing w:line="360" w:lineRule="atLeas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 13</w:t>
            </w:r>
            <w:r>
              <w:rPr>
                <w:rFonts w:ascii="宋体" w:hAnsi="宋体"/>
                <w:sz w:val="22"/>
              </w:rPr>
              <w:t>、压力自动释放功能（</w:t>
            </w:r>
            <w:r>
              <w:rPr>
                <w:rFonts w:ascii="宋体" w:hAnsi="宋体"/>
                <w:sz w:val="22"/>
              </w:rPr>
              <w:t>Anti-Bolus</w:t>
            </w:r>
            <w:r>
              <w:rPr>
                <w:rFonts w:ascii="宋体" w:hAnsi="宋体"/>
                <w:sz w:val="22"/>
              </w:rPr>
              <w:t>）：当管路阻塞报警时，自动回撤管路压力，避免意外丸剂量伤害患者。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14</w:t>
            </w:r>
            <w:r>
              <w:rPr>
                <w:rFonts w:ascii="宋体" w:hAnsi="宋体"/>
                <w:color w:val="000000"/>
                <w:sz w:val="22"/>
              </w:rPr>
              <w:t>、快速注射方式</w:t>
            </w:r>
            <w:r>
              <w:rPr>
                <w:rFonts w:ascii="宋体" w:hAnsi="宋体"/>
                <w:color w:val="000000"/>
                <w:sz w:val="22"/>
              </w:rPr>
              <w:t>≥2</w:t>
            </w:r>
            <w:r>
              <w:rPr>
                <w:rFonts w:ascii="宋体" w:hAnsi="宋体"/>
                <w:color w:val="000000"/>
                <w:sz w:val="22"/>
              </w:rPr>
              <w:t>种。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15</w:t>
            </w:r>
            <w:r>
              <w:rPr>
                <w:rFonts w:ascii="宋体" w:hAnsi="宋体"/>
                <w:color w:val="000000"/>
                <w:sz w:val="22"/>
              </w:rPr>
              <w:t>、机械精度</w:t>
            </w:r>
            <w:r>
              <w:rPr>
                <w:rFonts w:ascii="宋体" w:hAnsi="宋体"/>
                <w:color w:val="000000"/>
                <w:sz w:val="22"/>
              </w:rPr>
              <w:t>±1%</w:t>
            </w:r>
            <w:r>
              <w:rPr>
                <w:rFonts w:ascii="宋体" w:hAnsi="宋体"/>
                <w:color w:val="000000"/>
                <w:sz w:val="22"/>
              </w:rPr>
              <w:t>，注射精度</w:t>
            </w:r>
            <w:r>
              <w:rPr>
                <w:rFonts w:ascii="宋体" w:hAnsi="宋体"/>
                <w:color w:val="000000"/>
                <w:sz w:val="22"/>
              </w:rPr>
              <w:t>±2%</w:t>
            </w:r>
            <w:r>
              <w:rPr>
                <w:rFonts w:ascii="宋体" w:hAnsi="宋体"/>
                <w:color w:val="000000"/>
                <w:sz w:val="22"/>
              </w:rPr>
              <w:t>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16</w:t>
            </w:r>
            <w:r>
              <w:rPr>
                <w:rFonts w:ascii="宋体" w:hAnsi="宋体"/>
                <w:color w:val="000000"/>
                <w:sz w:val="22"/>
              </w:rPr>
              <w:t>、报警音量</w:t>
            </w:r>
            <w:r>
              <w:rPr>
                <w:rFonts w:ascii="宋体" w:hAnsi="宋体"/>
                <w:color w:val="000000"/>
                <w:sz w:val="22"/>
              </w:rPr>
              <w:t>≥10</w:t>
            </w:r>
            <w:r>
              <w:rPr>
                <w:rFonts w:ascii="宋体" w:hAnsi="宋体"/>
                <w:color w:val="000000"/>
                <w:sz w:val="22"/>
              </w:rPr>
              <w:t>档，调节范围</w:t>
            </w:r>
            <w:r>
              <w:rPr>
                <w:rFonts w:ascii="宋体" w:hAnsi="宋体"/>
                <w:color w:val="000000"/>
                <w:sz w:val="22"/>
              </w:rPr>
              <w:t>1-10</w:t>
            </w:r>
            <w:r>
              <w:rPr>
                <w:rFonts w:ascii="宋体" w:hAnsi="宋体"/>
                <w:color w:val="000000"/>
                <w:sz w:val="22"/>
              </w:rPr>
              <w:t>档。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17</w:t>
            </w:r>
            <w:r>
              <w:rPr>
                <w:rFonts w:ascii="宋体" w:hAnsi="宋体"/>
                <w:color w:val="000000"/>
                <w:sz w:val="22"/>
              </w:rPr>
              <w:t>、按键音</w:t>
            </w:r>
            <w:r>
              <w:rPr>
                <w:rFonts w:ascii="宋体" w:hAnsi="宋体"/>
                <w:color w:val="000000"/>
                <w:sz w:val="22"/>
              </w:rPr>
              <w:t>≥10</w:t>
            </w:r>
            <w:r>
              <w:rPr>
                <w:rFonts w:ascii="宋体" w:hAnsi="宋体"/>
                <w:color w:val="000000"/>
                <w:sz w:val="22"/>
              </w:rPr>
              <w:t>档，调节范围</w:t>
            </w:r>
            <w:r>
              <w:rPr>
                <w:rFonts w:ascii="宋体" w:hAnsi="宋体"/>
                <w:color w:val="000000"/>
                <w:sz w:val="22"/>
              </w:rPr>
              <w:t>0</w:t>
            </w:r>
            <w:r>
              <w:rPr>
                <w:rFonts w:ascii="宋体" w:hAnsi="宋体"/>
                <w:color w:val="000000"/>
                <w:sz w:val="22"/>
              </w:rPr>
              <w:t>－</w:t>
            </w:r>
            <w:r>
              <w:rPr>
                <w:rFonts w:ascii="宋体" w:hAnsi="宋体"/>
                <w:color w:val="000000"/>
                <w:sz w:val="22"/>
              </w:rPr>
              <w:t>9</w:t>
            </w:r>
            <w:r>
              <w:rPr>
                <w:rFonts w:ascii="宋体" w:hAnsi="宋体"/>
                <w:color w:val="000000"/>
                <w:sz w:val="22"/>
              </w:rPr>
              <w:t>档。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18 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r>
              <w:rPr>
                <w:rFonts w:ascii="宋体" w:hAnsi="宋体"/>
                <w:color w:val="000000"/>
                <w:sz w:val="22"/>
              </w:rPr>
              <w:t>KVO</w:t>
            </w:r>
            <w:r>
              <w:rPr>
                <w:rFonts w:ascii="宋体" w:hAnsi="宋体"/>
                <w:color w:val="000000"/>
                <w:sz w:val="22"/>
              </w:rPr>
              <w:t>功能具有手动和自动两种模式（提供检验报告）。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19</w:t>
            </w:r>
            <w:r>
              <w:rPr>
                <w:rFonts w:ascii="宋体" w:hAnsi="宋体"/>
                <w:color w:val="000000"/>
                <w:sz w:val="22"/>
              </w:rPr>
              <w:t>、注射中调速功能：在注射状态下调整注射速度。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▲20</w:t>
            </w:r>
            <w:r>
              <w:rPr>
                <w:rFonts w:ascii="宋体" w:hAnsi="宋体"/>
                <w:color w:val="000000"/>
                <w:sz w:val="22"/>
              </w:rPr>
              <w:t>、残留报警模式</w:t>
            </w:r>
            <w:r>
              <w:rPr>
                <w:rFonts w:ascii="宋体" w:hAnsi="宋体"/>
                <w:color w:val="000000"/>
                <w:sz w:val="22"/>
              </w:rPr>
              <w:t>≥3</w:t>
            </w:r>
            <w:r>
              <w:rPr>
                <w:rFonts w:ascii="宋体" w:hAnsi="宋体"/>
                <w:color w:val="000000"/>
                <w:sz w:val="22"/>
              </w:rPr>
              <w:t>种模式：长度模式范围</w:t>
            </w:r>
            <w:r>
              <w:rPr>
                <w:rFonts w:ascii="宋体" w:hAnsi="宋体"/>
                <w:color w:val="000000"/>
                <w:sz w:val="22"/>
              </w:rPr>
              <w:t>1-18mm</w:t>
            </w:r>
            <w:r>
              <w:rPr>
                <w:rFonts w:ascii="宋体" w:hAnsi="宋体"/>
                <w:color w:val="000000"/>
                <w:sz w:val="22"/>
              </w:rPr>
              <w:t>可调，最小</w:t>
            </w:r>
            <w:r>
              <w:rPr>
                <w:rFonts w:ascii="宋体" w:hAnsi="宋体"/>
                <w:color w:val="000000"/>
                <w:sz w:val="22"/>
              </w:rPr>
              <w:t>≤1mm</w:t>
            </w:r>
            <w:r>
              <w:rPr>
                <w:rFonts w:ascii="宋体" w:hAnsi="宋体"/>
                <w:color w:val="000000"/>
                <w:sz w:val="22"/>
              </w:rPr>
              <w:t>，最大</w:t>
            </w:r>
            <w:r>
              <w:rPr>
                <w:rFonts w:ascii="宋体" w:hAnsi="宋体"/>
                <w:color w:val="000000"/>
                <w:sz w:val="22"/>
              </w:rPr>
              <w:t>≥18mm</w:t>
            </w:r>
            <w:r>
              <w:rPr>
                <w:rFonts w:ascii="宋体" w:hAnsi="宋体"/>
                <w:color w:val="000000"/>
                <w:sz w:val="22"/>
              </w:rPr>
              <w:t>；时间模式</w:t>
            </w:r>
            <w:r>
              <w:rPr>
                <w:rFonts w:ascii="宋体" w:hAnsi="宋体"/>
                <w:color w:val="000000"/>
                <w:sz w:val="22"/>
              </w:rPr>
              <w:t xml:space="preserve"> 1-10min</w:t>
            </w:r>
            <w:r>
              <w:rPr>
                <w:rFonts w:ascii="宋体" w:hAnsi="宋体"/>
                <w:color w:val="000000"/>
                <w:sz w:val="22"/>
              </w:rPr>
              <w:t>可调，最小</w:t>
            </w:r>
            <w:r>
              <w:rPr>
                <w:rFonts w:ascii="宋体" w:hAnsi="宋体"/>
                <w:color w:val="000000"/>
                <w:sz w:val="22"/>
              </w:rPr>
              <w:t>≤1min</w:t>
            </w:r>
            <w:r>
              <w:rPr>
                <w:rFonts w:ascii="宋体" w:hAnsi="宋体"/>
                <w:color w:val="000000"/>
                <w:sz w:val="22"/>
              </w:rPr>
              <w:t>，最大</w:t>
            </w:r>
            <w:r>
              <w:rPr>
                <w:rFonts w:ascii="宋体" w:hAnsi="宋体"/>
                <w:color w:val="000000"/>
                <w:sz w:val="22"/>
              </w:rPr>
              <w:t>≥10min</w:t>
            </w:r>
            <w:r>
              <w:rPr>
                <w:rFonts w:ascii="宋体" w:hAnsi="宋体"/>
                <w:color w:val="000000"/>
                <w:sz w:val="22"/>
              </w:rPr>
              <w:t>；容量模式</w:t>
            </w:r>
            <w:r>
              <w:rPr>
                <w:rFonts w:ascii="宋体" w:hAnsi="宋体"/>
                <w:color w:val="000000"/>
                <w:sz w:val="22"/>
              </w:rPr>
              <w:t>1-5ml</w:t>
            </w:r>
            <w:r>
              <w:rPr>
                <w:rFonts w:ascii="宋体" w:hAnsi="宋体"/>
                <w:color w:val="000000"/>
                <w:sz w:val="22"/>
              </w:rPr>
              <w:t>可调</w:t>
            </w:r>
            <w:r>
              <w:rPr>
                <w:rFonts w:ascii="宋体" w:hAnsi="宋体"/>
                <w:color w:val="000000"/>
                <w:sz w:val="22"/>
              </w:rPr>
              <w:t xml:space="preserve">, </w:t>
            </w:r>
            <w:r>
              <w:rPr>
                <w:rFonts w:ascii="宋体" w:hAnsi="宋体"/>
                <w:color w:val="000000"/>
                <w:sz w:val="22"/>
              </w:rPr>
              <w:t>最小</w:t>
            </w:r>
            <w:r>
              <w:rPr>
                <w:rFonts w:ascii="宋体" w:hAnsi="宋体"/>
                <w:color w:val="000000"/>
                <w:sz w:val="22"/>
              </w:rPr>
              <w:t>≤1ml</w:t>
            </w:r>
            <w:r>
              <w:rPr>
                <w:rFonts w:ascii="宋体" w:hAnsi="宋体"/>
                <w:color w:val="000000"/>
                <w:sz w:val="22"/>
              </w:rPr>
              <w:t>，最大</w:t>
            </w:r>
            <w:r>
              <w:rPr>
                <w:rFonts w:ascii="宋体" w:hAnsi="宋体"/>
                <w:color w:val="000000"/>
                <w:sz w:val="22"/>
              </w:rPr>
              <w:t>≥5ml</w:t>
            </w:r>
            <w:r>
              <w:rPr>
                <w:rFonts w:ascii="宋体" w:hAnsi="宋体"/>
                <w:color w:val="000000"/>
                <w:sz w:val="22"/>
              </w:rPr>
              <w:t>。（提供检验报告）。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21</w:t>
            </w:r>
            <w:r>
              <w:rPr>
                <w:rFonts w:ascii="宋体" w:hAnsi="宋体"/>
                <w:color w:val="000000"/>
                <w:sz w:val="22"/>
              </w:rPr>
              <w:t>、报警功能：针筒推尽，针筒未夹住，注射器推杆安装错误，针筒规格错误，针筒卡扣安装错误，阻塞，</w:t>
            </w:r>
            <w:r>
              <w:rPr>
                <w:rFonts w:ascii="宋体" w:hAnsi="宋体"/>
                <w:color w:val="000000"/>
                <w:sz w:val="22"/>
              </w:rPr>
              <w:lastRenderedPageBreak/>
              <w:t>注射完毕，遗忘操作，速度超范围，</w:t>
            </w:r>
            <w:r>
              <w:rPr>
                <w:rFonts w:ascii="宋体" w:hAnsi="宋体"/>
                <w:color w:val="000000"/>
                <w:sz w:val="22"/>
              </w:rPr>
              <w:t>KVO</w:t>
            </w:r>
            <w:r>
              <w:rPr>
                <w:rFonts w:ascii="宋体" w:hAnsi="宋体"/>
                <w:color w:val="000000"/>
                <w:sz w:val="22"/>
              </w:rPr>
              <w:t>完毕，延长管脱落，网电源中</w:t>
            </w:r>
            <w:r>
              <w:rPr>
                <w:rFonts w:ascii="宋体" w:hAnsi="宋体"/>
                <w:color w:val="000000"/>
                <w:sz w:val="22"/>
              </w:rPr>
              <w:t>断，未安装电池，电池欠压，电池电量耗尽，供电中断，系统故障。</w:t>
            </w:r>
            <w:r>
              <w:rPr>
                <w:rFonts w:ascii="宋体" w:hAnsi="宋体"/>
                <w:color w:val="000000"/>
                <w:sz w:val="22"/>
              </w:rPr>
              <w:t xml:space="preserve"> 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▲22</w:t>
            </w:r>
            <w:r>
              <w:rPr>
                <w:rFonts w:ascii="宋体" w:hAnsi="宋体"/>
                <w:color w:val="000000"/>
                <w:sz w:val="22"/>
              </w:rPr>
              <w:t>、注射模式</w:t>
            </w:r>
            <w:r>
              <w:rPr>
                <w:rFonts w:ascii="宋体" w:hAnsi="宋体"/>
                <w:color w:val="000000"/>
                <w:sz w:val="22"/>
              </w:rPr>
              <w:t>≥8</w:t>
            </w:r>
            <w:r>
              <w:rPr>
                <w:rFonts w:ascii="宋体" w:hAnsi="宋体"/>
                <w:color w:val="000000"/>
                <w:sz w:val="22"/>
              </w:rPr>
              <w:t>种包括速度模式、体重模式、时间模式、微量模式、序列模式、梯度模式、首剂量模式（提供检验报告）。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23</w:t>
            </w:r>
            <w:r>
              <w:rPr>
                <w:rFonts w:ascii="宋体" w:hAnsi="宋体"/>
                <w:color w:val="000000"/>
                <w:sz w:val="22"/>
              </w:rPr>
              <w:t>、速度模式：</w:t>
            </w:r>
            <w:r>
              <w:rPr>
                <w:rFonts w:ascii="宋体" w:hAnsi="宋体"/>
                <w:color w:val="000000"/>
                <w:sz w:val="22"/>
              </w:rPr>
              <w:t>5ml</w:t>
            </w:r>
            <w:r>
              <w:rPr>
                <w:rFonts w:ascii="宋体" w:hAnsi="宋体"/>
                <w:color w:val="000000"/>
                <w:sz w:val="22"/>
              </w:rPr>
              <w:t>注射器</w:t>
            </w:r>
            <w:r>
              <w:rPr>
                <w:rFonts w:ascii="宋体" w:hAnsi="宋体"/>
                <w:color w:val="000000"/>
                <w:sz w:val="22"/>
              </w:rPr>
              <w:t>0.1-150ml/h</w:t>
            </w:r>
            <w:r>
              <w:rPr>
                <w:rFonts w:ascii="宋体" w:hAnsi="宋体"/>
                <w:color w:val="000000"/>
                <w:sz w:val="22"/>
              </w:rPr>
              <w:t>可调，</w:t>
            </w:r>
            <w:r>
              <w:rPr>
                <w:rFonts w:ascii="宋体" w:hAnsi="宋体"/>
                <w:color w:val="000000"/>
                <w:sz w:val="22"/>
              </w:rPr>
              <w:t>10ml</w:t>
            </w:r>
            <w:r>
              <w:rPr>
                <w:rFonts w:ascii="宋体" w:hAnsi="宋体"/>
                <w:color w:val="000000"/>
                <w:sz w:val="22"/>
              </w:rPr>
              <w:t>注射器</w:t>
            </w:r>
            <w:r>
              <w:rPr>
                <w:rFonts w:ascii="宋体" w:hAnsi="宋体"/>
                <w:color w:val="000000"/>
                <w:sz w:val="22"/>
              </w:rPr>
              <w:t>0.1-400ml/h</w:t>
            </w:r>
            <w:r>
              <w:rPr>
                <w:rFonts w:ascii="宋体" w:hAnsi="宋体"/>
                <w:color w:val="000000"/>
                <w:sz w:val="22"/>
              </w:rPr>
              <w:t>可调，</w:t>
            </w:r>
            <w:r>
              <w:rPr>
                <w:rFonts w:ascii="宋体" w:hAnsi="宋体"/>
                <w:color w:val="000000"/>
                <w:sz w:val="22"/>
              </w:rPr>
              <w:t>20ml</w:t>
            </w:r>
            <w:r>
              <w:rPr>
                <w:rFonts w:ascii="宋体" w:hAnsi="宋体"/>
                <w:color w:val="000000"/>
                <w:sz w:val="22"/>
              </w:rPr>
              <w:t>注射器</w:t>
            </w:r>
            <w:r>
              <w:rPr>
                <w:rFonts w:ascii="宋体" w:hAnsi="宋体"/>
                <w:color w:val="000000"/>
                <w:sz w:val="22"/>
              </w:rPr>
              <w:t>0.1-600ml/h</w:t>
            </w:r>
            <w:r>
              <w:rPr>
                <w:rFonts w:ascii="宋体" w:hAnsi="宋体"/>
                <w:color w:val="000000"/>
                <w:sz w:val="22"/>
              </w:rPr>
              <w:t>可调，</w:t>
            </w:r>
            <w:r>
              <w:rPr>
                <w:rFonts w:ascii="宋体" w:hAnsi="宋体"/>
                <w:color w:val="000000"/>
                <w:sz w:val="22"/>
              </w:rPr>
              <w:t>30ml</w:t>
            </w:r>
            <w:r>
              <w:rPr>
                <w:rFonts w:ascii="宋体" w:hAnsi="宋体"/>
                <w:color w:val="000000"/>
                <w:sz w:val="22"/>
              </w:rPr>
              <w:t>注射器</w:t>
            </w:r>
            <w:r>
              <w:rPr>
                <w:rFonts w:ascii="宋体" w:hAnsi="宋体"/>
                <w:color w:val="000000"/>
                <w:sz w:val="22"/>
              </w:rPr>
              <w:t>0.1-900ml/h</w:t>
            </w:r>
            <w:r>
              <w:rPr>
                <w:rFonts w:ascii="宋体" w:hAnsi="宋体"/>
                <w:color w:val="000000"/>
                <w:sz w:val="22"/>
              </w:rPr>
              <w:t>可调，</w:t>
            </w:r>
            <w:r>
              <w:rPr>
                <w:rFonts w:ascii="宋体" w:hAnsi="宋体"/>
                <w:color w:val="000000"/>
                <w:sz w:val="22"/>
              </w:rPr>
              <w:t>50ml</w:t>
            </w:r>
            <w:r>
              <w:rPr>
                <w:rFonts w:ascii="宋体" w:hAnsi="宋体"/>
                <w:color w:val="000000"/>
                <w:sz w:val="22"/>
              </w:rPr>
              <w:t>注射器</w:t>
            </w:r>
            <w:r>
              <w:rPr>
                <w:rFonts w:ascii="宋体" w:hAnsi="宋体"/>
                <w:color w:val="000000"/>
                <w:sz w:val="22"/>
              </w:rPr>
              <w:t>0.1-1500ml/h</w:t>
            </w:r>
            <w:r>
              <w:rPr>
                <w:rFonts w:ascii="宋体" w:hAnsi="宋体"/>
                <w:color w:val="000000"/>
                <w:sz w:val="22"/>
              </w:rPr>
              <w:t>可调。</w:t>
            </w:r>
          </w:p>
          <w:p w:rsidR="007F7E87" w:rsidRDefault="00A07FE6">
            <w:pPr>
              <w:spacing w:line="300" w:lineRule="exac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24</w:t>
            </w:r>
            <w:r>
              <w:rPr>
                <w:rFonts w:ascii="宋体" w:hAnsi="宋体"/>
                <w:color w:val="000000"/>
                <w:sz w:val="22"/>
              </w:rPr>
              <w:t>、时间模式：</w:t>
            </w:r>
            <w:r>
              <w:rPr>
                <w:rFonts w:ascii="宋体" w:hAnsi="宋体"/>
                <w:color w:val="000000"/>
                <w:sz w:val="22"/>
              </w:rPr>
              <w:t>0-99h59min</w:t>
            </w:r>
            <w:r>
              <w:rPr>
                <w:rFonts w:ascii="宋体" w:hAnsi="宋体"/>
                <w:color w:val="000000"/>
                <w:sz w:val="22"/>
              </w:rPr>
              <w:t>。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25</w:t>
            </w:r>
            <w:r>
              <w:rPr>
                <w:rFonts w:ascii="宋体" w:hAnsi="宋体"/>
                <w:color w:val="000000"/>
                <w:sz w:val="22"/>
              </w:rPr>
              <w:t>、体重模式：剂量范围：</w:t>
            </w:r>
            <w:r>
              <w:rPr>
                <w:rFonts w:ascii="宋体" w:hAnsi="宋体"/>
                <w:color w:val="000000"/>
                <w:sz w:val="22"/>
              </w:rPr>
              <w:t>0-999.9</w:t>
            </w:r>
            <w:r>
              <w:rPr>
                <w:rFonts w:ascii="宋体" w:hAnsi="宋体"/>
                <w:color w:val="000000"/>
                <w:sz w:val="22"/>
              </w:rPr>
              <w:t>，体重范围</w:t>
            </w:r>
            <w:r>
              <w:rPr>
                <w:rFonts w:ascii="宋体" w:hAnsi="宋体"/>
                <w:color w:val="000000"/>
                <w:sz w:val="22"/>
              </w:rPr>
              <w:t>：</w:t>
            </w:r>
            <w:r>
              <w:rPr>
                <w:rFonts w:ascii="宋体" w:hAnsi="宋体"/>
                <w:color w:val="000000"/>
                <w:sz w:val="22"/>
              </w:rPr>
              <w:t>0-400kg</w:t>
            </w:r>
            <w:r>
              <w:rPr>
                <w:rFonts w:ascii="宋体" w:hAnsi="宋体"/>
                <w:color w:val="000000"/>
                <w:sz w:val="22"/>
              </w:rPr>
              <w:t>，药物量范围：</w:t>
            </w:r>
            <w:r>
              <w:rPr>
                <w:rFonts w:ascii="宋体" w:hAnsi="宋体"/>
                <w:color w:val="000000"/>
                <w:sz w:val="22"/>
              </w:rPr>
              <w:t>0-999.9mg</w:t>
            </w:r>
            <w:r>
              <w:rPr>
                <w:rFonts w:ascii="宋体" w:hAnsi="宋体"/>
                <w:color w:val="000000"/>
                <w:sz w:val="22"/>
              </w:rPr>
              <w:t>，溶液量范围：</w:t>
            </w:r>
            <w:r>
              <w:rPr>
                <w:rFonts w:ascii="宋体" w:hAnsi="宋体"/>
                <w:color w:val="000000"/>
                <w:sz w:val="22"/>
              </w:rPr>
              <w:t>0-999.9ml</w:t>
            </w:r>
            <w:r>
              <w:rPr>
                <w:rFonts w:ascii="宋体" w:hAnsi="宋体"/>
                <w:color w:val="000000"/>
                <w:sz w:val="22"/>
              </w:rPr>
              <w:t>，剂量单位</w:t>
            </w:r>
            <w:r>
              <w:rPr>
                <w:rFonts w:ascii="宋体" w:hAnsi="宋体"/>
                <w:color w:val="000000"/>
                <w:sz w:val="22"/>
              </w:rPr>
              <w:t>≥8</w:t>
            </w:r>
            <w:r>
              <w:rPr>
                <w:rFonts w:ascii="宋体" w:hAnsi="宋体"/>
                <w:color w:val="000000"/>
                <w:sz w:val="22"/>
              </w:rPr>
              <w:t>种包括</w:t>
            </w:r>
            <w:proofErr w:type="spellStart"/>
            <w:r>
              <w:rPr>
                <w:rFonts w:ascii="宋体" w:hAnsi="宋体"/>
                <w:color w:val="000000"/>
                <w:sz w:val="22"/>
              </w:rPr>
              <w:t>ng</w:t>
            </w:r>
            <w:proofErr w:type="spellEnd"/>
            <w:r>
              <w:rPr>
                <w:rFonts w:ascii="宋体" w:hAnsi="宋体"/>
                <w:color w:val="000000"/>
                <w:sz w:val="22"/>
              </w:rPr>
              <w:t>/kg/min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proofErr w:type="spellStart"/>
            <w:r>
              <w:rPr>
                <w:rFonts w:ascii="宋体" w:hAnsi="宋体"/>
                <w:color w:val="000000"/>
                <w:sz w:val="22"/>
              </w:rPr>
              <w:t>ng</w:t>
            </w:r>
            <w:proofErr w:type="spellEnd"/>
            <w:r>
              <w:rPr>
                <w:rFonts w:ascii="宋体" w:hAnsi="宋体"/>
                <w:color w:val="000000"/>
                <w:sz w:val="22"/>
              </w:rPr>
              <w:t>/kg/h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proofErr w:type="spellStart"/>
            <w:r>
              <w:rPr>
                <w:rFonts w:ascii="宋体" w:hAnsi="宋体"/>
                <w:color w:val="000000"/>
                <w:sz w:val="22"/>
              </w:rPr>
              <w:t>ug</w:t>
            </w:r>
            <w:proofErr w:type="spellEnd"/>
            <w:r>
              <w:rPr>
                <w:rFonts w:ascii="宋体" w:hAnsi="宋体"/>
                <w:color w:val="000000"/>
                <w:sz w:val="22"/>
              </w:rPr>
              <w:t>/kg/min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proofErr w:type="spellStart"/>
            <w:r>
              <w:rPr>
                <w:rFonts w:ascii="宋体" w:hAnsi="宋体"/>
                <w:color w:val="000000"/>
                <w:sz w:val="22"/>
              </w:rPr>
              <w:t>ug</w:t>
            </w:r>
            <w:proofErr w:type="spellEnd"/>
            <w:r>
              <w:rPr>
                <w:rFonts w:ascii="宋体" w:hAnsi="宋体"/>
                <w:color w:val="000000"/>
                <w:sz w:val="22"/>
              </w:rPr>
              <w:t>/kg/h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r>
              <w:rPr>
                <w:rFonts w:ascii="宋体" w:hAnsi="宋体"/>
                <w:color w:val="000000"/>
                <w:sz w:val="22"/>
              </w:rPr>
              <w:t>mg/kg/min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r>
              <w:rPr>
                <w:rFonts w:ascii="宋体" w:hAnsi="宋体"/>
                <w:color w:val="000000"/>
                <w:sz w:val="22"/>
              </w:rPr>
              <w:t>mg/kg/h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r>
              <w:rPr>
                <w:rFonts w:ascii="宋体" w:hAnsi="宋体"/>
                <w:color w:val="000000"/>
                <w:sz w:val="22"/>
              </w:rPr>
              <w:t>IU/kg/min</w:t>
            </w:r>
            <w:r>
              <w:rPr>
                <w:rFonts w:ascii="宋体" w:hAnsi="宋体"/>
                <w:color w:val="000000"/>
                <w:sz w:val="22"/>
              </w:rPr>
              <w:t>、</w:t>
            </w:r>
            <w:r>
              <w:rPr>
                <w:rFonts w:ascii="宋体" w:hAnsi="宋体"/>
                <w:color w:val="000000"/>
                <w:sz w:val="22"/>
              </w:rPr>
              <w:t>IU/kg/h</w:t>
            </w:r>
            <w:r>
              <w:rPr>
                <w:rFonts w:ascii="宋体" w:hAnsi="宋体"/>
                <w:color w:val="000000"/>
                <w:sz w:val="22"/>
              </w:rPr>
              <w:t>。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26</w:t>
            </w:r>
            <w:r>
              <w:rPr>
                <w:rFonts w:ascii="宋体" w:hAnsi="宋体"/>
                <w:color w:val="000000"/>
                <w:sz w:val="22"/>
              </w:rPr>
              <w:t>、微量模式：</w:t>
            </w:r>
            <w:r>
              <w:rPr>
                <w:rFonts w:ascii="宋体" w:hAnsi="宋体"/>
                <w:color w:val="000000"/>
                <w:sz w:val="22"/>
              </w:rPr>
              <w:t>0.1-100ml/h</w:t>
            </w:r>
            <w:r>
              <w:rPr>
                <w:rFonts w:ascii="宋体" w:hAnsi="宋体"/>
                <w:color w:val="000000"/>
                <w:sz w:val="22"/>
              </w:rPr>
              <w:t>可调。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27</w:t>
            </w:r>
            <w:r>
              <w:rPr>
                <w:rFonts w:ascii="宋体" w:hAnsi="宋体"/>
                <w:color w:val="000000"/>
                <w:sz w:val="22"/>
              </w:rPr>
              <w:t>、序列模式：速度，时间，预置量设置任意两组数值，自动计算第三组，总设置序列数</w:t>
            </w:r>
            <w:r>
              <w:rPr>
                <w:rFonts w:ascii="宋体" w:hAnsi="宋体"/>
                <w:color w:val="000000"/>
                <w:sz w:val="22"/>
              </w:rPr>
              <w:t>12</w:t>
            </w:r>
            <w:r>
              <w:rPr>
                <w:rFonts w:ascii="宋体" w:hAnsi="宋体"/>
                <w:color w:val="000000"/>
                <w:sz w:val="22"/>
              </w:rPr>
              <w:t>组。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28</w:t>
            </w:r>
            <w:r>
              <w:rPr>
                <w:rFonts w:ascii="宋体" w:hAnsi="宋体"/>
                <w:color w:val="000000"/>
                <w:sz w:val="22"/>
              </w:rPr>
              <w:t>、梯度模式：预置量、总时间、上升时间、下降时间、累积量。系统根据设置的预置量、总时间、上升时间、下降时间自动计算出维持速度。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 29</w:t>
            </w:r>
            <w:r>
              <w:rPr>
                <w:rFonts w:ascii="宋体" w:hAnsi="宋体"/>
                <w:color w:val="000000"/>
                <w:sz w:val="22"/>
              </w:rPr>
              <w:t>、首剂量模式：先按照引导剂量参数注射完成后，再按照主注射参数进行注射；主参数包括总预置量、速度、时间；首剂量参数包括预置量、速度和时间。</w:t>
            </w:r>
          </w:p>
          <w:p w:rsidR="007F7E87" w:rsidRDefault="00A07FE6">
            <w:pPr>
              <w:spacing w:line="300" w:lineRule="atLeast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 xml:space="preserve">  30</w:t>
            </w:r>
            <w:r>
              <w:rPr>
                <w:rFonts w:ascii="宋体" w:hAnsi="宋体"/>
                <w:color w:val="000000"/>
                <w:sz w:val="22"/>
              </w:rPr>
              <w:t>、药库模式：内部已储存药物品种</w:t>
            </w:r>
            <w:r>
              <w:rPr>
                <w:rFonts w:ascii="宋体" w:hAnsi="宋体"/>
                <w:color w:val="000000"/>
                <w:sz w:val="22"/>
              </w:rPr>
              <w:t>100</w:t>
            </w:r>
            <w:r>
              <w:rPr>
                <w:rFonts w:ascii="宋体" w:hAnsi="宋体"/>
                <w:color w:val="000000"/>
                <w:sz w:val="22"/>
              </w:rPr>
              <w:t>种以上，可根据科室增加药物品种，具有用药安全管理、剂量不足、超量用药等提示功能。</w:t>
            </w:r>
          </w:p>
          <w:p w:rsidR="007F7E87" w:rsidRDefault="007F7E87">
            <w:pPr>
              <w:rPr>
                <w:rFonts w:ascii="宋体" w:hAnsi="宋体"/>
                <w:szCs w:val="21"/>
              </w:rPr>
            </w:pPr>
          </w:p>
        </w:tc>
      </w:tr>
      <w:tr w:rsidR="007F7E8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:rsidR="007F7E87" w:rsidRDefault="00A07FE6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3F3F3F"/>
                <w:kern w:val="0"/>
                <w:sz w:val="22"/>
              </w:rPr>
              <w:lastRenderedPageBreak/>
              <w:t>配置清单</w:t>
            </w:r>
          </w:p>
        </w:tc>
      </w:tr>
      <w:tr w:rsidR="007F7E87">
        <w:trPr>
          <w:cantSplit/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:rsidR="007F7E87" w:rsidRDefault="00A07FE6">
            <w:pPr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主机一台，输液架一个，电源线一根，操作一张。</w:t>
            </w:r>
          </w:p>
        </w:tc>
      </w:tr>
    </w:tbl>
    <w:p w:rsidR="007F7E87" w:rsidRDefault="007F7E87"/>
    <w:sectPr w:rsidR="007F7E87" w:rsidSect="007F7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RlZjhlYTVkZWRjMDZhYTNiMTI4NDlhYWM1ZDI4MjcifQ=="/>
  </w:docVars>
  <w:rsids>
    <w:rsidRoot w:val="007F7E87"/>
    <w:rsid w:val="007F7E87"/>
    <w:rsid w:val="00A07FE6"/>
    <w:rsid w:val="465A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F7E8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8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1444</Characters>
  <Application>Microsoft Office Word</Application>
  <DocSecurity>0</DocSecurity>
  <Lines>12</Lines>
  <Paragraphs>3</Paragraphs>
  <ScaleCrop>false</ScaleCrop>
  <Company>Sky123.Org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Sky123.Org</cp:lastModifiedBy>
  <cp:revision>3</cp:revision>
  <dcterms:created xsi:type="dcterms:W3CDTF">2024-08-16T09:34:00Z</dcterms:created>
  <dcterms:modified xsi:type="dcterms:W3CDTF">2024-08-16T09:37:00Z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B0FA496E49454A82B6B74D87A6C71099_12</vt:lpwstr>
  </property>
</Properties>
</file>