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5FBD97">
      <w:pPr>
        <w:pStyle w:val="2"/>
        <w:bidi w:val="0"/>
        <w:jc w:val="center"/>
        <w:rPr>
          <w:rFonts w:hint="eastAsia" w:ascii="黑体" w:hAnsi="黑体" w:eastAsia="黑体" w:cs="黑体"/>
        </w:rPr>
      </w:pPr>
      <w:r>
        <w:rPr>
          <w:rFonts w:hint="eastAsia" w:ascii="黑体" w:hAnsi="黑体" w:eastAsia="黑体" w:cs="黑体"/>
        </w:rPr>
        <w:t>深圳市儿童医</w:t>
      </w:r>
      <w:bookmarkStart w:id="0" w:name="_GoBack"/>
      <w:bookmarkEnd w:id="0"/>
      <w:r>
        <w:rPr>
          <w:rFonts w:hint="eastAsia" w:ascii="黑体" w:hAnsi="黑体" w:eastAsia="黑体" w:cs="黑体"/>
        </w:rPr>
        <w:t>院设备采购需求参数表</w:t>
      </w:r>
    </w:p>
    <w:tbl>
      <w:tblPr>
        <w:tblStyle w:val="9"/>
        <w:tblW w:w="10201" w:type="dxa"/>
        <w:jc w:val="center"/>
        <w:tblLayout w:type="autofit"/>
        <w:tblCellMar>
          <w:top w:w="0" w:type="dxa"/>
          <w:left w:w="108" w:type="dxa"/>
          <w:bottom w:w="0" w:type="dxa"/>
          <w:right w:w="108" w:type="dxa"/>
        </w:tblCellMar>
      </w:tblPr>
      <w:tblGrid>
        <w:gridCol w:w="660"/>
        <w:gridCol w:w="1414"/>
        <w:gridCol w:w="8127"/>
      </w:tblGrid>
      <w:tr w14:paraId="3797CC46">
        <w:tblPrEx>
          <w:tblCellMar>
            <w:top w:w="0" w:type="dxa"/>
            <w:left w:w="108" w:type="dxa"/>
            <w:bottom w:w="0" w:type="dxa"/>
            <w:right w:w="108" w:type="dxa"/>
          </w:tblCellMar>
        </w:tblPrEx>
        <w:trPr>
          <w:trHeight w:val="510" w:hRule="atLeast"/>
          <w:jc w:val="center"/>
        </w:trPr>
        <w:tc>
          <w:tcPr>
            <w:tcW w:w="660" w:type="dxa"/>
            <w:tcBorders>
              <w:top w:val="single" w:color="auto" w:sz="4" w:space="0"/>
              <w:left w:val="single" w:color="auto" w:sz="4" w:space="0"/>
              <w:bottom w:val="single" w:color="auto" w:sz="4" w:space="0"/>
              <w:right w:val="single" w:color="auto" w:sz="4" w:space="0"/>
            </w:tcBorders>
            <w:shd w:val="clear" w:color="000000" w:fill="FFFFFF"/>
            <w:vAlign w:val="center"/>
          </w:tcPr>
          <w:p w14:paraId="46F93F31">
            <w:pPr>
              <w:widowControl/>
              <w:jc w:val="center"/>
              <w:rPr>
                <w:rFonts w:ascii="宋体" w:hAnsi="宋体" w:cs="宋体"/>
                <w:b/>
                <w:bCs/>
                <w:color w:val="000000" w:themeColor="text1"/>
                <w:kern w:val="0"/>
                <w:sz w:val="22"/>
                <w14:textFill>
                  <w14:solidFill>
                    <w14:schemeClr w14:val="tx1"/>
                  </w14:solidFill>
                </w14:textFill>
              </w:rPr>
            </w:pPr>
            <w:r>
              <w:rPr>
                <w:rFonts w:hint="eastAsia" w:ascii="宋体" w:hAnsi="宋体" w:cs="宋体"/>
                <w:b/>
                <w:bCs/>
                <w:color w:val="000000" w:themeColor="text1"/>
                <w:kern w:val="0"/>
                <w:sz w:val="22"/>
                <w14:textFill>
                  <w14:solidFill>
                    <w14:schemeClr w14:val="tx1"/>
                  </w14:solidFill>
                </w14:textFill>
              </w:rPr>
              <w:t>序号</w:t>
            </w:r>
          </w:p>
        </w:tc>
        <w:tc>
          <w:tcPr>
            <w:tcW w:w="1414" w:type="dxa"/>
            <w:tcBorders>
              <w:top w:val="single" w:color="auto" w:sz="4" w:space="0"/>
              <w:left w:val="single" w:color="auto" w:sz="4" w:space="0"/>
              <w:bottom w:val="single" w:color="auto" w:sz="4" w:space="0"/>
              <w:right w:val="single" w:color="auto" w:sz="4" w:space="0"/>
            </w:tcBorders>
            <w:shd w:val="clear" w:color="000000" w:fill="FFFFFF"/>
            <w:vAlign w:val="center"/>
          </w:tcPr>
          <w:p w14:paraId="62FA2605">
            <w:pPr>
              <w:widowControl/>
              <w:jc w:val="center"/>
              <w:rPr>
                <w:rFonts w:ascii="宋体" w:hAnsi="宋体" w:cs="宋体"/>
                <w:b/>
                <w:bCs/>
                <w:color w:val="000000" w:themeColor="text1"/>
                <w:kern w:val="0"/>
                <w:sz w:val="22"/>
                <w14:textFill>
                  <w14:solidFill>
                    <w14:schemeClr w14:val="tx1"/>
                  </w14:solidFill>
                </w14:textFill>
              </w:rPr>
            </w:pPr>
            <w:r>
              <w:rPr>
                <w:rFonts w:hint="eastAsia" w:ascii="宋体" w:hAnsi="宋体" w:cs="宋体"/>
                <w:b/>
                <w:bCs/>
                <w:color w:val="000000" w:themeColor="text1"/>
                <w:kern w:val="0"/>
                <w:sz w:val="22"/>
                <w14:textFill>
                  <w14:solidFill>
                    <w14:schemeClr w14:val="tx1"/>
                  </w14:solidFill>
                </w14:textFill>
              </w:rPr>
              <w:t>项目名称</w:t>
            </w:r>
          </w:p>
        </w:tc>
        <w:tc>
          <w:tcPr>
            <w:tcW w:w="8127" w:type="dxa"/>
            <w:tcBorders>
              <w:top w:val="single" w:color="auto" w:sz="4" w:space="0"/>
              <w:left w:val="single" w:color="auto" w:sz="4" w:space="0"/>
              <w:bottom w:val="single" w:color="auto" w:sz="4" w:space="0"/>
              <w:right w:val="single" w:color="auto" w:sz="4" w:space="0"/>
            </w:tcBorders>
            <w:shd w:val="clear" w:color="000000" w:fill="FFFFFF"/>
            <w:vAlign w:val="center"/>
          </w:tcPr>
          <w:p w14:paraId="31918B3F">
            <w:pPr>
              <w:widowControl/>
              <w:jc w:val="center"/>
              <w:rPr>
                <w:rFonts w:ascii="宋体" w:hAnsi="宋体" w:cs="宋体"/>
                <w:b/>
                <w:bCs/>
                <w:color w:val="000000" w:themeColor="text1"/>
                <w:kern w:val="0"/>
                <w:sz w:val="22"/>
                <w14:textFill>
                  <w14:solidFill>
                    <w14:schemeClr w14:val="tx1"/>
                  </w14:solidFill>
                </w14:textFill>
              </w:rPr>
            </w:pPr>
            <w:r>
              <w:rPr>
                <w:rFonts w:hint="eastAsia" w:ascii="宋体" w:hAnsi="宋体" w:cs="宋体"/>
                <w:b/>
                <w:bCs/>
                <w:color w:val="000000" w:themeColor="text1"/>
                <w:kern w:val="0"/>
                <w:sz w:val="22"/>
                <w14:textFill>
                  <w14:solidFill>
                    <w14:schemeClr w14:val="tx1"/>
                  </w14:solidFill>
                </w14:textFill>
              </w:rPr>
              <w:t>招标事项及要求</w:t>
            </w:r>
          </w:p>
        </w:tc>
      </w:tr>
      <w:tr w14:paraId="7B067018">
        <w:tblPrEx>
          <w:tblCellMar>
            <w:top w:w="0" w:type="dxa"/>
            <w:left w:w="108" w:type="dxa"/>
            <w:bottom w:w="0" w:type="dxa"/>
            <w:right w:w="108" w:type="dxa"/>
          </w:tblCellMar>
        </w:tblPrEx>
        <w:trPr>
          <w:trHeight w:val="454" w:hRule="atLeast"/>
          <w:jc w:val="center"/>
        </w:trPr>
        <w:tc>
          <w:tcPr>
            <w:tcW w:w="660"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14:paraId="558471D8">
            <w:pPr>
              <w:widowControl/>
              <w:jc w:val="center"/>
              <w:rPr>
                <w:rFonts w:hint="default" w:ascii="Times New Roman" w:hAnsi="Times New Roman" w:cs="Times New Roman"/>
                <w:b/>
                <w:bCs/>
                <w:color w:val="3F3F3F"/>
                <w:kern w:val="0"/>
                <w:sz w:val="22"/>
                <w:szCs w:val="22"/>
              </w:rPr>
            </w:pPr>
            <w:r>
              <w:rPr>
                <w:rFonts w:hint="default" w:ascii="Times New Roman" w:hAnsi="Times New Roman" w:cs="Times New Roman"/>
                <w:b/>
                <w:bCs/>
                <w:color w:val="3F3F3F"/>
                <w:kern w:val="0"/>
                <w:sz w:val="22"/>
                <w:szCs w:val="22"/>
              </w:rPr>
              <w:t>4</w:t>
            </w:r>
          </w:p>
        </w:tc>
        <w:tc>
          <w:tcPr>
            <w:tcW w:w="1414"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14:paraId="55105232">
            <w:pPr>
              <w:widowControl/>
              <w:jc w:val="center"/>
              <w:rPr>
                <w:rFonts w:hint="default" w:ascii="Times New Roman" w:hAnsi="Times New Roman" w:cs="Times New Roman"/>
                <w:b/>
                <w:bCs/>
                <w:color w:val="3F3F3F"/>
                <w:kern w:val="0"/>
                <w:sz w:val="22"/>
                <w:szCs w:val="22"/>
              </w:rPr>
            </w:pPr>
            <w:r>
              <w:rPr>
                <w:rFonts w:hint="default" w:ascii="Times New Roman" w:hAnsi="Times New Roman" w:cs="Times New Roman"/>
                <w:b/>
                <w:bCs/>
                <w:color w:val="3F3F3F"/>
                <w:kern w:val="0"/>
                <w:sz w:val="22"/>
                <w:szCs w:val="22"/>
              </w:rPr>
              <w:t>数字X线摄影机（双板）</w:t>
            </w:r>
          </w:p>
        </w:tc>
        <w:tc>
          <w:tcPr>
            <w:tcW w:w="8127" w:type="dxa"/>
            <w:tcBorders>
              <w:top w:val="single" w:color="auto" w:sz="4" w:space="0"/>
              <w:left w:val="single" w:color="auto" w:sz="4" w:space="0"/>
              <w:bottom w:val="single" w:color="auto" w:sz="4" w:space="0"/>
              <w:right w:val="single" w:color="auto" w:sz="4" w:space="0"/>
            </w:tcBorders>
            <w:shd w:val="clear" w:color="000000" w:fill="FFFFFF"/>
            <w:vAlign w:val="center"/>
          </w:tcPr>
          <w:p w14:paraId="6E2E2320">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b/>
                <w:color w:val="000000" w:themeColor="text1"/>
                <w:kern w:val="0"/>
                <w:sz w:val="22"/>
                <w:szCs w:val="22"/>
                <w14:textFill>
                  <w14:solidFill>
                    <w14:schemeClr w14:val="tx1"/>
                  </w14:solidFill>
                </w14:textFill>
              </w:rPr>
              <w:t>1、整机要求</w:t>
            </w:r>
          </w:p>
        </w:tc>
      </w:tr>
      <w:tr w14:paraId="4C48D19F">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41073118">
            <w:pPr>
              <w:jc w:val="left"/>
              <w:rPr>
                <w:rFonts w:ascii="宋体" w:hAnsi="宋体" w:cs="宋体"/>
                <w:color w:val="3F3F3F"/>
                <w:kern w:val="0"/>
                <w:sz w:val="20"/>
                <w:szCs w:val="20"/>
              </w:rPr>
            </w:pPr>
          </w:p>
        </w:tc>
        <w:tc>
          <w:tcPr>
            <w:tcW w:w="1414"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4BF3409B">
            <w:pPr>
              <w:widowControl/>
              <w:jc w:val="center"/>
              <w:rPr>
                <w:rFonts w:ascii="宋体" w:hAnsi="宋体" w:cs="宋体"/>
                <w:color w:val="3F3F3F"/>
                <w:kern w:val="0"/>
                <w:sz w:val="20"/>
                <w:szCs w:val="20"/>
              </w:rPr>
            </w:pPr>
          </w:p>
        </w:tc>
        <w:tc>
          <w:tcPr>
            <w:tcW w:w="8127" w:type="dxa"/>
            <w:tcBorders>
              <w:top w:val="single" w:color="auto" w:sz="4" w:space="0"/>
              <w:left w:val="single" w:color="auto" w:sz="4" w:space="0"/>
              <w:bottom w:val="single" w:color="auto" w:sz="4" w:space="0"/>
              <w:right w:val="single" w:color="auto" w:sz="4" w:space="0"/>
            </w:tcBorders>
            <w:shd w:val="clear" w:color="000000" w:fill="FFFFFF"/>
            <w:vAlign w:val="center"/>
          </w:tcPr>
          <w:p w14:paraId="4E0260CF">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 xml:space="preserve">1.1 </w:t>
            </w:r>
            <w:r>
              <w:rPr>
                <w:rFonts w:hint="default" w:ascii="Times New Roman" w:hAnsi="Times New Roman" w:cs="Times New Roman"/>
                <w:color w:val="000000" w:themeColor="text1"/>
                <w:sz w:val="22"/>
                <w:szCs w:val="22"/>
                <w14:textFill>
                  <w14:solidFill>
                    <w14:schemeClr w14:val="tx1"/>
                  </w14:solidFill>
                </w14:textFill>
              </w:rPr>
              <w:t>▲DR整套系统设计要求：自主创新非拼装机，高频高压发生器、平板探测器，图像后处理软件等主要影像链部件为同一制造商提供。</w:t>
            </w:r>
          </w:p>
        </w:tc>
      </w:tr>
      <w:tr w14:paraId="6EA5EF5F">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209E943C">
            <w:pPr>
              <w:jc w:val="left"/>
              <w:rPr>
                <w:rFonts w:ascii="宋体" w:hAnsi="宋体" w:cs="宋体"/>
                <w:color w:val="3F3F3F"/>
                <w:kern w:val="0"/>
                <w:sz w:val="20"/>
                <w:szCs w:val="20"/>
              </w:rPr>
            </w:pPr>
          </w:p>
        </w:tc>
        <w:tc>
          <w:tcPr>
            <w:tcW w:w="1414"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7EA9829B">
            <w:pPr>
              <w:widowControl/>
              <w:jc w:val="center"/>
              <w:rPr>
                <w:rFonts w:ascii="宋体" w:hAnsi="宋体" w:cs="宋体"/>
                <w:color w:val="3F3F3F"/>
                <w:kern w:val="0"/>
                <w:sz w:val="20"/>
                <w:szCs w:val="20"/>
              </w:rPr>
            </w:pPr>
          </w:p>
        </w:tc>
        <w:tc>
          <w:tcPr>
            <w:tcW w:w="8127" w:type="dxa"/>
            <w:tcBorders>
              <w:top w:val="single" w:color="auto" w:sz="4" w:space="0"/>
              <w:left w:val="single" w:color="auto" w:sz="4" w:space="0"/>
              <w:bottom w:val="single" w:color="auto" w:sz="4" w:space="0"/>
              <w:right w:val="single" w:color="auto" w:sz="4" w:space="0"/>
            </w:tcBorders>
            <w:shd w:val="clear" w:color="000000" w:fill="FFFFFF"/>
            <w:vAlign w:val="center"/>
          </w:tcPr>
          <w:p w14:paraId="48047915">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 xml:space="preserve">1.2 </w:t>
            </w:r>
            <w:r>
              <w:rPr>
                <w:rFonts w:hint="default" w:ascii="Times New Roman" w:hAnsi="Times New Roman" w:cs="Times New Roman"/>
                <w:color w:val="000000" w:themeColor="text1"/>
                <w:sz w:val="22"/>
                <w:szCs w:val="22"/>
                <w14:textFill>
                  <w14:solidFill>
                    <w14:schemeClr w14:val="tx1"/>
                  </w14:solidFill>
                </w14:textFill>
              </w:rPr>
              <w:t>产品具有高度自主知识产权，生产商获得国家级高新技术企业资质。</w:t>
            </w:r>
          </w:p>
        </w:tc>
      </w:tr>
      <w:tr w14:paraId="6003AB3A">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6EDCFA0F">
            <w:pPr>
              <w:jc w:val="left"/>
              <w:rPr>
                <w:rFonts w:ascii="宋体" w:hAnsi="宋体" w:cs="宋体"/>
                <w:color w:val="3F3F3F"/>
                <w:kern w:val="0"/>
                <w:sz w:val="20"/>
                <w:szCs w:val="20"/>
              </w:rPr>
            </w:pPr>
          </w:p>
        </w:tc>
        <w:tc>
          <w:tcPr>
            <w:tcW w:w="1414"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2E71F6AE">
            <w:pPr>
              <w:widowControl/>
              <w:jc w:val="center"/>
              <w:rPr>
                <w:rFonts w:ascii="宋体" w:hAnsi="宋体" w:cs="宋体"/>
                <w:color w:val="3F3F3F"/>
                <w:kern w:val="0"/>
                <w:sz w:val="20"/>
                <w:szCs w:val="20"/>
              </w:rPr>
            </w:pPr>
          </w:p>
        </w:tc>
        <w:tc>
          <w:tcPr>
            <w:tcW w:w="8127" w:type="dxa"/>
            <w:tcBorders>
              <w:top w:val="single" w:color="auto" w:sz="4" w:space="0"/>
              <w:left w:val="single" w:color="auto" w:sz="4" w:space="0"/>
              <w:bottom w:val="single" w:color="auto" w:sz="4" w:space="0"/>
              <w:right w:val="single" w:color="auto" w:sz="4" w:space="0"/>
            </w:tcBorders>
            <w:shd w:val="clear" w:color="000000" w:fill="FFFFFF"/>
            <w:vAlign w:val="center"/>
          </w:tcPr>
          <w:p w14:paraId="651133F8">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 xml:space="preserve">1.3 </w:t>
            </w:r>
            <w:r>
              <w:rPr>
                <w:rFonts w:hint="default" w:ascii="Times New Roman" w:hAnsi="Times New Roman" w:cs="Times New Roman"/>
                <w:color w:val="000000" w:themeColor="text1"/>
                <w:sz w:val="22"/>
                <w:szCs w:val="22"/>
                <w14:textFill>
                  <w14:solidFill>
                    <w14:schemeClr w14:val="tx1"/>
                  </w14:solidFill>
                </w14:textFill>
              </w:rPr>
              <w:t>有广泛的客户基础，本地区三级医院同品牌DR装机量不低于20台。</w:t>
            </w:r>
          </w:p>
        </w:tc>
      </w:tr>
      <w:tr w14:paraId="56497CDB">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07CCACC3">
            <w:pPr>
              <w:jc w:val="left"/>
              <w:rPr>
                <w:rFonts w:ascii="宋体" w:hAnsi="宋体" w:cs="宋体"/>
                <w:color w:val="3F3F3F"/>
                <w:kern w:val="0"/>
                <w:sz w:val="20"/>
                <w:szCs w:val="20"/>
              </w:rPr>
            </w:pPr>
          </w:p>
        </w:tc>
        <w:tc>
          <w:tcPr>
            <w:tcW w:w="1414"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520C5C67">
            <w:pPr>
              <w:widowControl/>
              <w:jc w:val="center"/>
              <w:rPr>
                <w:rFonts w:ascii="宋体" w:hAnsi="宋体" w:cs="宋体"/>
                <w:color w:val="3F3F3F"/>
                <w:kern w:val="0"/>
                <w:sz w:val="20"/>
                <w:szCs w:val="20"/>
              </w:rPr>
            </w:pPr>
          </w:p>
        </w:tc>
        <w:tc>
          <w:tcPr>
            <w:tcW w:w="8127" w:type="dxa"/>
            <w:tcBorders>
              <w:top w:val="single" w:color="auto" w:sz="4" w:space="0"/>
              <w:left w:val="single" w:color="auto" w:sz="4" w:space="0"/>
              <w:bottom w:val="single" w:color="auto" w:sz="4" w:space="0"/>
              <w:right w:val="single" w:color="auto" w:sz="4" w:space="0"/>
            </w:tcBorders>
            <w:shd w:val="clear" w:color="000000" w:fill="FFFFFF"/>
            <w:vAlign w:val="center"/>
          </w:tcPr>
          <w:p w14:paraId="3F41B1A9">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 xml:space="preserve">1.4 </w:t>
            </w:r>
            <w:r>
              <w:rPr>
                <w:rFonts w:hint="default" w:ascii="Times New Roman" w:hAnsi="Times New Roman" w:cs="Times New Roman"/>
                <w:color w:val="000000" w:themeColor="text1"/>
                <w:sz w:val="22"/>
                <w:szCs w:val="22"/>
                <w14:textFill>
                  <w14:solidFill>
                    <w14:schemeClr w14:val="tx1"/>
                  </w14:solidFill>
                </w14:textFill>
              </w:rPr>
              <w:t>设备拍摄、参数调节、病人信息打印及图像调节可以在同屏完成，无需翻屏切换。</w:t>
            </w:r>
          </w:p>
        </w:tc>
      </w:tr>
      <w:tr w14:paraId="0FFCAF9A">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5C47BCF1">
            <w:pPr>
              <w:jc w:val="left"/>
              <w:rPr>
                <w:rFonts w:ascii="宋体" w:hAnsi="宋体" w:cs="宋体"/>
                <w:color w:val="3F3F3F"/>
                <w:kern w:val="0"/>
                <w:sz w:val="20"/>
                <w:szCs w:val="20"/>
              </w:rPr>
            </w:pPr>
          </w:p>
        </w:tc>
        <w:tc>
          <w:tcPr>
            <w:tcW w:w="1414"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47284C28">
            <w:pPr>
              <w:widowControl/>
              <w:jc w:val="center"/>
              <w:rPr>
                <w:rFonts w:ascii="宋体" w:hAnsi="宋体" w:cs="宋体"/>
                <w:color w:val="3F3F3F"/>
                <w:kern w:val="0"/>
                <w:sz w:val="20"/>
                <w:szCs w:val="20"/>
              </w:rPr>
            </w:pPr>
          </w:p>
        </w:tc>
        <w:tc>
          <w:tcPr>
            <w:tcW w:w="8127" w:type="dxa"/>
            <w:tcBorders>
              <w:top w:val="single" w:color="auto" w:sz="4" w:space="0"/>
              <w:left w:val="single" w:color="auto" w:sz="4" w:space="0"/>
              <w:bottom w:val="single" w:color="auto" w:sz="4" w:space="0"/>
              <w:right w:val="single" w:color="auto" w:sz="4" w:space="0"/>
            </w:tcBorders>
            <w:shd w:val="clear" w:color="000000" w:fill="FFFFFF"/>
            <w:vAlign w:val="center"/>
          </w:tcPr>
          <w:p w14:paraId="6FFE75DE">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b/>
                <w:color w:val="000000" w:themeColor="text1"/>
                <w:kern w:val="0"/>
                <w:sz w:val="22"/>
                <w:szCs w:val="22"/>
                <w14:textFill>
                  <w14:solidFill>
                    <w14:schemeClr w14:val="tx1"/>
                  </w14:solidFill>
                </w14:textFill>
              </w:rPr>
              <w:t>2、数字化平板探测器</w:t>
            </w:r>
          </w:p>
        </w:tc>
      </w:tr>
      <w:tr w14:paraId="4F910F4E">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6BE9546D">
            <w:pPr>
              <w:jc w:val="left"/>
              <w:rPr>
                <w:rFonts w:ascii="宋体" w:hAnsi="宋体" w:cs="宋体"/>
                <w:color w:val="3F3F3F"/>
                <w:kern w:val="0"/>
                <w:sz w:val="20"/>
                <w:szCs w:val="20"/>
              </w:rPr>
            </w:pPr>
          </w:p>
        </w:tc>
        <w:tc>
          <w:tcPr>
            <w:tcW w:w="1414"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7158BD40">
            <w:pPr>
              <w:widowControl/>
              <w:jc w:val="center"/>
              <w:rPr>
                <w:rFonts w:ascii="宋体" w:hAnsi="宋体" w:cs="宋体"/>
                <w:color w:val="3F3F3F"/>
                <w:kern w:val="0"/>
                <w:sz w:val="20"/>
                <w:szCs w:val="20"/>
              </w:rPr>
            </w:pPr>
          </w:p>
        </w:tc>
        <w:tc>
          <w:tcPr>
            <w:tcW w:w="8127" w:type="dxa"/>
            <w:tcBorders>
              <w:top w:val="single" w:color="auto" w:sz="4" w:space="0"/>
              <w:left w:val="single" w:color="auto" w:sz="4" w:space="0"/>
              <w:bottom w:val="single" w:color="auto" w:sz="4" w:space="0"/>
              <w:right w:val="single" w:color="auto" w:sz="4" w:space="0"/>
            </w:tcBorders>
            <w:shd w:val="clear" w:color="000000" w:fill="FFFFFF"/>
            <w:vAlign w:val="center"/>
          </w:tcPr>
          <w:p w14:paraId="74613091">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2.1 ▲平板探测器由DR整机制造商原厂统一制造并取得原厂CFDA的注册证，非OEM产品。</w:t>
            </w:r>
          </w:p>
        </w:tc>
      </w:tr>
      <w:tr w14:paraId="5ECF8FCD">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0B04FB15">
            <w:pPr>
              <w:jc w:val="left"/>
              <w:rPr>
                <w:rFonts w:ascii="宋体" w:hAnsi="宋体" w:cs="宋体"/>
                <w:color w:val="3F3F3F"/>
                <w:kern w:val="0"/>
                <w:sz w:val="20"/>
                <w:szCs w:val="20"/>
              </w:rPr>
            </w:pPr>
          </w:p>
        </w:tc>
        <w:tc>
          <w:tcPr>
            <w:tcW w:w="1414"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5920FCA4">
            <w:pPr>
              <w:widowControl/>
              <w:jc w:val="center"/>
              <w:rPr>
                <w:rFonts w:ascii="宋体" w:hAnsi="宋体" w:cs="宋体"/>
                <w:color w:val="3F3F3F"/>
                <w:kern w:val="0"/>
                <w:sz w:val="20"/>
                <w:szCs w:val="20"/>
              </w:rPr>
            </w:pPr>
          </w:p>
        </w:tc>
        <w:tc>
          <w:tcPr>
            <w:tcW w:w="8127" w:type="dxa"/>
            <w:tcBorders>
              <w:top w:val="single" w:color="auto" w:sz="4" w:space="0"/>
              <w:left w:val="single" w:color="auto" w:sz="4" w:space="0"/>
              <w:bottom w:val="single" w:color="auto" w:sz="4" w:space="0"/>
              <w:right w:val="single" w:color="auto" w:sz="4" w:space="0"/>
            </w:tcBorders>
            <w:shd w:val="clear" w:color="000000" w:fill="FFFFFF"/>
            <w:vAlign w:val="center"/>
          </w:tcPr>
          <w:p w14:paraId="6188F944">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2.2充电方式：平板探测器放置在系统主机内联机充电，不需要取出平板探测器用座充充电或扣取平板探测器电池的方式充电。</w:t>
            </w:r>
          </w:p>
        </w:tc>
      </w:tr>
      <w:tr w14:paraId="6142EB40">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5BCC8D1A">
            <w:pPr>
              <w:jc w:val="left"/>
              <w:rPr>
                <w:rFonts w:ascii="宋体" w:hAnsi="宋体" w:cs="宋体"/>
                <w:color w:val="3F3F3F"/>
                <w:kern w:val="0"/>
                <w:sz w:val="20"/>
                <w:szCs w:val="20"/>
              </w:rPr>
            </w:pPr>
          </w:p>
        </w:tc>
        <w:tc>
          <w:tcPr>
            <w:tcW w:w="1414"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514E1249">
            <w:pPr>
              <w:widowControl/>
              <w:jc w:val="center"/>
              <w:rPr>
                <w:rFonts w:ascii="宋体" w:hAnsi="宋体" w:cs="宋体"/>
                <w:color w:val="3F3F3F"/>
                <w:kern w:val="0"/>
                <w:sz w:val="20"/>
                <w:szCs w:val="20"/>
              </w:rPr>
            </w:pPr>
          </w:p>
        </w:tc>
        <w:tc>
          <w:tcPr>
            <w:tcW w:w="8127" w:type="dxa"/>
            <w:tcBorders>
              <w:top w:val="single" w:color="auto" w:sz="4" w:space="0"/>
              <w:left w:val="single" w:color="auto" w:sz="4" w:space="0"/>
              <w:bottom w:val="single" w:color="auto" w:sz="4" w:space="0"/>
              <w:right w:val="single" w:color="auto" w:sz="4" w:space="0"/>
            </w:tcBorders>
            <w:shd w:val="clear" w:color="000000" w:fill="FFFFFF"/>
            <w:vAlign w:val="center"/>
          </w:tcPr>
          <w:p w14:paraId="3B204D51">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2.3 无线平板探测器生产商获得中华人民共和国工业和信息化部无线电发射设备型号核准证，提供核准证。</w:t>
            </w:r>
          </w:p>
        </w:tc>
      </w:tr>
      <w:tr w14:paraId="75390CF8">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5F47D362">
            <w:pPr>
              <w:jc w:val="left"/>
              <w:rPr>
                <w:rFonts w:ascii="宋体" w:hAnsi="宋体" w:cs="宋体"/>
                <w:color w:val="3F3F3F"/>
                <w:kern w:val="0"/>
                <w:sz w:val="20"/>
                <w:szCs w:val="20"/>
              </w:rPr>
            </w:pPr>
          </w:p>
        </w:tc>
        <w:tc>
          <w:tcPr>
            <w:tcW w:w="1414"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61854E56">
            <w:pPr>
              <w:widowControl/>
              <w:jc w:val="center"/>
              <w:rPr>
                <w:rFonts w:ascii="宋体" w:hAnsi="宋体" w:cs="宋体"/>
                <w:color w:val="3F3F3F"/>
                <w:kern w:val="0"/>
                <w:sz w:val="20"/>
                <w:szCs w:val="20"/>
              </w:rPr>
            </w:pPr>
          </w:p>
        </w:tc>
        <w:tc>
          <w:tcPr>
            <w:tcW w:w="8127" w:type="dxa"/>
            <w:tcBorders>
              <w:top w:val="single" w:color="auto" w:sz="4" w:space="0"/>
              <w:left w:val="single" w:color="auto" w:sz="4" w:space="0"/>
              <w:bottom w:val="single" w:color="auto" w:sz="4" w:space="0"/>
              <w:right w:val="single" w:color="auto" w:sz="4" w:space="0"/>
            </w:tcBorders>
            <w:shd w:val="clear" w:color="000000" w:fill="FFFFFF"/>
            <w:vAlign w:val="center"/>
          </w:tcPr>
          <w:p w14:paraId="521B1D1F">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2.4 探测器类型：闪烁体为碘化铯非晶结构，整板为一体化设计，非拼接结构。平板有效采集面积≥430X430mm 。</w:t>
            </w:r>
          </w:p>
        </w:tc>
      </w:tr>
      <w:tr w14:paraId="63837ACC">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28B376B6">
            <w:pPr>
              <w:jc w:val="left"/>
              <w:rPr>
                <w:rFonts w:ascii="宋体" w:hAnsi="宋体" w:cs="宋体"/>
                <w:color w:val="3F3F3F"/>
                <w:kern w:val="0"/>
                <w:sz w:val="20"/>
                <w:szCs w:val="20"/>
              </w:rPr>
            </w:pPr>
          </w:p>
        </w:tc>
        <w:tc>
          <w:tcPr>
            <w:tcW w:w="1414"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07DDFE42">
            <w:pPr>
              <w:widowControl/>
              <w:jc w:val="center"/>
              <w:rPr>
                <w:rFonts w:ascii="宋体" w:hAnsi="宋体" w:cs="宋体"/>
                <w:color w:val="3F3F3F"/>
                <w:kern w:val="0"/>
                <w:sz w:val="20"/>
                <w:szCs w:val="20"/>
              </w:rPr>
            </w:pPr>
          </w:p>
        </w:tc>
        <w:tc>
          <w:tcPr>
            <w:tcW w:w="8127" w:type="dxa"/>
            <w:tcBorders>
              <w:top w:val="single" w:color="auto" w:sz="4" w:space="0"/>
              <w:left w:val="single" w:color="auto" w:sz="4" w:space="0"/>
              <w:bottom w:val="single" w:color="auto" w:sz="4" w:space="0"/>
              <w:right w:val="single" w:color="auto" w:sz="4" w:space="0"/>
            </w:tcBorders>
            <w:shd w:val="clear" w:color="000000" w:fill="FFFFFF"/>
            <w:vAlign w:val="center"/>
          </w:tcPr>
          <w:p w14:paraId="6A6FF128">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2.5 平板像素尺寸＜142微米。</w:t>
            </w:r>
          </w:p>
        </w:tc>
      </w:tr>
      <w:tr w14:paraId="6773E5C9">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460ADA32">
            <w:pPr>
              <w:jc w:val="left"/>
              <w:rPr>
                <w:rFonts w:ascii="宋体" w:hAnsi="宋体" w:cs="宋体"/>
                <w:color w:val="3F3F3F"/>
                <w:kern w:val="0"/>
                <w:sz w:val="20"/>
                <w:szCs w:val="20"/>
              </w:rPr>
            </w:pPr>
          </w:p>
        </w:tc>
        <w:tc>
          <w:tcPr>
            <w:tcW w:w="1414"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29619432">
            <w:pPr>
              <w:widowControl/>
              <w:jc w:val="center"/>
              <w:rPr>
                <w:rFonts w:ascii="宋体" w:hAnsi="宋体" w:cs="宋体"/>
                <w:color w:val="3F3F3F"/>
                <w:kern w:val="0"/>
                <w:sz w:val="20"/>
                <w:szCs w:val="20"/>
              </w:rPr>
            </w:pPr>
          </w:p>
        </w:tc>
        <w:tc>
          <w:tcPr>
            <w:tcW w:w="8127" w:type="dxa"/>
            <w:tcBorders>
              <w:top w:val="single" w:color="auto" w:sz="4" w:space="0"/>
              <w:left w:val="single" w:color="auto" w:sz="4" w:space="0"/>
              <w:bottom w:val="single" w:color="auto" w:sz="4" w:space="0"/>
              <w:right w:val="single" w:color="auto" w:sz="4" w:space="0"/>
            </w:tcBorders>
            <w:shd w:val="clear" w:color="000000" w:fill="FFFFFF"/>
            <w:vAlign w:val="center"/>
          </w:tcPr>
          <w:p w14:paraId="1F7F0873">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2.6 A/D转换≥16bits 。</w:t>
            </w:r>
          </w:p>
        </w:tc>
      </w:tr>
      <w:tr w14:paraId="58056759">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64435132">
            <w:pPr>
              <w:jc w:val="left"/>
              <w:rPr>
                <w:rFonts w:ascii="宋体" w:hAnsi="宋体" w:cs="宋体"/>
                <w:color w:val="3F3F3F"/>
                <w:kern w:val="0"/>
                <w:sz w:val="20"/>
                <w:szCs w:val="20"/>
              </w:rPr>
            </w:pPr>
          </w:p>
        </w:tc>
        <w:tc>
          <w:tcPr>
            <w:tcW w:w="1414"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058ECAB4">
            <w:pPr>
              <w:widowControl/>
              <w:jc w:val="center"/>
              <w:rPr>
                <w:rFonts w:ascii="宋体" w:hAnsi="宋体" w:cs="宋体"/>
                <w:color w:val="3F3F3F"/>
                <w:kern w:val="0"/>
                <w:sz w:val="20"/>
                <w:szCs w:val="20"/>
              </w:rPr>
            </w:pPr>
          </w:p>
        </w:tc>
        <w:tc>
          <w:tcPr>
            <w:tcW w:w="8127" w:type="dxa"/>
            <w:tcBorders>
              <w:top w:val="single" w:color="auto" w:sz="4" w:space="0"/>
              <w:left w:val="single" w:color="auto" w:sz="4" w:space="0"/>
              <w:bottom w:val="single" w:color="auto" w:sz="4" w:space="0"/>
              <w:right w:val="single" w:color="auto" w:sz="4" w:space="0"/>
            </w:tcBorders>
            <w:shd w:val="clear" w:color="000000" w:fill="FFFFFF"/>
            <w:vAlign w:val="center"/>
          </w:tcPr>
          <w:p w14:paraId="5202FF35">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▲2.7 平板探测器均具有自我防护功能，且防水防尘等级≥IP54，提供检测报告等国家检测标准的第三方证明文件。</w:t>
            </w:r>
          </w:p>
        </w:tc>
      </w:tr>
      <w:tr w14:paraId="66832114">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625AAC07">
            <w:pPr>
              <w:jc w:val="left"/>
              <w:rPr>
                <w:rFonts w:ascii="宋体" w:hAnsi="宋体" w:cs="宋体"/>
                <w:color w:val="3F3F3F"/>
                <w:kern w:val="0"/>
                <w:sz w:val="20"/>
                <w:szCs w:val="20"/>
              </w:rPr>
            </w:pPr>
          </w:p>
        </w:tc>
        <w:tc>
          <w:tcPr>
            <w:tcW w:w="1414"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4B867B8F">
            <w:pPr>
              <w:widowControl/>
              <w:jc w:val="center"/>
              <w:rPr>
                <w:rFonts w:ascii="宋体" w:hAnsi="宋体" w:cs="宋体"/>
                <w:color w:val="3F3F3F"/>
                <w:kern w:val="0"/>
                <w:sz w:val="20"/>
                <w:szCs w:val="20"/>
              </w:rPr>
            </w:pPr>
          </w:p>
        </w:tc>
        <w:tc>
          <w:tcPr>
            <w:tcW w:w="8127" w:type="dxa"/>
            <w:tcBorders>
              <w:top w:val="single" w:color="auto" w:sz="4" w:space="0"/>
              <w:left w:val="single" w:color="auto" w:sz="4" w:space="0"/>
              <w:bottom w:val="single" w:color="auto" w:sz="4" w:space="0"/>
              <w:right w:val="single" w:color="auto" w:sz="4" w:space="0"/>
            </w:tcBorders>
            <w:shd w:val="clear" w:color="000000" w:fill="FFFFFF"/>
            <w:vAlign w:val="center"/>
          </w:tcPr>
          <w:p w14:paraId="013EEFD3">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2.8 平板矩阵≥3000x3000  。</w:t>
            </w:r>
          </w:p>
        </w:tc>
      </w:tr>
      <w:tr w14:paraId="641DC0FC">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4F98FBA5">
            <w:pPr>
              <w:jc w:val="left"/>
              <w:rPr>
                <w:rFonts w:ascii="宋体" w:hAnsi="宋体" w:cs="宋体"/>
                <w:color w:val="3F3F3F"/>
                <w:kern w:val="0"/>
                <w:sz w:val="20"/>
                <w:szCs w:val="20"/>
              </w:rPr>
            </w:pPr>
          </w:p>
        </w:tc>
        <w:tc>
          <w:tcPr>
            <w:tcW w:w="1414"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3AFAC627">
            <w:pPr>
              <w:widowControl/>
              <w:jc w:val="center"/>
              <w:rPr>
                <w:rFonts w:ascii="宋体" w:hAnsi="宋体" w:cs="宋体"/>
                <w:color w:val="3F3F3F"/>
                <w:kern w:val="0"/>
                <w:sz w:val="20"/>
                <w:szCs w:val="20"/>
              </w:rPr>
            </w:pPr>
          </w:p>
        </w:tc>
        <w:tc>
          <w:tcPr>
            <w:tcW w:w="8127" w:type="dxa"/>
            <w:tcBorders>
              <w:top w:val="single" w:color="auto" w:sz="4" w:space="0"/>
              <w:left w:val="single" w:color="auto" w:sz="4" w:space="0"/>
              <w:bottom w:val="single" w:color="auto" w:sz="4" w:space="0"/>
              <w:right w:val="single" w:color="auto" w:sz="4" w:space="0"/>
            </w:tcBorders>
            <w:shd w:val="clear" w:color="000000" w:fill="FFFFFF"/>
            <w:vAlign w:val="center"/>
          </w:tcPr>
          <w:p w14:paraId="41909E82">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▲2.9平板探测器不受方向限制可直接插入胸片架和床下片盒进行接触式在位充电。</w:t>
            </w:r>
          </w:p>
        </w:tc>
      </w:tr>
      <w:tr w14:paraId="612054BA">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648162A1">
            <w:pPr>
              <w:jc w:val="left"/>
              <w:rPr>
                <w:rFonts w:ascii="宋体" w:hAnsi="宋体" w:cs="宋体"/>
                <w:color w:val="3F3F3F"/>
                <w:kern w:val="0"/>
                <w:sz w:val="20"/>
                <w:szCs w:val="20"/>
              </w:rPr>
            </w:pPr>
          </w:p>
        </w:tc>
        <w:tc>
          <w:tcPr>
            <w:tcW w:w="1414"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52B1A795">
            <w:pPr>
              <w:widowControl/>
              <w:jc w:val="center"/>
              <w:rPr>
                <w:rFonts w:ascii="宋体" w:hAnsi="宋体" w:cs="宋体"/>
                <w:color w:val="3F3F3F"/>
                <w:kern w:val="0"/>
                <w:sz w:val="20"/>
                <w:szCs w:val="20"/>
              </w:rPr>
            </w:pPr>
          </w:p>
        </w:tc>
        <w:tc>
          <w:tcPr>
            <w:tcW w:w="8127" w:type="dxa"/>
            <w:tcBorders>
              <w:top w:val="single" w:color="auto" w:sz="4" w:space="0"/>
              <w:left w:val="single" w:color="auto" w:sz="4" w:space="0"/>
              <w:bottom w:val="single" w:color="auto" w:sz="4" w:space="0"/>
              <w:right w:val="single" w:color="auto" w:sz="4" w:space="0"/>
            </w:tcBorders>
            <w:shd w:val="clear" w:color="000000" w:fill="FFFFFF"/>
            <w:vAlign w:val="center"/>
          </w:tcPr>
          <w:p w14:paraId="0476EAF4">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▲2.10平板坠落性能，在正常工作状态下自由坠落在硬性表面上仍能正常工作的高度≥1m（提供检验报告作为证明材料）。</w:t>
            </w:r>
          </w:p>
        </w:tc>
      </w:tr>
      <w:tr w14:paraId="1727AC26">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305F455A">
            <w:pPr>
              <w:jc w:val="left"/>
              <w:rPr>
                <w:rFonts w:ascii="宋体" w:hAnsi="宋体" w:cs="宋体"/>
                <w:color w:val="3F3F3F"/>
                <w:kern w:val="0"/>
                <w:sz w:val="20"/>
                <w:szCs w:val="20"/>
              </w:rPr>
            </w:pPr>
          </w:p>
        </w:tc>
        <w:tc>
          <w:tcPr>
            <w:tcW w:w="1414"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51F4691B">
            <w:pPr>
              <w:widowControl/>
              <w:jc w:val="center"/>
              <w:rPr>
                <w:rFonts w:ascii="宋体" w:hAnsi="宋体" w:cs="宋体"/>
                <w:color w:val="3F3F3F"/>
                <w:kern w:val="0"/>
                <w:sz w:val="20"/>
                <w:szCs w:val="20"/>
              </w:rPr>
            </w:pPr>
          </w:p>
        </w:tc>
        <w:tc>
          <w:tcPr>
            <w:tcW w:w="8127" w:type="dxa"/>
            <w:tcBorders>
              <w:top w:val="single" w:color="auto" w:sz="4" w:space="0"/>
              <w:left w:val="single" w:color="auto" w:sz="4" w:space="0"/>
              <w:bottom w:val="single" w:color="auto" w:sz="4" w:space="0"/>
              <w:right w:val="single" w:color="auto" w:sz="4" w:space="0"/>
            </w:tcBorders>
            <w:shd w:val="clear" w:color="000000" w:fill="FFFFFF"/>
            <w:vAlign w:val="center"/>
          </w:tcPr>
          <w:p w14:paraId="287121BA">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b/>
                <w:color w:val="000000" w:themeColor="text1"/>
                <w:kern w:val="0"/>
                <w:sz w:val="22"/>
                <w:szCs w:val="22"/>
                <w14:textFill>
                  <w14:solidFill>
                    <w14:schemeClr w14:val="tx1"/>
                  </w14:solidFill>
                </w14:textFill>
              </w:rPr>
              <w:t>3、高压发生器</w:t>
            </w:r>
          </w:p>
        </w:tc>
      </w:tr>
      <w:tr w14:paraId="4FB137F1">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6803DD88">
            <w:pPr>
              <w:jc w:val="left"/>
              <w:rPr>
                <w:rFonts w:ascii="宋体" w:hAnsi="宋体" w:cs="宋体"/>
                <w:color w:val="3F3F3F"/>
                <w:kern w:val="0"/>
                <w:sz w:val="20"/>
                <w:szCs w:val="20"/>
              </w:rPr>
            </w:pPr>
          </w:p>
        </w:tc>
        <w:tc>
          <w:tcPr>
            <w:tcW w:w="1414"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77569F4B">
            <w:pPr>
              <w:widowControl/>
              <w:jc w:val="center"/>
              <w:rPr>
                <w:rFonts w:ascii="宋体" w:hAnsi="宋体" w:cs="宋体"/>
                <w:color w:val="3F3F3F"/>
                <w:kern w:val="0"/>
                <w:sz w:val="20"/>
                <w:szCs w:val="20"/>
              </w:rPr>
            </w:pPr>
          </w:p>
        </w:tc>
        <w:tc>
          <w:tcPr>
            <w:tcW w:w="8127" w:type="dxa"/>
            <w:tcBorders>
              <w:top w:val="single" w:color="auto" w:sz="4" w:space="0"/>
              <w:left w:val="single" w:color="auto" w:sz="4" w:space="0"/>
              <w:bottom w:val="single" w:color="auto" w:sz="4" w:space="0"/>
              <w:right w:val="single" w:color="auto" w:sz="4" w:space="0"/>
            </w:tcBorders>
            <w:shd w:val="clear" w:color="000000" w:fill="FFFFFF"/>
            <w:vAlign w:val="center"/>
          </w:tcPr>
          <w:p w14:paraId="5129E7DF">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3.1 高压发生器采用高频逆变，同主机供应商为同一品牌同一厂家，非贴牌产品（提供产品检测报告和相关证书）。</w:t>
            </w:r>
          </w:p>
        </w:tc>
      </w:tr>
      <w:tr w14:paraId="1E57F187">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5CBC01E6">
            <w:pPr>
              <w:jc w:val="left"/>
              <w:rPr>
                <w:rFonts w:ascii="宋体" w:hAnsi="宋体" w:cs="宋体"/>
                <w:color w:val="3F3F3F"/>
                <w:kern w:val="0"/>
                <w:sz w:val="20"/>
                <w:szCs w:val="20"/>
              </w:rPr>
            </w:pPr>
          </w:p>
        </w:tc>
        <w:tc>
          <w:tcPr>
            <w:tcW w:w="1414"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33A1BD3B">
            <w:pPr>
              <w:widowControl/>
              <w:jc w:val="center"/>
              <w:rPr>
                <w:rFonts w:ascii="宋体" w:hAnsi="宋体" w:cs="宋体"/>
                <w:color w:val="3F3F3F"/>
                <w:kern w:val="0"/>
                <w:sz w:val="20"/>
                <w:szCs w:val="20"/>
              </w:rPr>
            </w:pPr>
          </w:p>
        </w:tc>
        <w:tc>
          <w:tcPr>
            <w:tcW w:w="8127" w:type="dxa"/>
            <w:tcBorders>
              <w:top w:val="single" w:color="auto" w:sz="4" w:space="0"/>
              <w:left w:val="single" w:color="auto" w:sz="4" w:space="0"/>
              <w:bottom w:val="single" w:color="auto" w:sz="4" w:space="0"/>
              <w:right w:val="single" w:color="auto" w:sz="4" w:space="0"/>
            </w:tcBorders>
            <w:shd w:val="clear" w:color="000000" w:fill="FFFFFF"/>
            <w:vAlign w:val="center"/>
          </w:tcPr>
          <w:p w14:paraId="5EE550C1">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sz w:val="22"/>
                <w:szCs w:val="22"/>
                <w14:textFill>
                  <w14:solidFill>
                    <w14:schemeClr w14:val="tx1"/>
                  </w14:solidFill>
                </w14:textFill>
              </w:rPr>
              <w:t>3.2 高压发生器与球管采用分离式设计，非组合式机头。</w:t>
            </w:r>
          </w:p>
        </w:tc>
      </w:tr>
      <w:tr w14:paraId="5CD4BEB1">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2ED993B9">
            <w:pPr>
              <w:jc w:val="left"/>
              <w:rPr>
                <w:rFonts w:ascii="宋体" w:hAnsi="宋体" w:cs="宋体"/>
                <w:color w:val="3F3F3F"/>
                <w:kern w:val="0"/>
                <w:sz w:val="20"/>
                <w:szCs w:val="20"/>
              </w:rPr>
            </w:pPr>
          </w:p>
        </w:tc>
        <w:tc>
          <w:tcPr>
            <w:tcW w:w="1414"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6C04E537">
            <w:pPr>
              <w:widowControl/>
              <w:jc w:val="center"/>
              <w:rPr>
                <w:rFonts w:ascii="宋体" w:hAnsi="宋体" w:cs="宋体"/>
                <w:color w:val="3F3F3F"/>
                <w:kern w:val="0"/>
                <w:sz w:val="20"/>
                <w:szCs w:val="20"/>
              </w:rPr>
            </w:pPr>
          </w:p>
        </w:tc>
        <w:tc>
          <w:tcPr>
            <w:tcW w:w="8127" w:type="dxa"/>
            <w:tcBorders>
              <w:top w:val="single" w:color="auto" w:sz="4" w:space="0"/>
              <w:left w:val="single" w:color="auto" w:sz="4" w:space="0"/>
              <w:bottom w:val="single" w:color="auto" w:sz="4" w:space="0"/>
              <w:right w:val="single" w:color="auto" w:sz="4" w:space="0"/>
            </w:tcBorders>
            <w:shd w:val="clear" w:color="000000" w:fill="FFFFFF"/>
            <w:vAlign w:val="center"/>
          </w:tcPr>
          <w:p w14:paraId="12DA53FD">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3.3 逆变频率≥460KHZ</w:t>
            </w:r>
            <w:r>
              <w:rPr>
                <w:rFonts w:hint="default" w:ascii="Times New Roman" w:hAnsi="Times New Roman" w:cs="Times New Roman"/>
                <w:color w:val="000000" w:themeColor="text1"/>
                <w:sz w:val="22"/>
                <w:szCs w:val="22"/>
                <w14:textFill>
                  <w14:solidFill>
                    <w14:schemeClr w14:val="tx1"/>
                  </w14:solidFill>
                </w14:textFill>
              </w:rPr>
              <w:t>。</w:t>
            </w:r>
          </w:p>
        </w:tc>
      </w:tr>
      <w:tr w14:paraId="132C887B">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68A46577">
            <w:pPr>
              <w:jc w:val="left"/>
              <w:rPr>
                <w:rFonts w:ascii="宋体" w:hAnsi="宋体" w:cs="宋体"/>
                <w:color w:val="3F3F3F"/>
                <w:kern w:val="0"/>
                <w:sz w:val="20"/>
                <w:szCs w:val="20"/>
              </w:rPr>
            </w:pPr>
          </w:p>
        </w:tc>
        <w:tc>
          <w:tcPr>
            <w:tcW w:w="1414"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05D565EB">
            <w:pPr>
              <w:widowControl/>
              <w:jc w:val="center"/>
              <w:rPr>
                <w:rFonts w:ascii="宋体" w:hAnsi="宋体" w:cs="宋体"/>
                <w:color w:val="3F3F3F"/>
                <w:kern w:val="0"/>
                <w:sz w:val="20"/>
                <w:szCs w:val="20"/>
              </w:rPr>
            </w:pPr>
          </w:p>
        </w:tc>
        <w:tc>
          <w:tcPr>
            <w:tcW w:w="8127" w:type="dxa"/>
            <w:tcBorders>
              <w:top w:val="single" w:color="auto" w:sz="4" w:space="0"/>
              <w:left w:val="single" w:color="auto" w:sz="4" w:space="0"/>
              <w:bottom w:val="single" w:color="auto" w:sz="4" w:space="0"/>
              <w:right w:val="single" w:color="auto" w:sz="4" w:space="0"/>
            </w:tcBorders>
            <w:shd w:val="clear" w:color="000000" w:fill="FFFFFF"/>
            <w:vAlign w:val="center"/>
          </w:tcPr>
          <w:p w14:paraId="66B39A1F">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3.4 输出功率≥65KW</w:t>
            </w:r>
            <w:r>
              <w:rPr>
                <w:rFonts w:hint="default" w:ascii="Times New Roman" w:hAnsi="Times New Roman" w:cs="Times New Roman"/>
                <w:color w:val="000000" w:themeColor="text1"/>
                <w:sz w:val="22"/>
                <w:szCs w:val="22"/>
                <w14:textFill>
                  <w14:solidFill>
                    <w14:schemeClr w14:val="tx1"/>
                  </w14:solidFill>
                </w14:textFill>
              </w:rPr>
              <w:t>。</w:t>
            </w:r>
          </w:p>
        </w:tc>
      </w:tr>
      <w:tr w14:paraId="5D64960D">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2E7C9BC5">
            <w:pPr>
              <w:jc w:val="left"/>
              <w:rPr>
                <w:rFonts w:ascii="宋体" w:hAnsi="宋体" w:cs="宋体"/>
                <w:color w:val="3F3F3F"/>
                <w:kern w:val="0"/>
                <w:sz w:val="20"/>
                <w:szCs w:val="20"/>
              </w:rPr>
            </w:pPr>
          </w:p>
        </w:tc>
        <w:tc>
          <w:tcPr>
            <w:tcW w:w="1414"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7D709A2C">
            <w:pPr>
              <w:widowControl/>
              <w:jc w:val="center"/>
              <w:rPr>
                <w:rFonts w:ascii="宋体" w:hAnsi="宋体" w:cs="宋体"/>
                <w:color w:val="3F3F3F"/>
                <w:kern w:val="0"/>
                <w:sz w:val="20"/>
                <w:szCs w:val="20"/>
              </w:rPr>
            </w:pPr>
          </w:p>
        </w:tc>
        <w:tc>
          <w:tcPr>
            <w:tcW w:w="8127" w:type="dxa"/>
            <w:tcBorders>
              <w:top w:val="single" w:color="auto" w:sz="4" w:space="0"/>
              <w:left w:val="single" w:color="auto" w:sz="4" w:space="0"/>
              <w:bottom w:val="single" w:color="auto" w:sz="4" w:space="0"/>
              <w:right w:val="single" w:color="auto" w:sz="4" w:space="0"/>
            </w:tcBorders>
            <w:shd w:val="clear" w:color="000000" w:fill="FFFFFF"/>
            <w:vAlign w:val="center"/>
          </w:tcPr>
          <w:p w14:paraId="63D7805F">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3.5 最小输出mA≤10mA。</w:t>
            </w:r>
          </w:p>
        </w:tc>
      </w:tr>
      <w:tr w14:paraId="25B0C692">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76DD4CE2">
            <w:pPr>
              <w:jc w:val="left"/>
              <w:rPr>
                <w:rFonts w:ascii="宋体" w:hAnsi="宋体" w:cs="宋体"/>
                <w:color w:val="3F3F3F"/>
                <w:kern w:val="0"/>
                <w:sz w:val="20"/>
                <w:szCs w:val="20"/>
              </w:rPr>
            </w:pPr>
          </w:p>
        </w:tc>
        <w:tc>
          <w:tcPr>
            <w:tcW w:w="1414"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22DB63FA">
            <w:pPr>
              <w:widowControl/>
              <w:jc w:val="center"/>
              <w:rPr>
                <w:rFonts w:ascii="宋体" w:hAnsi="宋体" w:cs="宋体"/>
                <w:color w:val="3F3F3F"/>
                <w:kern w:val="0"/>
                <w:sz w:val="20"/>
                <w:szCs w:val="20"/>
              </w:rPr>
            </w:pPr>
          </w:p>
        </w:tc>
        <w:tc>
          <w:tcPr>
            <w:tcW w:w="8127" w:type="dxa"/>
            <w:tcBorders>
              <w:top w:val="single" w:color="auto" w:sz="4" w:space="0"/>
              <w:left w:val="single" w:color="auto" w:sz="4" w:space="0"/>
              <w:bottom w:val="single" w:color="auto" w:sz="4" w:space="0"/>
              <w:right w:val="single" w:color="auto" w:sz="4" w:space="0"/>
            </w:tcBorders>
            <w:shd w:val="clear" w:color="000000" w:fill="FFFFFF"/>
            <w:vAlign w:val="center"/>
          </w:tcPr>
          <w:p w14:paraId="55973A9F">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3.6 最大输出mA≥800mA</w:t>
            </w:r>
            <w:r>
              <w:rPr>
                <w:rFonts w:hint="default" w:ascii="Times New Roman" w:hAnsi="Times New Roman" w:cs="Times New Roman"/>
                <w:color w:val="000000" w:themeColor="text1"/>
                <w:sz w:val="22"/>
                <w:szCs w:val="22"/>
                <w14:textFill>
                  <w14:solidFill>
                    <w14:schemeClr w14:val="tx1"/>
                  </w14:solidFill>
                </w14:textFill>
              </w:rPr>
              <w:t>。</w:t>
            </w:r>
          </w:p>
        </w:tc>
      </w:tr>
      <w:tr w14:paraId="1B65EED2">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09BE9C98">
            <w:pPr>
              <w:jc w:val="left"/>
              <w:rPr>
                <w:rFonts w:ascii="宋体" w:hAnsi="宋体" w:cs="宋体"/>
                <w:color w:val="3F3F3F"/>
                <w:kern w:val="0"/>
                <w:sz w:val="20"/>
                <w:szCs w:val="20"/>
              </w:rPr>
            </w:pPr>
          </w:p>
        </w:tc>
        <w:tc>
          <w:tcPr>
            <w:tcW w:w="1414"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708A269E">
            <w:pPr>
              <w:widowControl/>
              <w:jc w:val="center"/>
              <w:rPr>
                <w:rFonts w:ascii="宋体" w:hAnsi="宋体" w:cs="宋体"/>
                <w:color w:val="3F3F3F"/>
                <w:kern w:val="0"/>
                <w:sz w:val="20"/>
                <w:szCs w:val="20"/>
              </w:rPr>
            </w:pPr>
          </w:p>
        </w:tc>
        <w:tc>
          <w:tcPr>
            <w:tcW w:w="8127" w:type="dxa"/>
            <w:tcBorders>
              <w:top w:val="single" w:color="auto" w:sz="4" w:space="0"/>
              <w:left w:val="single" w:color="auto" w:sz="4" w:space="0"/>
              <w:bottom w:val="single" w:color="auto" w:sz="4" w:space="0"/>
              <w:right w:val="single" w:color="auto" w:sz="4" w:space="0"/>
            </w:tcBorders>
            <w:shd w:val="clear" w:color="000000" w:fill="FFFFFF"/>
            <w:vAlign w:val="center"/>
          </w:tcPr>
          <w:p w14:paraId="7EF86C76">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3.7 最大输出kV≥150kV</w:t>
            </w:r>
            <w:r>
              <w:rPr>
                <w:rFonts w:hint="default" w:ascii="Times New Roman" w:hAnsi="Times New Roman" w:cs="Times New Roman"/>
                <w:color w:val="000000" w:themeColor="text1"/>
                <w:sz w:val="22"/>
                <w:szCs w:val="22"/>
                <w14:textFill>
                  <w14:solidFill>
                    <w14:schemeClr w14:val="tx1"/>
                  </w14:solidFill>
                </w14:textFill>
              </w:rPr>
              <w:t>。</w:t>
            </w:r>
          </w:p>
        </w:tc>
      </w:tr>
      <w:tr w14:paraId="6A13D70B">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30879CD2">
            <w:pPr>
              <w:jc w:val="left"/>
              <w:rPr>
                <w:rFonts w:ascii="宋体" w:hAnsi="宋体" w:cs="宋体"/>
                <w:color w:val="3F3F3F"/>
                <w:kern w:val="0"/>
                <w:sz w:val="20"/>
                <w:szCs w:val="20"/>
              </w:rPr>
            </w:pPr>
          </w:p>
        </w:tc>
        <w:tc>
          <w:tcPr>
            <w:tcW w:w="1414"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5D97F669">
            <w:pPr>
              <w:widowControl/>
              <w:jc w:val="center"/>
              <w:rPr>
                <w:rFonts w:ascii="宋体" w:hAnsi="宋体" w:cs="宋体"/>
                <w:color w:val="3F3F3F"/>
                <w:kern w:val="0"/>
                <w:sz w:val="20"/>
                <w:szCs w:val="20"/>
              </w:rPr>
            </w:pPr>
          </w:p>
        </w:tc>
        <w:tc>
          <w:tcPr>
            <w:tcW w:w="8127" w:type="dxa"/>
            <w:tcBorders>
              <w:top w:val="single" w:color="auto" w:sz="4" w:space="0"/>
              <w:left w:val="single" w:color="auto" w:sz="4" w:space="0"/>
              <w:bottom w:val="single" w:color="auto" w:sz="4" w:space="0"/>
              <w:right w:val="single" w:color="auto" w:sz="4" w:space="0"/>
            </w:tcBorders>
            <w:shd w:val="clear" w:color="000000" w:fill="FFFFFF"/>
            <w:vAlign w:val="center"/>
          </w:tcPr>
          <w:p w14:paraId="29D4F6FB">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3.8 最小mAs≤0.1mAs</w:t>
            </w:r>
            <w:r>
              <w:rPr>
                <w:rFonts w:hint="default" w:ascii="Times New Roman" w:hAnsi="Times New Roman" w:cs="Times New Roman"/>
                <w:color w:val="000000" w:themeColor="text1"/>
                <w:sz w:val="22"/>
                <w:szCs w:val="22"/>
                <w14:textFill>
                  <w14:solidFill>
                    <w14:schemeClr w14:val="tx1"/>
                  </w14:solidFill>
                </w14:textFill>
              </w:rPr>
              <w:t>。</w:t>
            </w:r>
          </w:p>
        </w:tc>
      </w:tr>
      <w:tr w14:paraId="1BF159A3">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162DB55D">
            <w:pPr>
              <w:jc w:val="left"/>
              <w:rPr>
                <w:rFonts w:ascii="宋体" w:hAnsi="宋体" w:cs="宋体"/>
                <w:color w:val="3F3F3F"/>
                <w:kern w:val="0"/>
                <w:sz w:val="20"/>
                <w:szCs w:val="20"/>
              </w:rPr>
            </w:pPr>
          </w:p>
        </w:tc>
        <w:tc>
          <w:tcPr>
            <w:tcW w:w="1414"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729367A1">
            <w:pPr>
              <w:widowControl/>
              <w:jc w:val="center"/>
              <w:rPr>
                <w:rFonts w:ascii="宋体" w:hAnsi="宋体" w:cs="宋体"/>
                <w:color w:val="3F3F3F"/>
                <w:kern w:val="0"/>
                <w:sz w:val="20"/>
                <w:szCs w:val="20"/>
              </w:rPr>
            </w:pPr>
          </w:p>
        </w:tc>
        <w:tc>
          <w:tcPr>
            <w:tcW w:w="8127" w:type="dxa"/>
            <w:tcBorders>
              <w:top w:val="single" w:color="auto" w:sz="4" w:space="0"/>
              <w:left w:val="single" w:color="auto" w:sz="4" w:space="0"/>
              <w:bottom w:val="single" w:color="auto" w:sz="4" w:space="0"/>
              <w:right w:val="single" w:color="auto" w:sz="4" w:space="0"/>
            </w:tcBorders>
            <w:shd w:val="clear" w:color="000000" w:fill="FFFFFF"/>
            <w:vAlign w:val="center"/>
          </w:tcPr>
          <w:p w14:paraId="1BFB8A32">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3.9 最大mAs≥800mAs</w:t>
            </w:r>
            <w:r>
              <w:rPr>
                <w:rFonts w:hint="default" w:ascii="Times New Roman" w:hAnsi="Times New Roman" w:cs="Times New Roman"/>
                <w:color w:val="000000" w:themeColor="text1"/>
                <w:sz w:val="22"/>
                <w:szCs w:val="22"/>
                <w14:textFill>
                  <w14:solidFill>
                    <w14:schemeClr w14:val="tx1"/>
                  </w14:solidFill>
                </w14:textFill>
              </w:rPr>
              <w:t>。</w:t>
            </w:r>
          </w:p>
        </w:tc>
      </w:tr>
      <w:tr w14:paraId="41C3E11C">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150881E8">
            <w:pPr>
              <w:jc w:val="left"/>
              <w:rPr>
                <w:rFonts w:ascii="宋体" w:hAnsi="宋体" w:cs="宋体"/>
                <w:color w:val="3F3F3F"/>
                <w:kern w:val="0"/>
                <w:sz w:val="20"/>
                <w:szCs w:val="20"/>
              </w:rPr>
            </w:pPr>
          </w:p>
        </w:tc>
        <w:tc>
          <w:tcPr>
            <w:tcW w:w="1414"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026C63E6">
            <w:pPr>
              <w:widowControl/>
              <w:jc w:val="center"/>
              <w:rPr>
                <w:rFonts w:ascii="宋体" w:hAnsi="宋体" w:cs="宋体"/>
                <w:color w:val="3F3F3F"/>
                <w:kern w:val="0"/>
                <w:sz w:val="20"/>
                <w:szCs w:val="20"/>
              </w:rPr>
            </w:pPr>
          </w:p>
        </w:tc>
        <w:tc>
          <w:tcPr>
            <w:tcW w:w="8127" w:type="dxa"/>
            <w:tcBorders>
              <w:top w:val="single" w:color="auto" w:sz="4" w:space="0"/>
              <w:left w:val="single" w:color="auto" w:sz="4" w:space="0"/>
              <w:bottom w:val="single" w:color="auto" w:sz="4" w:space="0"/>
              <w:right w:val="single" w:color="auto" w:sz="4" w:space="0"/>
            </w:tcBorders>
            <w:shd w:val="clear" w:color="000000" w:fill="FFFFFF"/>
            <w:vAlign w:val="center"/>
          </w:tcPr>
          <w:p w14:paraId="13410E07">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3.10 最短曝光时间≤1ms</w:t>
            </w:r>
            <w:r>
              <w:rPr>
                <w:rFonts w:hint="default" w:ascii="Times New Roman" w:hAnsi="Times New Roman" w:cs="Times New Roman"/>
                <w:color w:val="000000" w:themeColor="text1"/>
                <w:sz w:val="22"/>
                <w:szCs w:val="22"/>
                <w14:textFill>
                  <w14:solidFill>
                    <w14:schemeClr w14:val="tx1"/>
                  </w14:solidFill>
                </w14:textFill>
              </w:rPr>
              <w:t>。</w:t>
            </w:r>
          </w:p>
        </w:tc>
      </w:tr>
      <w:tr w14:paraId="20F2BCA5">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129FD35B">
            <w:pPr>
              <w:jc w:val="left"/>
              <w:rPr>
                <w:rFonts w:ascii="宋体" w:hAnsi="宋体" w:cs="宋体"/>
                <w:color w:val="3F3F3F"/>
                <w:kern w:val="0"/>
                <w:sz w:val="20"/>
                <w:szCs w:val="20"/>
              </w:rPr>
            </w:pPr>
          </w:p>
        </w:tc>
        <w:tc>
          <w:tcPr>
            <w:tcW w:w="1414"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187BF7EB">
            <w:pPr>
              <w:widowControl/>
              <w:jc w:val="center"/>
              <w:rPr>
                <w:rFonts w:ascii="宋体" w:hAnsi="宋体" w:cs="宋体"/>
                <w:color w:val="3F3F3F"/>
                <w:kern w:val="0"/>
                <w:sz w:val="20"/>
                <w:szCs w:val="20"/>
              </w:rPr>
            </w:pPr>
          </w:p>
        </w:tc>
        <w:tc>
          <w:tcPr>
            <w:tcW w:w="8127" w:type="dxa"/>
            <w:tcBorders>
              <w:top w:val="single" w:color="auto" w:sz="4" w:space="0"/>
              <w:left w:val="single" w:color="auto" w:sz="4" w:space="0"/>
              <w:bottom w:val="single" w:color="auto" w:sz="4" w:space="0"/>
              <w:right w:val="single" w:color="auto" w:sz="4" w:space="0"/>
            </w:tcBorders>
            <w:shd w:val="clear" w:color="000000" w:fill="FFFFFF"/>
            <w:vAlign w:val="center"/>
          </w:tcPr>
          <w:p w14:paraId="66E2AC24">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b/>
                <w:color w:val="000000" w:themeColor="text1"/>
                <w:kern w:val="0"/>
                <w:sz w:val="22"/>
                <w:szCs w:val="22"/>
                <w14:textFill>
                  <w14:solidFill>
                    <w14:schemeClr w14:val="tx1"/>
                  </w14:solidFill>
                </w14:textFill>
              </w:rPr>
              <w:t>4、X线球管</w:t>
            </w:r>
          </w:p>
        </w:tc>
      </w:tr>
      <w:tr w14:paraId="2306CF0B">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1B3BB812">
            <w:pPr>
              <w:jc w:val="left"/>
              <w:rPr>
                <w:rFonts w:ascii="宋体" w:hAnsi="宋体" w:cs="宋体"/>
                <w:color w:val="3F3F3F"/>
                <w:kern w:val="0"/>
                <w:sz w:val="20"/>
                <w:szCs w:val="20"/>
              </w:rPr>
            </w:pPr>
          </w:p>
        </w:tc>
        <w:tc>
          <w:tcPr>
            <w:tcW w:w="1414"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5D1151DF">
            <w:pPr>
              <w:widowControl/>
              <w:jc w:val="center"/>
              <w:rPr>
                <w:rFonts w:ascii="宋体" w:hAnsi="宋体" w:cs="宋体"/>
                <w:color w:val="3F3F3F"/>
                <w:kern w:val="0"/>
                <w:sz w:val="20"/>
                <w:szCs w:val="20"/>
              </w:rPr>
            </w:pPr>
          </w:p>
        </w:tc>
        <w:tc>
          <w:tcPr>
            <w:tcW w:w="8127" w:type="dxa"/>
            <w:tcBorders>
              <w:top w:val="single" w:color="auto" w:sz="4" w:space="0"/>
              <w:left w:val="single" w:color="auto" w:sz="4" w:space="0"/>
              <w:bottom w:val="single" w:color="auto" w:sz="4" w:space="0"/>
              <w:right w:val="single" w:color="auto" w:sz="4" w:space="0"/>
            </w:tcBorders>
            <w:shd w:val="clear" w:color="000000" w:fill="FFFFFF"/>
            <w:vAlign w:val="center"/>
          </w:tcPr>
          <w:p w14:paraId="7C7EAEDA">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4.1 双焦点0.6/1.2mm</w:t>
            </w:r>
            <w:r>
              <w:rPr>
                <w:rFonts w:hint="default" w:ascii="Times New Roman" w:hAnsi="Times New Roman" w:cs="Times New Roman"/>
                <w:color w:val="000000" w:themeColor="text1"/>
                <w:sz w:val="22"/>
                <w:szCs w:val="22"/>
                <w14:textFill>
                  <w14:solidFill>
                    <w14:schemeClr w14:val="tx1"/>
                  </w14:solidFill>
                </w14:textFill>
              </w:rPr>
              <w:t>。</w:t>
            </w:r>
          </w:p>
        </w:tc>
      </w:tr>
      <w:tr w14:paraId="1C0CDFFA">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5741978F">
            <w:pPr>
              <w:jc w:val="left"/>
              <w:rPr>
                <w:rFonts w:ascii="宋体" w:hAnsi="宋体" w:cs="宋体"/>
                <w:color w:val="3F3F3F"/>
                <w:kern w:val="0"/>
                <w:sz w:val="20"/>
                <w:szCs w:val="20"/>
              </w:rPr>
            </w:pPr>
          </w:p>
        </w:tc>
        <w:tc>
          <w:tcPr>
            <w:tcW w:w="1414"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0A603C7E">
            <w:pPr>
              <w:widowControl/>
              <w:jc w:val="center"/>
              <w:rPr>
                <w:rFonts w:ascii="宋体" w:hAnsi="宋体" w:cs="宋体"/>
                <w:color w:val="3F3F3F"/>
                <w:kern w:val="0"/>
                <w:sz w:val="20"/>
                <w:szCs w:val="20"/>
              </w:rPr>
            </w:pPr>
          </w:p>
        </w:tc>
        <w:tc>
          <w:tcPr>
            <w:tcW w:w="8127" w:type="dxa"/>
            <w:tcBorders>
              <w:top w:val="single" w:color="auto" w:sz="4" w:space="0"/>
              <w:left w:val="single" w:color="auto" w:sz="4" w:space="0"/>
              <w:bottom w:val="single" w:color="auto" w:sz="4" w:space="0"/>
              <w:right w:val="single" w:color="auto" w:sz="4" w:space="0"/>
            </w:tcBorders>
            <w:shd w:val="clear" w:color="000000" w:fill="FFFFFF"/>
            <w:vAlign w:val="center"/>
          </w:tcPr>
          <w:p w14:paraId="28FD64B3">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4.2 焦点功率≥74KW</w:t>
            </w:r>
            <w:r>
              <w:rPr>
                <w:rFonts w:hint="default" w:ascii="Times New Roman" w:hAnsi="Times New Roman" w:cs="Times New Roman"/>
                <w:color w:val="000000" w:themeColor="text1"/>
                <w:sz w:val="22"/>
                <w:szCs w:val="22"/>
                <w14:textFill>
                  <w14:solidFill>
                    <w14:schemeClr w14:val="tx1"/>
                  </w14:solidFill>
                </w14:textFill>
              </w:rPr>
              <w:t>。</w:t>
            </w:r>
          </w:p>
        </w:tc>
      </w:tr>
      <w:tr w14:paraId="3F3A02F4">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34F92F18">
            <w:pPr>
              <w:jc w:val="left"/>
              <w:rPr>
                <w:rFonts w:ascii="宋体" w:hAnsi="宋体" w:cs="宋体"/>
                <w:color w:val="3F3F3F"/>
                <w:kern w:val="0"/>
                <w:sz w:val="20"/>
                <w:szCs w:val="20"/>
              </w:rPr>
            </w:pPr>
          </w:p>
        </w:tc>
        <w:tc>
          <w:tcPr>
            <w:tcW w:w="1414"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56908B2D">
            <w:pPr>
              <w:widowControl/>
              <w:jc w:val="center"/>
              <w:rPr>
                <w:rFonts w:ascii="宋体" w:hAnsi="宋体" w:cs="宋体"/>
                <w:color w:val="3F3F3F"/>
                <w:kern w:val="0"/>
                <w:sz w:val="20"/>
                <w:szCs w:val="20"/>
              </w:rPr>
            </w:pPr>
          </w:p>
        </w:tc>
        <w:tc>
          <w:tcPr>
            <w:tcW w:w="8127" w:type="dxa"/>
            <w:tcBorders>
              <w:top w:val="single" w:color="auto" w:sz="4" w:space="0"/>
              <w:left w:val="single" w:color="auto" w:sz="4" w:space="0"/>
              <w:bottom w:val="single" w:color="auto" w:sz="4" w:space="0"/>
              <w:right w:val="single" w:color="auto" w:sz="4" w:space="0"/>
            </w:tcBorders>
            <w:shd w:val="clear" w:color="000000" w:fill="FFFFFF"/>
            <w:vAlign w:val="center"/>
          </w:tcPr>
          <w:p w14:paraId="023826ED">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4.3 球管阳极靶热容量≥300KHU</w:t>
            </w:r>
            <w:r>
              <w:rPr>
                <w:rFonts w:hint="default" w:ascii="Times New Roman" w:hAnsi="Times New Roman" w:cs="Times New Roman"/>
                <w:color w:val="000000" w:themeColor="text1"/>
                <w:sz w:val="22"/>
                <w:szCs w:val="22"/>
                <w14:textFill>
                  <w14:solidFill>
                    <w14:schemeClr w14:val="tx1"/>
                  </w14:solidFill>
                </w14:textFill>
              </w:rPr>
              <w:t>。</w:t>
            </w:r>
            <w:r>
              <w:rPr>
                <w:rFonts w:hint="default" w:ascii="Times New Roman" w:hAnsi="Times New Roman" w:cs="Times New Roman"/>
                <w:color w:val="000000" w:themeColor="text1"/>
                <w:sz w:val="22"/>
                <w:szCs w:val="22"/>
                <w14:textFill>
                  <w14:solidFill>
                    <w14:schemeClr w14:val="tx1"/>
                  </w14:solidFill>
                </w14:textFill>
              </w:rPr>
              <w:tab/>
            </w:r>
          </w:p>
        </w:tc>
      </w:tr>
      <w:tr w14:paraId="31448B3B">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2F900E9B">
            <w:pPr>
              <w:jc w:val="left"/>
              <w:rPr>
                <w:rFonts w:ascii="宋体" w:hAnsi="宋体" w:cs="宋体"/>
                <w:color w:val="3F3F3F"/>
                <w:kern w:val="0"/>
                <w:sz w:val="20"/>
                <w:szCs w:val="20"/>
              </w:rPr>
            </w:pPr>
          </w:p>
        </w:tc>
        <w:tc>
          <w:tcPr>
            <w:tcW w:w="1414"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448D111F">
            <w:pPr>
              <w:widowControl/>
              <w:jc w:val="center"/>
              <w:rPr>
                <w:rFonts w:ascii="宋体" w:hAnsi="宋体" w:cs="宋体"/>
                <w:color w:val="3F3F3F"/>
                <w:kern w:val="0"/>
                <w:sz w:val="20"/>
                <w:szCs w:val="20"/>
              </w:rPr>
            </w:pPr>
          </w:p>
        </w:tc>
        <w:tc>
          <w:tcPr>
            <w:tcW w:w="8127" w:type="dxa"/>
            <w:tcBorders>
              <w:top w:val="single" w:color="auto" w:sz="4" w:space="0"/>
              <w:left w:val="single" w:color="auto" w:sz="4" w:space="0"/>
              <w:bottom w:val="single" w:color="auto" w:sz="4" w:space="0"/>
              <w:right w:val="single" w:color="auto" w:sz="4" w:space="0"/>
            </w:tcBorders>
            <w:shd w:val="clear" w:color="000000" w:fill="FFFFFF"/>
            <w:vAlign w:val="center"/>
          </w:tcPr>
          <w:p w14:paraId="72D6B0AB">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4.4 管电压范围：40~150kV</w:t>
            </w:r>
            <w:r>
              <w:rPr>
                <w:rFonts w:hint="default" w:ascii="Times New Roman" w:hAnsi="Times New Roman" w:cs="Times New Roman"/>
                <w:color w:val="000000" w:themeColor="text1"/>
                <w:sz w:val="22"/>
                <w:szCs w:val="22"/>
                <w14:textFill>
                  <w14:solidFill>
                    <w14:schemeClr w14:val="tx1"/>
                  </w14:solidFill>
                </w14:textFill>
              </w:rPr>
              <w:t>。</w:t>
            </w:r>
          </w:p>
        </w:tc>
      </w:tr>
      <w:tr w14:paraId="2BD2A292">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2D9E1AB2">
            <w:pPr>
              <w:jc w:val="left"/>
              <w:rPr>
                <w:rFonts w:ascii="宋体" w:hAnsi="宋体" w:cs="宋体"/>
                <w:color w:val="3F3F3F"/>
                <w:kern w:val="0"/>
                <w:sz w:val="20"/>
                <w:szCs w:val="20"/>
              </w:rPr>
            </w:pPr>
          </w:p>
        </w:tc>
        <w:tc>
          <w:tcPr>
            <w:tcW w:w="1414"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2572E459">
            <w:pPr>
              <w:widowControl/>
              <w:jc w:val="center"/>
              <w:rPr>
                <w:rFonts w:ascii="宋体" w:hAnsi="宋体" w:cs="宋体"/>
                <w:color w:val="3F3F3F"/>
                <w:kern w:val="0"/>
                <w:sz w:val="20"/>
                <w:szCs w:val="20"/>
              </w:rPr>
            </w:pPr>
          </w:p>
        </w:tc>
        <w:tc>
          <w:tcPr>
            <w:tcW w:w="8127" w:type="dxa"/>
            <w:tcBorders>
              <w:top w:val="single" w:color="auto" w:sz="4" w:space="0"/>
              <w:left w:val="single" w:color="auto" w:sz="4" w:space="0"/>
              <w:bottom w:val="single" w:color="auto" w:sz="4" w:space="0"/>
              <w:right w:val="single" w:color="auto" w:sz="4" w:space="0"/>
            </w:tcBorders>
            <w:shd w:val="clear" w:color="000000" w:fill="FFFFFF"/>
            <w:vAlign w:val="center"/>
          </w:tcPr>
          <w:p w14:paraId="43AF0153">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b/>
                <w:color w:val="000000" w:themeColor="text1"/>
                <w:kern w:val="0"/>
                <w:sz w:val="22"/>
                <w:szCs w:val="22"/>
                <w14:textFill>
                  <w14:solidFill>
                    <w14:schemeClr w14:val="tx1"/>
                  </w14:solidFill>
                </w14:textFill>
              </w:rPr>
              <w:t>5、整机系统</w:t>
            </w:r>
          </w:p>
        </w:tc>
      </w:tr>
      <w:tr w14:paraId="502D334B">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4AB39793">
            <w:pPr>
              <w:jc w:val="left"/>
              <w:rPr>
                <w:rFonts w:ascii="宋体" w:hAnsi="宋体" w:cs="宋体"/>
                <w:color w:val="3F3F3F"/>
                <w:kern w:val="0"/>
                <w:sz w:val="20"/>
                <w:szCs w:val="20"/>
              </w:rPr>
            </w:pPr>
          </w:p>
        </w:tc>
        <w:tc>
          <w:tcPr>
            <w:tcW w:w="1414"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66CAC8C1">
            <w:pPr>
              <w:widowControl/>
              <w:jc w:val="center"/>
              <w:rPr>
                <w:rFonts w:ascii="宋体" w:hAnsi="宋体" w:cs="宋体"/>
                <w:color w:val="3F3F3F"/>
                <w:kern w:val="0"/>
                <w:sz w:val="20"/>
                <w:szCs w:val="20"/>
              </w:rPr>
            </w:pPr>
          </w:p>
        </w:tc>
        <w:tc>
          <w:tcPr>
            <w:tcW w:w="8127" w:type="dxa"/>
            <w:tcBorders>
              <w:top w:val="single" w:color="auto" w:sz="4" w:space="0"/>
              <w:left w:val="single" w:color="auto" w:sz="4" w:space="0"/>
              <w:bottom w:val="single" w:color="auto" w:sz="4" w:space="0"/>
              <w:right w:val="single" w:color="auto" w:sz="4" w:space="0"/>
            </w:tcBorders>
            <w:shd w:val="clear" w:color="000000" w:fill="FFFFFF"/>
            <w:vAlign w:val="center"/>
          </w:tcPr>
          <w:p w14:paraId="0C84729A">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5.1 球管支撑系统结构悬吊球管系统</w:t>
            </w:r>
            <w:r>
              <w:rPr>
                <w:rFonts w:hint="default" w:ascii="Times New Roman" w:hAnsi="Times New Roman" w:cs="Times New Roman"/>
                <w:color w:val="000000" w:themeColor="text1"/>
                <w:sz w:val="22"/>
                <w:szCs w:val="22"/>
                <w14:textFill>
                  <w14:solidFill>
                    <w14:schemeClr w14:val="tx1"/>
                  </w14:solidFill>
                </w14:textFill>
              </w:rPr>
              <w:t>。</w:t>
            </w:r>
          </w:p>
        </w:tc>
      </w:tr>
      <w:tr w14:paraId="6D56E3D5">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7115AAAC">
            <w:pPr>
              <w:jc w:val="left"/>
              <w:rPr>
                <w:rFonts w:ascii="宋体" w:hAnsi="宋体" w:cs="宋体"/>
                <w:color w:val="3F3F3F"/>
                <w:kern w:val="0"/>
                <w:sz w:val="20"/>
                <w:szCs w:val="20"/>
              </w:rPr>
            </w:pPr>
          </w:p>
        </w:tc>
        <w:tc>
          <w:tcPr>
            <w:tcW w:w="1414"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67416DEF">
            <w:pPr>
              <w:widowControl/>
              <w:jc w:val="center"/>
              <w:rPr>
                <w:rFonts w:ascii="宋体" w:hAnsi="宋体" w:cs="宋体"/>
                <w:color w:val="3F3F3F"/>
                <w:kern w:val="0"/>
                <w:sz w:val="20"/>
                <w:szCs w:val="20"/>
              </w:rPr>
            </w:pPr>
          </w:p>
        </w:tc>
        <w:tc>
          <w:tcPr>
            <w:tcW w:w="8127" w:type="dxa"/>
            <w:tcBorders>
              <w:top w:val="single" w:color="auto" w:sz="4" w:space="0"/>
              <w:left w:val="single" w:color="auto" w:sz="4" w:space="0"/>
              <w:bottom w:val="single" w:color="auto" w:sz="4" w:space="0"/>
              <w:right w:val="single" w:color="auto" w:sz="4" w:space="0"/>
            </w:tcBorders>
            <w:shd w:val="clear" w:color="000000" w:fill="FFFFFF"/>
            <w:vAlign w:val="center"/>
          </w:tcPr>
          <w:p w14:paraId="542367ED">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5.2 最大SID距离≥2000mm</w:t>
            </w:r>
            <w:r>
              <w:rPr>
                <w:rFonts w:hint="default" w:ascii="Times New Roman" w:hAnsi="Times New Roman" w:cs="Times New Roman"/>
                <w:color w:val="000000" w:themeColor="text1"/>
                <w:sz w:val="22"/>
                <w:szCs w:val="22"/>
                <w14:textFill>
                  <w14:solidFill>
                    <w14:schemeClr w14:val="tx1"/>
                  </w14:solidFill>
                </w14:textFill>
              </w:rPr>
              <w:t>。</w:t>
            </w:r>
          </w:p>
        </w:tc>
      </w:tr>
      <w:tr w14:paraId="1EDB5A00">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396F626F">
            <w:pPr>
              <w:jc w:val="left"/>
              <w:rPr>
                <w:rFonts w:ascii="宋体" w:hAnsi="宋体" w:cs="宋体"/>
                <w:color w:val="3F3F3F"/>
                <w:kern w:val="0"/>
                <w:sz w:val="20"/>
                <w:szCs w:val="20"/>
              </w:rPr>
            </w:pPr>
          </w:p>
        </w:tc>
        <w:tc>
          <w:tcPr>
            <w:tcW w:w="1414"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01200023">
            <w:pPr>
              <w:widowControl/>
              <w:jc w:val="center"/>
              <w:rPr>
                <w:rFonts w:ascii="宋体" w:hAnsi="宋体" w:cs="宋体"/>
                <w:color w:val="3F3F3F"/>
                <w:kern w:val="0"/>
                <w:sz w:val="20"/>
                <w:szCs w:val="20"/>
              </w:rPr>
            </w:pPr>
          </w:p>
        </w:tc>
        <w:tc>
          <w:tcPr>
            <w:tcW w:w="8127" w:type="dxa"/>
            <w:tcBorders>
              <w:top w:val="single" w:color="auto" w:sz="4" w:space="0"/>
              <w:left w:val="single" w:color="auto" w:sz="4" w:space="0"/>
              <w:bottom w:val="single" w:color="auto" w:sz="4" w:space="0"/>
              <w:right w:val="single" w:color="auto" w:sz="4" w:space="0"/>
            </w:tcBorders>
            <w:shd w:val="clear" w:color="000000" w:fill="FFFFFF"/>
            <w:vAlign w:val="center"/>
          </w:tcPr>
          <w:p w14:paraId="43B200F4">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5.3 臂中心距地面最大距离≥1700mm</w:t>
            </w:r>
            <w:r>
              <w:rPr>
                <w:rFonts w:hint="default" w:ascii="Times New Roman" w:hAnsi="Times New Roman" w:cs="Times New Roman"/>
                <w:color w:val="000000" w:themeColor="text1"/>
                <w:sz w:val="22"/>
                <w:szCs w:val="22"/>
                <w14:textFill>
                  <w14:solidFill>
                    <w14:schemeClr w14:val="tx1"/>
                  </w14:solidFill>
                </w14:textFill>
              </w:rPr>
              <w:t>。</w:t>
            </w:r>
          </w:p>
        </w:tc>
      </w:tr>
      <w:tr w14:paraId="749093F5">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60186A45">
            <w:pPr>
              <w:jc w:val="left"/>
              <w:rPr>
                <w:rFonts w:ascii="宋体" w:hAnsi="宋体" w:cs="宋体"/>
                <w:color w:val="3F3F3F"/>
                <w:kern w:val="0"/>
                <w:sz w:val="20"/>
                <w:szCs w:val="20"/>
              </w:rPr>
            </w:pPr>
          </w:p>
        </w:tc>
        <w:tc>
          <w:tcPr>
            <w:tcW w:w="1414"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23B1C2B8">
            <w:pPr>
              <w:widowControl/>
              <w:jc w:val="center"/>
              <w:rPr>
                <w:rFonts w:ascii="宋体" w:hAnsi="宋体" w:cs="宋体"/>
                <w:color w:val="3F3F3F"/>
                <w:kern w:val="0"/>
                <w:sz w:val="20"/>
                <w:szCs w:val="20"/>
              </w:rPr>
            </w:pPr>
          </w:p>
        </w:tc>
        <w:tc>
          <w:tcPr>
            <w:tcW w:w="8127" w:type="dxa"/>
            <w:tcBorders>
              <w:top w:val="single" w:color="auto" w:sz="4" w:space="0"/>
              <w:left w:val="single" w:color="auto" w:sz="4" w:space="0"/>
              <w:bottom w:val="single" w:color="auto" w:sz="4" w:space="0"/>
              <w:right w:val="single" w:color="auto" w:sz="4" w:space="0"/>
            </w:tcBorders>
            <w:shd w:val="clear" w:color="000000" w:fill="FFFFFF"/>
            <w:vAlign w:val="center"/>
          </w:tcPr>
          <w:p w14:paraId="7587C4AA">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5.4 滤线栅系统采用插拔设计，移除方便</w:t>
            </w:r>
            <w:r>
              <w:rPr>
                <w:rFonts w:hint="default" w:ascii="Times New Roman" w:hAnsi="Times New Roman" w:cs="Times New Roman"/>
                <w:color w:val="000000" w:themeColor="text1"/>
                <w:sz w:val="22"/>
                <w:szCs w:val="22"/>
                <w14:textFill>
                  <w14:solidFill>
                    <w14:schemeClr w14:val="tx1"/>
                  </w14:solidFill>
                </w14:textFill>
              </w:rPr>
              <w:t>。</w:t>
            </w:r>
          </w:p>
        </w:tc>
      </w:tr>
      <w:tr w14:paraId="3C72CB62">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698914EA">
            <w:pPr>
              <w:jc w:val="left"/>
              <w:rPr>
                <w:rFonts w:ascii="宋体" w:hAnsi="宋体" w:cs="宋体"/>
                <w:color w:val="3F3F3F"/>
                <w:kern w:val="0"/>
                <w:sz w:val="20"/>
                <w:szCs w:val="20"/>
              </w:rPr>
            </w:pPr>
          </w:p>
        </w:tc>
        <w:tc>
          <w:tcPr>
            <w:tcW w:w="1414"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4AF43909">
            <w:pPr>
              <w:widowControl/>
              <w:jc w:val="center"/>
              <w:rPr>
                <w:rFonts w:ascii="宋体" w:hAnsi="宋体" w:cs="宋体"/>
                <w:color w:val="3F3F3F"/>
                <w:kern w:val="0"/>
                <w:sz w:val="20"/>
                <w:szCs w:val="20"/>
              </w:rPr>
            </w:pPr>
          </w:p>
        </w:tc>
        <w:tc>
          <w:tcPr>
            <w:tcW w:w="8127" w:type="dxa"/>
            <w:tcBorders>
              <w:top w:val="single" w:color="auto" w:sz="4" w:space="0"/>
              <w:left w:val="single" w:color="auto" w:sz="4" w:space="0"/>
              <w:bottom w:val="single" w:color="auto" w:sz="4" w:space="0"/>
              <w:right w:val="single" w:color="auto" w:sz="4" w:space="0"/>
            </w:tcBorders>
            <w:shd w:val="clear" w:color="000000" w:fill="FFFFFF"/>
            <w:vAlign w:val="center"/>
          </w:tcPr>
          <w:p w14:paraId="163CFAEB">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5.5 球管与探测器在立位及卧位方向上均具备同步移动功能</w:t>
            </w:r>
            <w:r>
              <w:rPr>
                <w:rFonts w:hint="default" w:ascii="Times New Roman" w:hAnsi="Times New Roman" w:cs="Times New Roman"/>
                <w:color w:val="000000" w:themeColor="text1"/>
                <w:sz w:val="22"/>
                <w:szCs w:val="22"/>
                <w14:textFill>
                  <w14:solidFill>
                    <w14:schemeClr w14:val="tx1"/>
                  </w14:solidFill>
                </w14:textFill>
              </w:rPr>
              <w:t>。</w:t>
            </w:r>
          </w:p>
        </w:tc>
      </w:tr>
      <w:tr w14:paraId="097F0072">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1AF1496B">
            <w:pPr>
              <w:jc w:val="left"/>
              <w:rPr>
                <w:rFonts w:ascii="宋体" w:hAnsi="宋体" w:cs="宋体"/>
                <w:color w:val="3F3F3F"/>
                <w:kern w:val="0"/>
                <w:sz w:val="20"/>
                <w:szCs w:val="20"/>
              </w:rPr>
            </w:pPr>
          </w:p>
        </w:tc>
        <w:tc>
          <w:tcPr>
            <w:tcW w:w="1414"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359A470B">
            <w:pPr>
              <w:widowControl/>
              <w:jc w:val="center"/>
              <w:rPr>
                <w:rFonts w:ascii="宋体" w:hAnsi="宋体" w:cs="宋体"/>
                <w:color w:val="3F3F3F"/>
                <w:kern w:val="0"/>
                <w:sz w:val="20"/>
                <w:szCs w:val="20"/>
              </w:rPr>
            </w:pPr>
          </w:p>
        </w:tc>
        <w:tc>
          <w:tcPr>
            <w:tcW w:w="8127" w:type="dxa"/>
            <w:tcBorders>
              <w:top w:val="single" w:color="auto" w:sz="4" w:space="0"/>
              <w:left w:val="single" w:color="auto" w:sz="4" w:space="0"/>
              <w:bottom w:val="single" w:color="auto" w:sz="4" w:space="0"/>
              <w:right w:val="single" w:color="auto" w:sz="4" w:space="0"/>
            </w:tcBorders>
            <w:shd w:val="clear" w:color="000000" w:fill="FFFFFF"/>
            <w:vAlign w:val="center"/>
          </w:tcPr>
          <w:p w14:paraId="7AA43B2C">
            <w:pPr>
              <w:jc w:val="both"/>
              <w:rPr>
                <w:rFonts w:hint="default" w:ascii="Times New Roman" w:hAnsi="Times New Roman" w:cs="Times New Roman"/>
                <w:color w:val="000000" w:themeColor="text1"/>
                <w:sz w:val="22"/>
                <w:szCs w:val="22"/>
                <w:highlight w:val="yellow"/>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5.6 具备无线远程遥控器，可隔室控制胸片架垂直升降，调整束光器灯光光野</w:t>
            </w:r>
            <w:r>
              <w:rPr>
                <w:rFonts w:hint="default" w:ascii="Times New Roman" w:hAnsi="Times New Roman" w:cs="Times New Roman"/>
                <w:color w:val="000000" w:themeColor="text1"/>
                <w:sz w:val="22"/>
                <w:szCs w:val="22"/>
                <w14:textFill>
                  <w14:solidFill>
                    <w14:schemeClr w14:val="tx1"/>
                  </w14:solidFill>
                </w14:textFill>
              </w:rPr>
              <w:t>。</w:t>
            </w:r>
          </w:p>
        </w:tc>
      </w:tr>
      <w:tr w14:paraId="29AE15E1">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6840D9D2">
            <w:pPr>
              <w:jc w:val="left"/>
              <w:rPr>
                <w:rFonts w:ascii="宋体" w:hAnsi="宋体" w:cs="宋体"/>
                <w:color w:val="3F3F3F"/>
                <w:kern w:val="0"/>
                <w:sz w:val="20"/>
                <w:szCs w:val="20"/>
              </w:rPr>
            </w:pPr>
          </w:p>
        </w:tc>
        <w:tc>
          <w:tcPr>
            <w:tcW w:w="1414"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1AF14746">
            <w:pPr>
              <w:widowControl/>
              <w:jc w:val="center"/>
              <w:rPr>
                <w:rFonts w:ascii="宋体" w:hAnsi="宋体" w:cs="宋体"/>
                <w:color w:val="3F3F3F"/>
                <w:kern w:val="0"/>
                <w:sz w:val="20"/>
                <w:szCs w:val="20"/>
              </w:rPr>
            </w:pPr>
          </w:p>
        </w:tc>
        <w:tc>
          <w:tcPr>
            <w:tcW w:w="8127" w:type="dxa"/>
            <w:tcBorders>
              <w:top w:val="single" w:color="auto" w:sz="4" w:space="0"/>
              <w:left w:val="single" w:color="auto" w:sz="4" w:space="0"/>
              <w:bottom w:val="single" w:color="auto" w:sz="4" w:space="0"/>
              <w:right w:val="single" w:color="auto" w:sz="4" w:space="0"/>
            </w:tcBorders>
            <w:shd w:val="clear" w:color="000000" w:fill="FFFFFF"/>
            <w:vAlign w:val="center"/>
          </w:tcPr>
          <w:p w14:paraId="3548172E">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5.7 球管悬吊架垂直电动运动速度：25~150mm/s</w:t>
            </w:r>
            <w:r>
              <w:rPr>
                <w:rFonts w:hint="default" w:ascii="Times New Roman" w:hAnsi="Times New Roman" w:cs="Times New Roman"/>
                <w:color w:val="000000" w:themeColor="text1"/>
                <w:sz w:val="22"/>
                <w:szCs w:val="22"/>
                <w14:textFill>
                  <w14:solidFill>
                    <w14:schemeClr w14:val="tx1"/>
                  </w14:solidFill>
                </w14:textFill>
              </w:rPr>
              <w:t>。</w:t>
            </w:r>
          </w:p>
        </w:tc>
      </w:tr>
      <w:tr w14:paraId="5554D201">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1D905A20">
            <w:pPr>
              <w:jc w:val="left"/>
              <w:rPr>
                <w:rFonts w:ascii="宋体" w:hAnsi="宋体" w:cs="宋体"/>
                <w:color w:val="3F3F3F"/>
                <w:kern w:val="0"/>
                <w:sz w:val="20"/>
                <w:szCs w:val="20"/>
              </w:rPr>
            </w:pPr>
          </w:p>
        </w:tc>
        <w:tc>
          <w:tcPr>
            <w:tcW w:w="1414"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45DE4F72">
            <w:pPr>
              <w:widowControl/>
              <w:jc w:val="center"/>
              <w:rPr>
                <w:rFonts w:ascii="宋体" w:hAnsi="宋体" w:cs="宋体"/>
                <w:color w:val="3F3F3F"/>
                <w:kern w:val="0"/>
                <w:sz w:val="20"/>
                <w:szCs w:val="20"/>
              </w:rPr>
            </w:pPr>
          </w:p>
        </w:tc>
        <w:tc>
          <w:tcPr>
            <w:tcW w:w="8127" w:type="dxa"/>
            <w:tcBorders>
              <w:top w:val="single" w:color="auto" w:sz="4" w:space="0"/>
              <w:left w:val="single" w:color="auto" w:sz="4" w:space="0"/>
              <w:bottom w:val="single" w:color="auto" w:sz="4" w:space="0"/>
              <w:right w:val="single" w:color="auto" w:sz="4" w:space="0"/>
            </w:tcBorders>
            <w:shd w:val="clear" w:color="000000" w:fill="FFFFFF"/>
            <w:vAlign w:val="center"/>
          </w:tcPr>
          <w:p w14:paraId="7C9AAFBD">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6、</w:t>
            </w:r>
            <w:r>
              <w:rPr>
                <w:rFonts w:hint="default" w:ascii="Times New Roman" w:hAnsi="Times New Roman" w:cs="Times New Roman"/>
                <w:b/>
                <w:color w:val="000000" w:themeColor="text1"/>
                <w:sz w:val="22"/>
                <w:szCs w:val="22"/>
                <w14:textFill>
                  <w14:solidFill>
                    <w14:schemeClr w14:val="tx1"/>
                  </w14:solidFill>
                </w14:textFill>
              </w:rPr>
              <w:t>摄影床系统</w:t>
            </w:r>
          </w:p>
        </w:tc>
      </w:tr>
      <w:tr w14:paraId="7F5992BE">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32096361">
            <w:pPr>
              <w:jc w:val="left"/>
              <w:rPr>
                <w:rFonts w:ascii="宋体" w:hAnsi="宋体" w:cs="宋体"/>
                <w:color w:val="3F3F3F"/>
                <w:kern w:val="0"/>
                <w:sz w:val="20"/>
                <w:szCs w:val="20"/>
              </w:rPr>
            </w:pPr>
          </w:p>
        </w:tc>
        <w:tc>
          <w:tcPr>
            <w:tcW w:w="1414"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2D36531C">
            <w:pPr>
              <w:widowControl/>
              <w:jc w:val="center"/>
              <w:rPr>
                <w:rFonts w:ascii="宋体" w:hAnsi="宋体" w:cs="宋体"/>
                <w:color w:val="3F3F3F"/>
                <w:kern w:val="0"/>
                <w:sz w:val="20"/>
                <w:szCs w:val="20"/>
              </w:rPr>
            </w:pPr>
          </w:p>
        </w:tc>
        <w:tc>
          <w:tcPr>
            <w:tcW w:w="8127" w:type="dxa"/>
            <w:tcBorders>
              <w:top w:val="single" w:color="auto" w:sz="4" w:space="0"/>
              <w:left w:val="single" w:color="auto" w:sz="4" w:space="0"/>
              <w:bottom w:val="single" w:color="auto" w:sz="4" w:space="0"/>
              <w:right w:val="single" w:color="auto" w:sz="4" w:space="0"/>
            </w:tcBorders>
            <w:shd w:val="clear" w:color="000000" w:fill="FFFFFF"/>
            <w:vAlign w:val="center"/>
          </w:tcPr>
          <w:p w14:paraId="181F2EF8">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6.1 六向浮动升降摄影床</w:t>
            </w:r>
            <w:r>
              <w:rPr>
                <w:rFonts w:hint="default" w:ascii="Times New Roman" w:hAnsi="Times New Roman" w:cs="Times New Roman"/>
                <w:color w:val="000000" w:themeColor="text1"/>
                <w:sz w:val="22"/>
                <w:szCs w:val="22"/>
                <w14:textFill>
                  <w14:solidFill>
                    <w14:schemeClr w14:val="tx1"/>
                  </w14:solidFill>
                </w14:textFill>
              </w:rPr>
              <w:t>。</w:t>
            </w:r>
          </w:p>
        </w:tc>
      </w:tr>
      <w:tr w14:paraId="3372AFBA">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2A5F7B23">
            <w:pPr>
              <w:jc w:val="left"/>
              <w:rPr>
                <w:rFonts w:ascii="宋体" w:hAnsi="宋体" w:cs="宋体"/>
                <w:color w:val="3F3F3F"/>
                <w:kern w:val="0"/>
                <w:sz w:val="20"/>
                <w:szCs w:val="20"/>
              </w:rPr>
            </w:pPr>
          </w:p>
        </w:tc>
        <w:tc>
          <w:tcPr>
            <w:tcW w:w="1414"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2C03A7C9">
            <w:pPr>
              <w:widowControl/>
              <w:jc w:val="center"/>
              <w:rPr>
                <w:rFonts w:ascii="宋体" w:hAnsi="宋体" w:cs="宋体"/>
                <w:color w:val="3F3F3F"/>
                <w:kern w:val="0"/>
                <w:sz w:val="20"/>
                <w:szCs w:val="20"/>
              </w:rPr>
            </w:pPr>
          </w:p>
        </w:tc>
        <w:tc>
          <w:tcPr>
            <w:tcW w:w="8127" w:type="dxa"/>
            <w:tcBorders>
              <w:top w:val="single" w:color="auto" w:sz="4" w:space="0"/>
              <w:left w:val="single" w:color="auto" w:sz="4" w:space="0"/>
              <w:bottom w:val="single" w:color="auto" w:sz="4" w:space="0"/>
              <w:right w:val="single" w:color="auto" w:sz="4" w:space="0"/>
            </w:tcBorders>
            <w:shd w:val="clear" w:color="000000" w:fill="FFFFFF"/>
            <w:vAlign w:val="center"/>
          </w:tcPr>
          <w:p w14:paraId="23489B18">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6.2 床体最大承重≥ 250kg</w:t>
            </w:r>
            <w:r>
              <w:rPr>
                <w:rFonts w:hint="default" w:ascii="Times New Roman" w:hAnsi="Times New Roman" w:cs="Times New Roman"/>
                <w:color w:val="000000" w:themeColor="text1"/>
                <w:sz w:val="22"/>
                <w:szCs w:val="22"/>
                <w14:textFill>
                  <w14:solidFill>
                    <w14:schemeClr w14:val="tx1"/>
                  </w14:solidFill>
                </w14:textFill>
              </w:rPr>
              <w:t>。</w:t>
            </w:r>
          </w:p>
        </w:tc>
      </w:tr>
      <w:tr w14:paraId="04BCA3A0">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51CC3B66">
            <w:pPr>
              <w:jc w:val="left"/>
              <w:rPr>
                <w:rFonts w:ascii="宋体" w:hAnsi="宋体" w:cs="宋体"/>
                <w:color w:val="3F3F3F"/>
                <w:kern w:val="0"/>
                <w:sz w:val="20"/>
                <w:szCs w:val="20"/>
              </w:rPr>
            </w:pPr>
          </w:p>
        </w:tc>
        <w:tc>
          <w:tcPr>
            <w:tcW w:w="1414"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230FA72D">
            <w:pPr>
              <w:widowControl/>
              <w:jc w:val="center"/>
              <w:rPr>
                <w:rFonts w:ascii="宋体" w:hAnsi="宋体" w:cs="宋体"/>
                <w:color w:val="3F3F3F"/>
                <w:kern w:val="0"/>
                <w:sz w:val="20"/>
                <w:szCs w:val="20"/>
              </w:rPr>
            </w:pPr>
          </w:p>
        </w:tc>
        <w:tc>
          <w:tcPr>
            <w:tcW w:w="8127" w:type="dxa"/>
            <w:tcBorders>
              <w:top w:val="single" w:color="auto" w:sz="4" w:space="0"/>
              <w:left w:val="single" w:color="auto" w:sz="4" w:space="0"/>
              <w:bottom w:val="single" w:color="auto" w:sz="4" w:space="0"/>
              <w:right w:val="single" w:color="auto" w:sz="4" w:space="0"/>
            </w:tcBorders>
            <w:shd w:val="clear" w:color="000000" w:fill="FFFFFF"/>
            <w:vAlign w:val="center"/>
          </w:tcPr>
          <w:p w14:paraId="2A8D2B23">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6.3 床板滤过率:≥1.0mmAl@75kV</w:t>
            </w:r>
            <w:r>
              <w:rPr>
                <w:rFonts w:hint="default" w:ascii="Times New Roman" w:hAnsi="Times New Roman" w:cs="Times New Roman"/>
                <w:color w:val="000000" w:themeColor="text1"/>
                <w:sz w:val="22"/>
                <w:szCs w:val="22"/>
                <w14:textFill>
                  <w14:solidFill>
                    <w14:schemeClr w14:val="tx1"/>
                  </w14:solidFill>
                </w14:textFill>
              </w:rPr>
              <w:t>。</w:t>
            </w:r>
          </w:p>
        </w:tc>
      </w:tr>
      <w:tr w14:paraId="11E0837A">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53DDF6A8">
            <w:pPr>
              <w:jc w:val="left"/>
              <w:rPr>
                <w:rFonts w:ascii="宋体" w:hAnsi="宋体" w:cs="宋体"/>
                <w:color w:val="3F3F3F"/>
                <w:kern w:val="0"/>
                <w:sz w:val="20"/>
                <w:szCs w:val="20"/>
              </w:rPr>
            </w:pPr>
          </w:p>
        </w:tc>
        <w:tc>
          <w:tcPr>
            <w:tcW w:w="1414"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054C7A74">
            <w:pPr>
              <w:widowControl/>
              <w:jc w:val="center"/>
              <w:rPr>
                <w:rFonts w:ascii="宋体" w:hAnsi="宋体" w:cs="宋体"/>
                <w:color w:val="3F3F3F"/>
                <w:kern w:val="0"/>
                <w:sz w:val="20"/>
                <w:szCs w:val="20"/>
              </w:rPr>
            </w:pPr>
          </w:p>
        </w:tc>
        <w:tc>
          <w:tcPr>
            <w:tcW w:w="8127" w:type="dxa"/>
            <w:tcBorders>
              <w:top w:val="single" w:color="auto" w:sz="4" w:space="0"/>
              <w:left w:val="single" w:color="auto" w:sz="4" w:space="0"/>
              <w:bottom w:val="single" w:color="auto" w:sz="4" w:space="0"/>
              <w:right w:val="single" w:color="auto" w:sz="4" w:space="0"/>
            </w:tcBorders>
            <w:shd w:val="clear" w:color="000000" w:fill="FFFFFF"/>
            <w:vAlign w:val="center"/>
          </w:tcPr>
          <w:p w14:paraId="62026B70">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6.4 床体具备电磁解锁脚踏开关</w:t>
            </w:r>
            <w:r>
              <w:rPr>
                <w:rFonts w:hint="default" w:ascii="Times New Roman" w:hAnsi="Times New Roman" w:cs="Times New Roman"/>
                <w:color w:val="000000" w:themeColor="text1"/>
                <w:sz w:val="22"/>
                <w:szCs w:val="22"/>
                <w14:textFill>
                  <w14:solidFill>
                    <w14:schemeClr w14:val="tx1"/>
                  </w14:solidFill>
                </w14:textFill>
              </w:rPr>
              <w:t>。</w:t>
            </w:r>
          </w:p>
        </w:tc>
      </w:tr>
      <w:tr w14:paraId="55741E60">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6D20A65A">
            <w:pPr>
              <w:jc w:val="left"/>
              <w:rPr>
                <w:rFonts w:ascii="宋体" w:hAnsi="宋体" w:cs="宋体"/>
                <w:color w:val="3F3F3F"/>
                <w:kern w:val="0"/>
                <w:sz w:val="20"/>
                <w:szCs w:val="20"/>
              </w:rPr>
            </w:pPr>
          </w:p>
        </w:tc>
        <w:tc>
          <w:tcPr>
            <w:tcW w:w="1414"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189AAC08">
            <w:pPr>
              <w:widowControl/>
              <w:jc w:val="center"/>
              <w:rPr>
                <w:rFonts w:ascii="宋体" w:hAnsi="宋体" w:cs="宋体"/>
                <w:color w:val="3F3F3F"/>
                <w:kern w:val="0"/>
                <w:sz w:val="20"/>
                <w:szCs w:val="20"/>
              </w:rPr>
            </w:pPr>
          </w:p>
        </w:tc>
        <w:tc>
          <w:tcPr>
            <w:tcW w:w="8127" w:type="dxa"/>
            <w:tcBorders>
              <w:top w:val="single" w:color="auto" w:sz="4" w:space="0"/>
              <w:left w:val="single" w:color="auto" w:sz="4" w:space="0"/>
              <w:bottom w:val="single" w:color="auto" w:sz="4" w:space="0"/>
              <w:right w:val="single" w:color="auto" w:sz="4" w:space="0"/>
            </w:tcBorders>
            <w:shd w:val="clear" w:color="000000" w:fill="FFFFFF"/>
            <w:vAlign w:val="center"/>
          </w:tcPr>
          <w:p w14:paraId="00C66097">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6.5 床面升降范围：最低高度≤525mm,最高高度≥900mm</w:t>
            </w:r>
            <w:r>
              <w:rPr>
                <w:rFonts w:hint="default" w:ascii="Times New Roman" w:hAnsi="Times New Roman" w:cs="Times New Roman"/>
                <w:color w:val="000000" w:themeColor="text1"/>
                <w:sz w:val="22"/>
                <w:szCs w:val="22"/>
                <w14:textFill>
                  <w14:solidFill>
                    <w14:schemeClr w14:val="tx1"/>
                  </w14:solidFill>
                </w14:textFill>
              </w:rPr>
              <w:t>。</w:t>
            </w:r>
          </w:p>
        </w:tc>
      </w:tr>
      <w:tr w14:paraId="24600540">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62BE3871">
            <w:pPr>
              <w:jc w:val="left"/>
              <w:rPr>
                <w:rFonts w:ascii="宋体" w:hAnsi="宋体" w:cs="宋体"/>
                <w:color w:val="3F3F3F"/>
                <w:kern w:val="0"/>
                <w:sz w:val="20"/>
                <w:szCs w:val="20"/>
              </w:rPr>
            </w:pPr>
          </w:p>
        </w:tc>
        <w:tc>
          <w:tcPr>
            <w:tcW w:w="1414"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36883E1D">
            <w:pPr>
              <w:widowControl/>
              <w:jc w:val="center"/>
              <w:rPr>
                <w:rFonts w:ascii="宋体" w:hAnsi="宋体" w:cs="宋体"/>
                <w:color w:val="3F3F3F"/>
                <w:kern w:val="0"/>
                <w:sz w:val="20"/>
                <w:szCs w:val="20"/>
              </w:rPr>
            </w:pPr>
          </w:p>
        </w:tc>
        <w:tc>
          <w:tcPr>
            <w:tcW w:w="8127" w:type="dxa"/>
            <w:tcBorders>
              <w:top w:val="single" w:color="auto" w:sz="4" w:space="0"/>
              <w:left w:val="single" w:color="auto" w:sz="4" w:space="0"/>
              <w:bottom w:val="single" w:color="auto" w:sz="4" w:space="0"/>
              <w:right w:val="single" w:color="auto" w:sz="4" w:space="0"/>
            </w:tcBorders>
            <w:shd w:val="clear" w:color="000000" w:fill="FFFFFF"/>
            <w:vAlign w:val="center"/>
          </w:tcPr>
          <w:p w14:paraId="23C3AA11">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6.6 床面板浮动范围；纵向≥600mm ，横向≥250mm</w:t>
            </w:r>
            <w:r>
              <w:rPr>
                <w:rFonts w:hint="default" w:ascii="Times New Roman" w:hAnsi="Times New Roman" w:cs="Times New Roman"/>
                <w:color w:val="000000" w:themeColor="text1"/>
                <w:sz w:val="22"/>
                <w:szCs w:val="22"/>
                <w14:textFill>
                  <w14:solidFill>
                    <w14:schemeClr w14:val="tx1"/>
                  </w14:solidFill>
                </w14:textFill>
              </w:rPr>
              <w:t>。</w:t>
            </w:r>
          </w:p>
        </w:tc>
      </w:tr>
      <w:tr w14:paraId="61E83ABF">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12B62F23">
            <w:pPr>
              <w:jc w:val="left"/>
              <w:rPr>
                <w:rFonts w:ascii="宋体" w:hAnsi="宋体" w:cs="宋体"/>
                <w:color w:val="3F3F3F"/>
                <w:kern w:val="0"/>
                <w:sz w:val="20"/>
                <w:szCs w:val="20"/>
              </w:rPr>
            </w:pPr>
          </w:p>
        </w:tc>
        <w:tc>
          <w:tcPr>
            <w:tcW w:w="1414"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723AFEBE">
            <w:pPr>
              <w:widowControl/>
              <w:jc w:val="center"/>
              <w:rPr>
                <w:rFonts w:ascii="宋体" w:hAnsi="宋体" w:cs="宋体"/>
                <w:color w:val="3F3F3F"/>
                <w:kern w:val="0"/>
                <w:sz w:val="20"/>
                <w:szCs w:val="20"/>
              </w:rPr>
            </w:pPr>
          </w:p>
        </w:tc>
        <w:tc>
          <w:tcPr>
            <w:tcW w:w="8127" w:type="dxa"/>
            <w:tcBorders>
              <w:top w:val="single" w:color="auto" w:sz="4" w:space="0"/>
              <w:left w:val="single" w:color="auto" w:sz="4" w:space="0"/>
              <w:bottom w:val="single" w:color="auto" w:sz="4" w:space="0"/>
              <w:right w:val="single" w:color="auto" w:sz="4" w:space="0"/>
            </w:tcBorders>
            <w:shd w:val="clear" w:color="000000" w:fill="FFFFFF"/>
            <w:vAlign w:val="center"/>
          </w:tcPr>
          <w:p w14:paraId="5C4BC598">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6.7 床下片盒的移动范围≥680mm</w:t>
            </w:r>
            <w:r>
              <w:rPr>
                <w:rFonts w:hint="default" w:ascii="Times New Roman" w:hAnsi="Times New Roman" w:cs="Times New Roman"/>
                <w:color w:val="000000" w:themeColor="text1"/>
                <w:sz w:val="22"/>
                <w:szCs w:val="22"/>
                <w14:textFill>
                  <w14:solidFill>
                    <w14:schemeClr w14:val="tx1"/>
                  </w14:solidFill>
                </w14:textFill>
              </w:rPr>
              <w:t>。</w:t>
            </w:r>
          </w:p>
        </w:tc>
      </w:tr>
      <w:tr w14:paraId="2D4ACCC0">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2522AC1F">
            <w:pPr>
              <w:jc w:val="left"/>
              <w:rPr>
                <w:rFonts w:ascii="宋体" w:hAnsi="宋体" w:cs="宋体"/>
                <w:color w:val="3F3F3F"/>
                <w:kern w:val="0"/>
                <w:sz w:val="20"/>
                <w:szCs w:val="20"/>
              </w:rPr>
            </w:pPr>
          </w:p>
        </w:tc>
        <w:tc>
          <w:tcPr>
            <w:tcW w:w="1414"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3E31E8F8">
            <w:pPr>
              <w:widowControl/>
              <w:jc w:val="center"/>
              <w:rPr>
                <w:rFonts w:ascii="宋体" w:hAnsi="宋体" w:cs="宋体"/>
                <w:color w:val="3F3F3F"/>
                <w:kern w:val="0"/>
                <w:sz w:val="20"/>
                <w:szCs w:val="20"/>
              </w:rPr>
            </w:pPr>
          </w:p>
        </w:tc>
        <w:tc>
          <w:tcPr>
            <w:tcW w:w="8127" w:type="dxa"/>
            <w:tcBorders>
              <w:top w:val="single" w:color="auto" w:sz="4" w:space="0"/>
              <w:left w:val="single" w:color="auto" w:sz="4" w:space="0"/>
              <w:bottom w:val="single" w:color="auto" w:sz="4" w:space="0"/>
              <w:right w:val="single" w:color="auto" w:sz="4" w:space="0"/>
            </w:tcBorders>
            <w:shd w:val="clear" w:color="000000" w:fill="FFFFFF"/>
            <w:vAlign w:val="center"/>
          </w:tcPr>
          <w:p w14:paraId="1BC3456B">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7、</w:t>
            </w:r>
            <w:r>
              <w:rPr>
                <w:rFonts w:hint="default" w:ascii="Times New Roman" w:hAnsi="Times New Roman" w:cs="Times New Roman"/>
                <w:b/>
                <w:color w:val="000000" w:themeColor="text1"/>
                <w:sz w:val="22"/>
                <w:szCs w:val="22"/>
                <w14:textFill>
                  <w14:solidFill>
                    <w14:schemeClr w14:val="tx1"/>
                  </w14:solidFill>
                </w14:textFill>
              </w:rPr>
              <w:t>图像工作站</w:t>
            </w:r>
          </w:p>
        </w:tc>
      </w:tr>
      <w:tr w14:paraId="2D9E0868">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299DA20A">
            <w:pPr>
              <w:jc w:val="left"/>
              <w:rPr>
                <w:rFonts w:ascii="宋体" w:hAnsi="宋体" w:cs="宋体"/>
                <w:color w:val="3F3F3F"/>
                <w:kern w:val="0"/>
                <w:sz w:val="20"/>
                <w:szCs w:val="20"/>
              </w:rPr>
            </w:pPr>
          </w:p>
        </w:tc>
        <w:tc>
          <w:tcPr>
            <w:tcW w:w="1414"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1F5E2DA1">
            <w:pPr>
              <w:widowControl/>
              <w:jc w:val="center"/>
              <w:rPr>
                <w:rFonts w:ascii="宋体" w:hAnsi="宋体" w:cs="宋体"/>
                <w:color w:val="3F3F3F"/>
                <w:kern w:val="0"/>
                <w:sz w:val="20"/>
                <w:szCs w:val="20"/>
              </w:rPr>
            </w:pPr>
          </w:p>
        </w:tc>
        <w:tc>
          <w:tcPr>
            <w:tcW w:w="8127" w:type="dxa"/>
            <w:tcBorders>
              <w:top w:val="single" w:color="auto" w:sz="4" w:space="0"/>
              <w:left w:val="single" w:color="auto" w:sz="4" w:space="0"/>
              <w:bottom w:val="single" w:color="auto" w:sz="4" w:space="0"/>
              <w:right w:val="single" w:color="auto" w:sz="4" w:space="0"/>
            </w:tcBorders>
            <w:shd w:val="clear" w:color="000000" w:fill="FFFFFF"/>
            <w:vAlign w:val="center"/>
          </w:tcPr>
          <w:p w14:paraId="7B0944B7">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7.1 高级图像后处理：检查部位自动优化、、组织均衡、自动图像对比增强、自动图像剪裁、自动加入标记。</w:t>
            </w:r>
          </w:p>
        </w:tc>
      </w:tr>
      <w:tr w14:paraId="72AF2337">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22B5553A">
            <w:pPr>
              <w:jc w:val="left"/>
              <w:rPr>
                <w:rFonts w:ascii="宋体" w:hAnsi="宋体" w:cs="宋体"/>
                <w:color w:val="3F3F3F"/>
                <w:kern w:val="0"/>
                <w:sz w:val="20"/>
                <w:szCs w:val="20"/>
              </w:rPr>
            </w:pPr>
          </w:p>
        </w:tc>
        <w:tc>
          <w:tcPr>
            <w:tcW w:w="1414"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21934493">
            <w:pPr>
              <w:widowControl/>
              <w:jc w:val="center"/>
              <w:rPr>
                <w:rFonts w:ascii="宋体" w:hAnsi="宋体" w:cs="宋体"/>
                <w:color w:val="3F3F3F"/>
                <w:kern w:val="0"/>
                <w:sz w:val="20"/>
                <w:szCs w:val="20"/>
              </w:rPr>
            </w:pPr>
          </w:p>
        </w:tc>
        <w:tc>
          <w:tcPr>
            <w:tcW w:w="8127" w:type="dxa"/>
            <w:tcBorders>
              <w:top w:val="single" w:color="auto" w:sz="4" w:space="0"/>
              <w:left w:val="single" w:color="auto" w:sz="4" w:space="0"/>
              <w:bottom w:val="single" w:color="auto" w:sz="4" w:space="0"/>
              <w:right w:val="single" w:color="auto" w:sz="4" w:space="0"/>
            </w:tcBorders>
            <w:shd w:val="clear" w:color="000000" w:fill="FFFFFF"/>
            <w:vAlign w:val="center"/>
          </w:tcPr>
          <w:p w14:paraId="29BA7F37">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7.2 能够显示和排序不同的检查状态，自定义患者列表显示，灰度处理与LUT调整，具有患者拍摄摆位图示化提示。</w:t>
            </w:r>
          </w:p>
        </w:tc>
      </w:tr>
      <w:tr w14:paraId="7BAB3ACC">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43E6E4B3">
            <w:pPr>
              <w:jc w:val="left"/>
              <w:rPr>
                <w:rFonts w:ascii="宋体" w:hAnsi="宋体" w:cs="宋体"/>
                <w:color w:val="3F3F3F"/>
                <w:kern w:val="0"/>
                <w:sz w:val="20"/>
                <w:szCs w:val="20"/>
              </w:rPr>
            </w:pPr>
          </w:p>
        </w:tc>
        <w:tc>
          <w:tcPr>
            <w:tcW w:w="1414"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0BE07A47">
            <w:pPr>
              <w:widowControl/>
              <w:jc w:val="center"/>
              <w:rPr>
                <w:rFonts w:ascii="宋体" w:hAnsi="宋体" w:cs="宋体"/>
                <w:color w:val="3F3F3F"/>
                <w:kern w:val="0"/>
                <w:sz w:val="20"/>
                <w:szCs w:val="20"/>
              </w:rPr>
            </w:pPr>
          </w:p>
        </w:tc>
        <w:tc>
          <w:tcPr>
            <w:tcW w:w="8127" w:type="dxa"/>
            <w:tcBorders>
              <w:top w:val="single" w:color="auto" w:sz="4" w:space="0"/>
              <w:left w:val="single" w:color="auto" w:sz="4" w:space="0"/>
              <w:bottom w:val="single" w:color="auto" w:sz="4" w:space="0"/>
              <w:right w:val="single" w:color="auto" w:sz="4" w:space="0"/>
            </w:tcBorders>
            <w:shd w:val="clear" w:color="000000" w:fill="FFFFFF"/>
            <w:vAlign w:val="center"/>
          </w:tcPr>
          <w:p w14:paraId="3DBFA1B4">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7.3 图像基本后处理功能，如图像预览、缩放、窗宽/窗位调整、标注、反色、翻转、旋转、输入文本、长度测量及校正、裁剪功能、感兴趣区域及角度测量。</w:t>
            </w:r>
          </w:p>
        </w:tc>
      </w:tr>
      <w:tr w14:paraId="49AAD034">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72FB9E17">
            <w:pPr>
              <w:jc w:val="left"/>
              <w:rPr>
                <w:rFonts w:ascii="宋体" w:hAnsi="宋体" w:cs="宋体"/>
                <w:color w:val="3F3F3F"/>
                <w:kern w:val="0"/>
                <w:sz w:val="20"/>
                <w:szCs w:val="20"/>
              </w:rPr>
            </w:pPr>
          </w:p>
        </w:tc>
        <w:tc>
          <w:tcPr>
            <w:tcW w:w="1414"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39ECCD78">
            <w:pPr>
              <w:widowControl/>
              <w:jc w:val="center"/>
              <w:rPr>
                <w:rFonts w:ascii="宋体" w:hAnsi="宋体" w:cs="宋体"/>
                <w:color w:val="3F3F3F"/>
                <w:kern w:val="0"/>
                <w:sz w:val="20"/>
                <w:szCs w:val="20"/>
              </w:rPr>
            </w:pPr>
          </w:p>
        </w:tc>
        <w:tc>
          <w:tcPr>
            <w:tcW w:w="8127" w:type="dxa"/>
            <w:tcBorders>
              <w:top w:val="single" w:color="auto" w:sz="4" w:space="0"/>
              <w:left w:val="single" w:color="auto" w:sz="4" w:space="0"/>
              <w:bottom w:val="single" w:color="auto" w:sz="4" w:space="0"/>
              <w:right w:val="single" w:color="auto" w:sz="4" w:space="0"/>
            </w:tcBorders>
            <w:shd w:val="clear" w:color="000000" w:fill="FFFFFF"/>
            <w:vAlign w:val="center"/>
          </w:tcPr>
          <w:p w14:paraId="4C934AD6">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7.4 具备智能边缘识别技术。</w:t>
            </w:r>
          </w:p>
        </w:tc>
      </w:tr>
      <w:tr w14:paraId="5A9A8A42">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39023A46">
            <w:pPr>
              <w:jc w:val="left"/>
              <w:rPr>
                <w:rFonts w:ascii="宋体" w:hAnsi="宋体" w:cs="宋体"/>
                <w:color w:val="3F3F3F"/>
                <w:kern w:val="0"/>
                <w:sz w:val="20"/>
                <w:szCs w:val="20"/>
              </w:rPr>
            </w:pPr>
          </w:p>
        </w:tc>
        <w:tc>
          <w:tcPr>
            <w:tcW w:w="1414"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2582720A">
            <w:pPr>
              <w:widowControl/>
              <w:jc w:val="center"/>
              <w:rPr>
                <w:rFonts w:ascii="宋体" w:hAnsi="宋体" w:cs="宋体"/>
                <w:color w:val="3F3F3F"/>
                <w:kern w:val="0"/>
                <w:sz w:val="20"/>
                <w:szCs w:val="20"/>
              </w:rPr>
            </w:pPr>
          </w:p>
        </w:tc>
        <w:tc>
          <w:tcPr>
            <w:tcW w:w="8127" w:type="dxa"/>
            <w:tcBorders>
              <w:top w:val="single" w:color="auto" w:sz="4" w:space="0"/>
              <w:left w:val="single" w:color="auto" w:sz="4" w:space="0"/>
              <w:bottom w:val="single" w:color="auto" w:sz="4" w:space="0"/>
              <w:right w:val="single" w:color="auto" w:sz="4" w:space="0"/>
            </w:tcBorders>
            <w:shd w:val="clear" w:color="000000" w:fill="FFFFFF"/>
            <w:vAlign w:val="center"/>
          </w:tcPr>
          <w:p w14:paraId="185D9E9C">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7.5 注册管理：具备本地注册、远程注册、急诊/体检注册等功能。</w:t>
            </w:r>
          </w:p>
        </w:tc>
      </w:tr>
      <w:tr w14:paraId="386C320F">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75B6D9AB">
            <w:pPr>
              <w:jc w:val="left"/>
              <w:rPr>
                <w:rFonts w:ascii="宋体" w:hAnsi="宋体" w:cs="宋体"/>
                <w:color w:val="3F3F3F"/>
                <w:kern w:val="0"/>
                <w:sz w:val="20"/>
                <w:szCs w:val="20"/>
              </w:rPr>
            </w:pPr>
          </w:p>
        </w:tc>
        <w:tc>
          <w:tcPr>
            <w:tcW w:w="1414"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02C97135">
            <w:pPr>
              <w:widowControl/>
              <w:jc w:val="center"/>
              <w:rPr>
                <w:rFonts w:ascii="宋体" w:hAnsi="宋体" w:cs="宋体"/>
                <w:color w:val="3F3F3F"/>
                <w:kern w:val="0"/>
                <w:sz w:val="20"/>
                <w:szCs w:val="20"/>
              </w:rPr>
            </w:pPr>
          </w:p>
        </w:tc>
        <w:tc>
          <w:tcPr>
            <w:tcW w:w="8127" w:type="dxa"/>
            <w:tcBorders>
              <w:top w:val="single" w:color="auto" w:sz="4" w:space="0"/>
              <w:left w:val="single" w:color="auto" w:sz="4" w:space="0"/>
              <w:bottom w:val="single" w:color="auto" w:sz="4" w:space="0"/>
              <w:right w:val="single" w:color="auto" w:sz="4" w:space="0"/>
            </w:tcBorders>
            <w:shd w:val="clear" w:color="000000" w:fill="FFFFFF"/>
            <w:vAlign w:val="center"/>
          </w:tcPr>
          <w:p w14:paraId="0508A9F1">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7.6 检查管理：曝光设置，解剖程序选择，年龄程序选择，手动拍片条件选择。</w:t>
            </w:r>
          </w:p>
        </w:tc>
      </w:tr>
      <w:tr w14:paraId="423CE15F">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29C93A10">
            <w:pPr>
              <w:jc w:val="left"/>
              <w:rPr>
                <w:rFonts w:ascii="宋体" w:hAnsi="宋体" w:cs="宋体"/>
                <w:color w:val="3F3F3F"/>
                <w:kern w:val="0"/>
                <w:sz w:val="20"/>
                <w:szCs w:val="20"/>
              </w:rPr>
            </w:pPr>
          </w:p>
        </w:tc>
        <w:tc>
          <w:tcPr>
            <w:tcW w:w="1414"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27C55374">
            <w:pPr>
              <w:widowControl/>
              <w:jc w:val="center"/>
              <w:rPr>
                <w:rFonts w:ascii="宋体" w:hAnsi="宋体" w:cs="宋体"/>
                <w:color w:val="3F3F3F"/>
                <w:kern w:val="0"/>
                <w:sz w:val="20"/>
                <w:szCs w:val="20"/>
              </w:rPr>
            </w:pPr>
          </w:p>
        </w:tc>
        <w:tc>
          <w:tcPr>
            <w:tcW w:w="8127" w:type="dxa"/>
            <w:tcBorders>
              <w:top w:val="single" w:color="auto" w:sz="4" w:space="0"/>
              <w:left w:val="single" w:color="auto" w:sz="4" w:space="0"/>
              <w:bottom w:val="single" w:color="auto" w:sz="4" w:space="0"/>
              <w:right w:val="single" w:color="auto" w:sz="4" w:space="0"/>
            </w:tcBorders>
            <w:shd w:val="clear" w:color="000000" w:fill="FFFFFF"/>
            <w:vAlign w:val="center"/>
          </w:tcPr>
          <w:p w14:paraId="581F423C">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7.7 图像管理：具有图像缩放、病人数据保护，自动图像范围探测及修整功能；灰度转换、滤波、增强、翻转、排版打印。</w:t>
            </w:r>
          </w:p>
        </w:tc>
      </w:tr>
      <w:tr w14:paraId="6A24B542">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349ED0BB">
            <w:pPr>
              <w:jc w:val="left"/>
              <w:rPr>
                <w:rFonts w:ascii="宋体" w:hAnsi="宋体" w:cs="宋体"/>
                <w:color w:val="3F3F3F"/>
                <w:kern w:val="0"/>
                <w:sz w:val="20"/>
                <w:szCs w:val="20"/>
              </w:rPr>
            </w:pPr>
          </w:p>
        </w:tc>
        <w:tc>
          <w:tcPr>
            <w:tcW w:w="1414"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4BBA59E5">
            <w:pPr>
              <w:widowControl/>
              <w:jc w:val="center"/>
              <w:rPr>
                <w:rFonts w:ascii="宋体" w:hAnsi="宋体" w:cs="宋体"/>
                <w:color w:val="3F3F3F"/>
                <w:kern w:val="0"/>
                <w:sz w:val="20"/>
                <w:szCs w:val="20"/>
              </w:rPr>
            </w:pPr>
          </w:p>
        </w:tc>
        <w:tc>
          <w:tcPr>
            <w:tcW w:w="8127" w:type="dxa"/>
            <w:tcBorders>
              <w:top w:val="single" w:color="auto" w:sz="4" w:space="0"/>
              <w:left w:val="single" w:color="auto" w:sz="4" w:space="0"/>
              <w:bottom w:val="single" w:color="auto" w:sz="4" w:space="0"/>
              <w:right w:val="single" w:color="auto" w:sz="4" w:space="0"/>
            </w:tcBorders>
            <w:shd w:val="clear" w:color="000000" w:fill="FFFFFF"/>
            <w:vAlign w:val="center"/>
          </w:tcPr>
          <w:p w14:paraId="4717765D">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7.8 具备图像资料删除原因统计功能。</w:t>
            </w:r>
          </w:p>
        </w:tc>
      </w:tr>
      <w:tr w14:paraId="020BA57C">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1D4A9F43">
            <w:pPr>
              <w:jc w:val="left"/>
              <w:rPr>
                <w:rFonts w:ascii="宋体" w:hAnsi="宋体" w:cs="宋体"/>
                <w:color w:val="3F3F3F"/>
                <w:kern w:val="0"/>
                <w:sz w:val="20"/>
                <w:szCs w:val="20"/>
              </w:rPr>
            </w:pPr>
          </w:p>
        </w:tc>
        <w:tc>
          <w:tcPr>
            <w:tcW w:w="1414"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52CC9199">
            <w:pPr>
              <w:widowControl/>
              <w:jc w:val="center"/>
              <w:rPr>
                <w:rFonts w:ascii="宋体" w:hAnsi="宋体" w:cs="宋体"/>
                <w:color w:val="3F3F3F"/>
                <w:kern w:val="0"/>
                <w:sz w:val="20"/>
                <w:szCs w:val="20"/>
              </w:rPr>
            </w:pPr>
          </w:p>
        </w:tc>
        <w:tc>
          <w:tcPr>
            <w:tcW w:w="8127" w:type="dxa"/>
            <w:tcBorders>
              <w:top w:val="single" w:color="auto" w:sz="4" w:space="0"/>
              <w:left w:val="single" w:color="auto" w:sz="4" w:space="0"/>
              <w:bottom w:val="single" w:color="auto" w:sz="4" w:space="0"/>
              <w:right w:val="single" w:color="auto" w:sz="4" w:space="0"/>
            </w:tcBorders>
            <w:shd w:val="clear" w:color="000000" w:fill="FFFFFF"/>
            <w:vAlign w:val="center"/>
          </w:tcPr>
          <w:p w14:paraId="0CFA86A2">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7.9 具有图像测量、图像输出、DICOM协议功能。</w:t>
            </w:r>
          </w:p>
        </w:tc>
      </w:tr>
      <w:tr w14:paraId="18A5078E">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13D8351B">
            <w:pPr>
              <w:jc w:val="left"/>
              <w:rPr>
                <w:rFonts w:ascii="宋体" w:hAnsi="宋体" w:cs="宋体"/>
                <w:color w:val="3F3F3F"/>
                <w:kern w:val="0"/>
                <w:sz w:val="20"/>
                <w:szCs w:val="20"/>
              </w:rPr>
            </w:pPr>
          </w:p>
        </w:tc>
        <w:tc>
          <w:tcPr>
            <w:tcW w:w="1414"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687A02FB">
            <w:pPr>
              <w:widowControl/>
              <w:jc w:val="center"/>
              <w:rPr>
                <w:rFonts w:ascii="宋体" w:hAnsi="宋体" w:cs="宋体"/>
                <w:color w:val="3F3F3F"/>
                <w:kern w:val="0"/>
                <w:sz w:val="20"/>
                <w:szCs w:val="20"/>
              </w:rPr>
            </w:pPr>
          </w:p>
        </w:tc>
        <w:tc>
          <w:tcPr>
            <w:tcW w:w="8127" w:type="dxa"/>
            <w:tcBorders>
              <w:top w:val="single" w:color="auto" w:sz="4" w:space="0"/>
              <w:left w:val="single" w:color="auto" w:sz="4" w:space="0"/>
              <w:bottom w:val="single" w:color="auto" w:sz="4" w:space="0"/>
              <w:right w:val="single" w:color="auto" w:sz="4" w:space="0"/>
            </w:tcBorders>
            <w:shd w:val="clear" w:color="000000" w:fill="FFFFFF"/>
            <w:vAlign w:val="center"/>
          </w:tcPr>
          <w:p w14:paraId="2BD1548A">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7.10 具有可将不同病人影像打印到同一张胶片的功能。</w:t>
            </w:r>
          </w:p>
        </w:tc>
      </w:tr>
      <w:tr w14:paraId="7372A149">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0E1F88C3">
            <w:pPr>
              <w:jc w:val="left"/>
              <w:rPr>
                <w:rFonts w:ascii="宋体" w:hAnsi="宋体" w:cs="宋体"/>
                <w:color w:val="3F3F3F"/>
                <w:kern w:val="0"/>
                <w:sz w:val="20"/>
                <w:szCs w:val="20"/>
              </w:rPr>
            </w:pPr>
          </w:p>
        </w:tc>
        <w:tc>
          <w:tcPr>
            <w:tcW w:w="1414"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6ACE60D4">
            <w:pPr>
              <w:widowControl/>
              <w:jc w:val="center"/>
              <w:rPr>
                <w:rFonts w:ascii="宋体" w:hAnsi="宋体" w:cs="宋体"/>
                <w:color w:val="3F3F3F"/>
                <w:kern w:val="0"/>
                <w:sz w:val="20"/>
                <w:szCs w:val="20"/>
              </w:rPr>
            </w:pPr>
          </w:p>
        </w:tc>
        <w:tc>
          <w:tcPr>
            <w:tcW w:w="8127" w:type="dxa"/>
            <w:tcBorders>
              <w:top w:val="single" w:color="auto" w:sz="4" w:space="0"/>
              <w:left w:val="single" w:color="auto" w:sz="4" w:space="0"/>
              <w:bottom w:val="single" w:color="auto" w:sz="4" w:space="0"/>
              <w:right w:val="single" w:color="auto" w:sz="4" w:space="0"/>
            </w:tcBorders>
            <w:shd w:val="clear" w:color="000000" w:fill="FFFFFF"/>
            <w:vAlign w:val="center"/>
          </w:tcPr>
          <w:p w14:paraId="0A658381">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7.11 ▲为提高工作效率，病人信息录入、高压发生器控制界面、图像预览及多工作流同屏显示，无需逐屏切换。</w:t>
            </w:r>
          </w:p>
        </w:tc>
      </w:tr>
      <w:tr w14:paraId="69BA4551">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0FA25AEB">
            <w:pPr>
              <w:jc w:val="left"/>
              <w:rPr>
                <w:rFonts w:ascii="宋体" w:hAnsi="宋体" w:cs="宋体"/>
                <w:color w:val="3F3F3F"/>
                <w:kern w:val="0"/>
                <w:sz w:val="20"/>
                <w:szCs w:val="20"/>
              </w:rPr>
            </w:pPr>
          </w:p>
        </w:tc>
        <w:tc>
          <w:tcPr>
            <w:tcW w:w="1414"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6286A456">
            <w:pPr>
              <w:widowControl/>
              <w:jc w:val="center"/>
              <w:rPr>
                <w:rFonts w:ascii="宋体" w:hAnsi="宋体" w:cs="宋体"/>
                <w:color w:val="3F3F3F"/>
                <w:kern w:val="0"/>
                <w:sz w:val="20"/>
                <w:szCs w:val="20"/>
              </w:rPr>
            </w:pPr>
          </w:p>
        </w:tc>
        <w:tc>
          <w:tcPr>
            <w:tcW w:w="8127" w:type="dxa"/>
            <w:tcBorders>
              <w:top w:val="single" w:color="auto" w:sz="4" w:space="0"/>
              <w:left w:val="single" w:color="auto" w:sz="4" w:space="0"/>
              <w:bottom w:val="single" w:color="auto" w:sz="4" w:space="0"/>
              <w:right w:val="single" w:color="auto" w:sz="4" w:space="0"/>
            </w:tcBorders>
            <w:shd w:val="clear" w:color="000000" w:fill="FFFFFF"/>
            <w:vAlign w:val="center"/>
          </w:tcPr>
          <w:p w14:paraId="625B7592">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7.12 具备Dicom Worklist，DICOM Send，DICOM Print，DICOM Storage commitment  。</w:t>
            </w:r>
          </w:p>
        </w:tc>
      </w:tr>
      <w:tr w14:paraId="2740B8E2">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2A02281E">
            <w:pPr>
              <w:jc w:val="left"/>
              <w:rPr>
                <w:rFonts w:ascii="宋体" w:hAnsi="宋体" w:cs="宋体"/>
                <w:color w:val="3F3F3F"/>
                <w:kern w:val="0"/>
                <w:sz w:val="20"/>
                <w:szCs w:val="20"/>
              </w:rPr>
            </w:pPr>
          </w:p>
        </w:tc>
        <w:tc>
          <w:tcPr>
            <w:tcW w:w="1414"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2FC9CBC2">
            <w:pPr>
              <w:widowControl/>
              <w:jc w:val="center"/>
              <w:rPr>
                <w:rFonts w:ascii="宋体" w:hAnsi="宋体" w:cs="宋体"/>
                <w:color w:val="3F3F3F"/>
                <w:kern w:val="0"/>
                <w:sz w:val="20"/>
                <w:szCs w:val="20"/>
              </w:rPr>
            </w:pPr>
          </w:p>
        </w:tc>
        <w:tc>
          <w:tcPr>
            <w:tcW w:w="8127" w:type="dxa"/>
            <w:tcBorders>
              <w:top w:val="single" w:color="auto" w:sz="4" w:space="0"/>
              <w:left w:val="single" w:color="auto" w:sz="4" w:space="0"/>
              <w:bottom w:val="single" w:color="auto" w:sz="4" w:space="0"/>
              <w:right w:val="single" w:color="auto" w:sz="4" w:space="0"/>
            </w:tcBorders>
            <w:shd w:val="clear" w:color="000000" w:fill="FFFFFF"/>
            <w:vAlign w:val="center"/>
          </w:tcPr>
          <w:p w14:paraId="6B9AA88A">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7.13 图像软件通过中国医学装备协会IHE系统测试DR设备四项必检项目：SWF/MOD、PIR/MOD、CPI/MOD、CPI/PC，提供同时包含上述四项的测试通过证书。</w:t>
            </w:r>
          </w:p>
        </w:tc>
      </w:tr>
      <w:tr w14:paraId="1FEEAFA9">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79018E97">
            <w:pPr>
              <w:jc w:val="left"/>
              <w:rPr>
                <w:rFonts w:ascii="宋体" w:hAnsi="宋体" w:cs="宋体"/>
                <w:color w:val="3F3F3F"/>
                <w:kern w:val="0"/>
                <w:sz w:val="20"/>
                <w:szCs w:val="20"/>
              </w:rPr>
            </w:pPr>
          </w:p>
        </w:tc>
        <w:tc>
          <w:tcPr>
            <w:tcW w:w="1414"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4BC8248D">
            <w:pPr>
              <w:widowControl/>
              <w:jc w:val="center"/>
              <w:rPr>
                <w:rFonts w:ascii="宋体" w:hAnsi="宋体" w:cs="宋体"/>
                <w:color w:val="3F3F3F"/>
                <w:kern w:val="0"/>
                <w:sz w:val="20"/>
                <w:szCs w:val="20"/>
              </w:rPr>
            </w:pPr>
          </w:p>
        </w:tc>
        <w:tc>
          <w:tcPr>
            <w:tcW w:w="8127" w:type="dxa"/>
            <w:tcBorders>
              <w:top w:val="single" w:color="auto" w:sz="4" w:space="0"/>
              <w:left w:val="single" w:color="auto" w:sz="4" w:space="0"/>
              <w:bottom w:val="single" w:color="auto" w:sz="4" w:space="0"/>
              <w:right w:val="single" w:color="auto" w:sz="4" w:space="0"/>
            </w:tcBorders>
            <w:shd w:val="clear" w:color="000000" w:fill="FFFFFF"/>
            <w:vAlign w:val="center"/>
          </w:tcPr>
          <w:p w14:paraId="582F0C10">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7.14 提供相对应的图像诊断软件著作权登记证书或软件产品登记证书。</w:t>
            </w:r>
          </w:p>
        </w:tc>
      </w:tr>
      <w:tr w14:paraId="31F79CAF">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60B918A0">
            <w:pPr>
              <w:jc w:val="left"/>
              <w:rPr>
                <w:rFonts w:ascii="宋体" w:hAnsi="宋体" w:cs="宋体"/>
                <w:b/>
                <w:bCs/>
                <w:color w:val="3F3F3F"/>
                <w:kern w:val="0"/>
                <w:sz w:val="22"/>
              </w:rPr>
            </w:pPr>
          </w:p>
        </w:tc>
        <w:tc>
          <w:tcPr>
            <w:tcW w:w="1414"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37F29E82">
            <w:pPr>
              <w:widowControl/>
              <w:rPr>
                <w:rFonts w:ascii="宋体" w:hAnsi="宋体" w:cs="宋体"/>
                <w:b/>
                <w:bCs/>
                <w:color w:val="3F3F3F"/>
                <w:kern w:val="0"/>
                <w:sz w:val="22"/>
              </w:rPr>
            </w:pPr>
          </w:p>
        </w:tc>
        <w:tc>
          <w:tcPr>
            <w:tcW w:w="8127" w:type="dxa"/>
            <w:tcBorders>
              <w:top w:val="single" w:color="auto" w:sz="4" w:space="0"/>
              <w:left w:val="single" w:color="auto" w:sz="4" w:space="0"/>
              <w:bottom w:val="single" w:color="auto" w:sz="4" w:space="0"/>
              <w:right w:val="single" w:color="auto" w:sz="4" w:space="0"/>
            </w:tcBorders>
            <w:shd w:val="clear" w:color="000000" w:fill="FFFFFF"/>
            <w:vAlign w:val="center"/>
          </w:tcPr>
          <w:p w14:paraId="71B7C46E">
            <w:pPr>
              <w:widowControl/>
              <w:jc w:val="both"/>
              <w:rPr>
                <w:rFonts w:hint="default" w:ascii="Times New Roman" w:hAnsi="Times New Roman" w:cs="Times New Roman"/>
                <w:b/>
                <w:bCs/>
                <w:color w:val="000000" w:themeColor="text1"/>
                <w:kern w:val="0"/>
                <w:sz w:val="22"/>
                <w:szCs w:val="22"/>
                <w14:textFill>
                  <w14:solidFill>
                    <w14:schemeClr w14:val="tx1"/>
                  </w14:solidFill>
                </w14:textFill>
              </w:rPr>
            </w:pPr>
            <w:r>
              <w:rPr>
                <w:rFonts w:hint="default" w:ascii="Times New Roman" w:hAnsi="Times New Roman" w:cs="Times New Roman"/>
                <w:b/>
                <w:bCs/>
                <w:color w:val="000000" w:themeColor="text1"/>
                <w:kern w:val="0"/>
                <w:sz w:val="22"/>
                <w:szCs w:val="22"/>
                <w14:textFill>
                  <w14:solidFill>
                    <w14:schemeClr w14:val="tx1"/>
                  </w14:solidFill>
                </w14:textFill>
              </w:rPr>
              <w:t>配置清单</w:t>
            </w:r>
          </w:p>
        </w:tc>
      </w:tr>
      <w:tr w14:paraId="4C62513E">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0342AEA2">
            <w:pPr>
              <w:widowControl/>
              <w:jc w:val="left"/>
              <w:rPr>
                <w:rFonts w:ascii="宋体" w:hAnsi="宋体" w:cs="宋体"/>
                <w:b/>
                <w:bCs/>
                <w:color w:val="3F3F3F"/>
                <w:kern w:val="0"/>
                <w:sz w:val="22"/>
              </w:rPr>
            </w:pPr>
          </w:p>
        </w:tc>
        <w:tc>
          <w:tcPr>
            <w:tcW w:w="1414"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30323426">
            <w:pPr>
              <w:widowControl/>
              <w:rPr>
                <w:rFonts w:ascii="宋体" w:hAnsi="宋体" w:cs="宋体"/>
                <w:b/>
                <w:bCs/>
                <w:color w:val="3F3F3F"/>
                <w:kern w:val="0"/>
                <w:sz w:val="22"/>
              </w:rPr>
            </w:pPr>
          </w:p>
        </w:tc>
        <w:tc>
          <w:tcPr>
            <w:tcW w:w="8127" w:type="dxa"/>
            <w:tcBorders>
              <w:top w:val="single" w:color="auto" w:sz="4" w:space="0"/>
              <w:left w:val="single" w:color="auto" w:sz="4" w:space="0"/>
              <w:bottom w:val="single" w:color="auto" w:sz="4" w:space="0"/>
              <w:right w:val="single" w:color="auto" w:sz="4" w:space="0"/>
            </w:tcBorders>
            <w:shd w:val="clear" w:color="000000" w:fill="FFFFFF"/>
            <w:vAlign w:val="center"/>
          </w:tcPr>
          <w:p w14:paraId="5F06E461">
            <w:pPr>
              <w:jc w:val="both"/>
              <w:rPr>
                <w:rFonts w:hint="default" w:ascii="Times New Roman" w:hAnsi="Times New Roman" w:cs="Times New Roman"/>
                <w:color w:val="000000" w:themeColor="text1"/>
                <w:kern w:val="0"/>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1 X 线高压发生器</w:t>
            </w:r>
          </w:p>
          <w:p w14:paraId="26743462">
            <w:pPr>
              <w:jc w:val="both"/>
              <w:rPr>
                <w:rFonts w:hint="default" w:ascii="Times New Roman" w:hAnsi="Times New Roman" w:cs="Times New Roman"/>
                <w:color w:val="000000" w:themeColor="text1"/>
                <w:kern w:val="0"/>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2 X 线球管装置</w:t>
            </w:r>
          </w:p>
          <w:p w14:paraId="530A5098">
            <w:pPr>
              <w:jc w:val="both"/>
              <w:rPr>
                <w:rFonts w:hint="default" w:ascii="Times New Roman" w:hAnsi="Times New Roman" w:cs="Times New Roman"/>
                <w:color w:val="000000" w:themeColor="text1"/>
                <w:kern w:val="0"/>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3 自动束光器</w:t>
            </w:r>
          </w:p>
          <w:p w14:paraId="4DC2AB83">
            <w:pPr>
              <w:jc w:val="both"/>
              <w:rPr>
                <w:rFonts w:hint="default" w:ascii="Times New Roman" w:hAnsi="Times New Roman" w:cs="Times New Roman"/>
                <w:color w:val="000000" w:themeColor="text1"/>
                <w:kern w:val="0"/>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4 影像工作站</w:t>
            </w:r>
          </w:p>
          <w:p w14:paraId="403AA7B1">
            <w:pPr>
              <w:jc w:val="both"/>
              <w:rPr>
                <w:rFonts w:hint="default" w:ascii="Times New Roman" w:hAnsi="Times New Roman" w:cs="Times New Roman"/>
                <w:color w:val="000000" w:themeColor="text1"/>
                <w:kern w:val="0"/>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5 影像增强清晰软件功能</w:t>
            </w:r>
          </w:p>
          <w:p w14:paraId="254008BE">
            <w:pPr>
              <w:jc w:val="both"/>
              <w:rPr>
                <w:rFonts w:hint="default" w:ascii="Times New Roman" w:hAnsi="Times New Roman" w:cs="Times New Roman"/>
                <w:color w:val="000000" w:themeColor="text1"/>
                <w:kern w:val="0"/>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6 控制台监视器</w:t>
            </w:r>
          </w:p>
          <w:p w14:paraId="249C39E4">
            <w:pPr>
              <w:jc w:val="both"/>
              <w:rPr>
                <w:rFonts w:hint="default" w:ascii="Times New Roman" w:hAnsi="Times New Roman" w:cs="Times New Roman"/>
                <w:color w:val="000000" w:themeColor="text1"/>
                <w:kern w:val="0"/>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7 无线遥控器</w:t>
            </w:r>
          </w:p>
          <w:p w14:paraId="1865A3A4">
            <w:pPr>
              <w:jc w:val="both"/>
              <w:rPr>
                <w:rFonts w:hint="default" w:ascii="Times New Roman" w:hAnsi="Times New Roman" w:cs="Times New Roman"/>
                <w:color w:val="000000" w:themeColor="text1"/>
                <w:kern w:val="0"/>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8 悬吊式球管支架系统</w:t>
            </w:r>
          </w:p>
          <w:p w14:paraId="0E438CD1">
            <w:pPr>
              <w:jc w:val="both"/>
              <w:rPr>
                <w:rFonts w:hint="default" w:ascii="Times New Roman" w:hAnsi="Times New Roman" w:cs="Times New Roman"/>
                <w:color w:val="000000" w:themeColor="text1"/>
                <w:kern w:val="0"/>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9 电动胸片架系统</w:t>
            </w:r>
          </w:p>
          <w:p w14:paraId="507DF748">
            <w:pPr>
              <w:jc w:val="both"/>
              <w:rPr>
                <w:rFonts w:hint="default" w:ascii="Times New Roman" w:hAnsi="Times New Roman" w:cs="Times New Roman"/>
                <w:color w:val="000000" w:themeColor="text1"/>
                <w:kern w:val="0"/>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10 电动升降检查床系统</w:t>
            </w:r>
          </w:p>
          <w:p w14:paraId="0B845855">
            <w:pPr>
              <w:jc w:val="both"/>
              <w:rPr>
                <w:rFonts w:hint="default" w:ascii="Times New Roman" w:hAnsi="Times New Roman" w:cs="Times New Roman"/>
                <w:color w:val="000000" w:themeColor="text1"/>
                <w:kern w:val="0"/>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11 无线平板探测器17*17 英寸（2个）</w:t>
            </w:r>
          </w:p>
          <w:p w14:paraId="6F3D59D1">
            <w:pPr>
              <w:jc w:val="both"/>
              <w:rPr>
                <w:rFonts w:hint="default" w:ascii="Times New Roman" w:hAnsi="Times New Roman" w:cs="Times New Roman"/>
                <w:color w:val="000000" w:themeColor="text1"/>
                <w:kern w:val="0"/>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12 外置探测器电池充电器（4块电池）</w:t>
            </w:r>
          </w:p>
          <w:p w14:paraId="1FAB95D2">
            <w:pPr>
              <w:jc w:val="both"/>
              <w:rPr>
                <w:rFonts w:hint="default" w:ascii="Times New Roman" w:hAnsi="Times New Roman" w:cs="Times New Roman"/>
                <w:color w:val="000000" w:themeColor="text1"/>
                <w:kern w:val="0"/>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13 急诊影像处理软件套件</w:t>
            </w:r>
          </w:p>
          <w:p w14:paraId="149F6C8A">
            <w:pPr>
              <w:jc w:val="both"/>
              <w:rPr>
                <w:rFonts w:hint="default" w:ascii="Times New Roman" w:hAnsi="Times New Roman" w:cs="Times New Roman"/>
                <w:color w:val="000000" w:themeColor="text1"/>
                <w:kern w:val="0"/>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14 儿科优化采集软件</w:t>
            </w:r>
          </w:p>
          <w:p w14:paraId="4313960A">
            <w:pPr>
              <w:jc w:val="both"/>
              <w:rPr>
                <w:rFonts w:hint="default" w:ascii="Times New Roman" w:hAnsi="Times New Roman" w:cs="Times New Roman"/>
                <w:color w:val="000000" w:themeColor="text1"/>
                <w:kern w:val="0"/>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15 长骨图像拼接功能软件及硬件（立卧位，全景拼接架，提供产品说明书作为佐证材料）</w:t>
            </w:r>
          </w:p>
          <w:p w14:paraId="616FE867">
            <w:pPr>
              <w:jc w:val="both"/>
              <w:rPr>
                <w:rFonts w:hint="default" w:ascii="Times New Roman" w:hAnsi="Times New Roman" w:cs="Times New Roman"/>
                <w:color w:val="000000" w:themeColor="text1"/>
                <w:kern w:val="0"/>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16 虚拟滤线栅软件</w:t>
            </w:r>
          </w:p>
          <w:p w14:paraId="1D33B167">
            <w:pPr>
              <w:jc w:val="both"/>
              <w:rPr>
                <w:rFonts w:hint="default" w:ascii="Times New Roman" w:hAnsi="Times New Roman" w:cs="Times New Roman"/>
                <w:color w:val="000000" w:themeColor="text1"/>
                <w:kern w:val="0"/>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17、立卧位防护帘  2套</w:t>
            </w:r>
          </w:p>
          <w:p w14:paraId="63298B2A">
            <w:pPr>
              <w:jc w:val="both"/>
              <w:rPr>
                <w:rFonts w:hint="default" w:ascii="Times New Roman" w:hAnsi="Times New Roman" w:cs="Times New Roman"/>
                <w:color w:val="000000" w:themeColor="text1"/>
                <w:kern w:val="0"/>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18、防护用品：成人2套，儿童1套</w:t>
            </w:r>
          </w:p>
          <w:p w14:paraId="5D882E3A">
            <w:pPr>
              <w:widowControl/>
              <w:jc w:val="both"/>
              <w:rPr>
                <w:rFonts w:hint="default" w:ascii="Times New Roman" w:hAnsi="Times New Roman" w:cs="Times New Roman"/>
                <w:color w:val="000000" w:themeColor="text1"/>
                <w:kern w:val="0"/>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19、图像AI质控软件  1套</w:t>
            </w:r>
          </w:p>
        </w:tc>
      </w:tr>
    </w:tbl>
    <w:p w14:paraId="12230966">
      <w:pPr>
        <w:rPr>
          <w:rFonts w:ascii="微软雅黑" w:hAnsi="微软雅黑" w:eastAsia="微软雅黑" w:cs="宋体"/>
          <w:color w:val="3F3F3F"/>
          <w:kern w:val="0"/>
          <w:szCs w:val="21"/>
        </w:rPr>
      </w:pPr>
    </w:p>
    <w:sectPr>
      <w:footerReference r:id="rId3" w:type="default"/>
      <w:pgSz w:w="11906" w:h="16838"/>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方正小标宋简体">
    <w:altName w:val="黑体"/>
    <w:panose1 w:val="00000000000000000000"/>
    <w:charset w:val="86"/>
    <w:family w:val="script"/>
    <w:pitch w:val="default"/>
    <w:sig w:usb0="00000000" w:usb1="00000000" w:usb2="00000010" w:usb3="00000000" w:csb0="00040000" w:csb1="00000000"/>
  </w:font>
  <w:font w:name="Wingdings 2">
    <w:panose1 w:val="05020102010507070707"/>
    <w:charset w:val="02"/>
    <w:family w:val="roman"/>
    <w:pitch w:val="default"/>
    <w:sig w:usb0="00000000" w:usb1="00000000" w:usb2="00000000" w:usb3="00000000" w:csb0="80000000"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4F1AD1">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gxMjk0M2E4NWU2Y2Q5YjM1MmQzNDdjN2FlY2ZjNmIifQ=="/>
    <w:docVar w:name="KY_MEDREF_DOCUID" w:val="{41ACBA41-6565-48C0-AABF-027F34CA9A89}"/>
    <w:docVar w:name="KY_MEDREF_VERSION" w:val="3"/>
  </w:docVars>
  <w:rsids>
    <w:rsidRoot w:val="00180716"/>
    <w:rsid w:val="0001337A"/>
    <w:rsid w:val="00014517"/>
    <w:rsid w:val="00027E92"/>
    <w:rsid w:val="00031B84"/>
    <w:rsid w:val="0007571F"/>
    <w:rsid w:val="00086401"/>
    <w:rsid w:val="00097649"/>
    <w:rsid w:val="000B3A24"/>
    <w:rsid w:val="000C5B70"/>
    <w:rsid w:val="000D3550"/>
    <w:rsid w:val="000E0A0A"/>
    <w:rsid w:val="000E1732"/>
    <w:rsid w:val="000F4124"/>
    <w:rsid w:val="00100D1E"/>
    <w:rsid w:val="00120305"/>
    <w:rsid w:val="0012063C"/>
    <w:rsid w:val="0012370B"/>
    <w:rsid w:val="00153A42"/>
    <w:rsid w:val="0015678E"/>
    <w:rsid w:val="00180716"/>
    <w:rsid w:val="0018661F"/>
    <w:rsid w:val="00191E3B"/>
    <w:rsid w:val="001B0A84"/>
    <w:rsid w:val="001C03A7"/>
    <w:rsid w:val="001D1391"/>
    <w:rsid w:val="001D5E72"/>
    <w:rsid w:val="00206936"/>
    <w:rsid w:val="002617DE"/>
    <w:rsid w:val="002738F1"/>
    <w:rsid w:val="0027513C"/>
    <w:rsid w:val="002A6CDB"/>
    <w:rsid w:val="002C0BFD"/>
    <w:rsid w:val="002C6C45"/>
    <w:rsid w:val="002D02F7"/>
    <w:rsid w:val="002D59FE"/>
    <w:rsid w:val="002F7B3F"/>
    <w:rsid w:val="003141BC"/>
    <w:rsid w:val="0031707A"/>
    <w:rsid w:val="00333E2E"/>
    <w:rsid w:val="003342C6"/>
    <w:rsid w:val="003407BA"/>
    <w:rsid w:val="00352198"/>
    <w:rsid w:val="0036311E"/>
    <w:rsid w:val="003649D1"/>
    <w:rsid w:val="003938A4"/>
    <w:rsid w:val="003A3C3A"/>
    <w:rsid w:val="003B5D40"/>
    <w:rsid w:val="003D4CEF"/>
    <w:rsid w:val="003E15A0"/>
    <w:rsid w:val="00437E27"/>
    <w:rsid w:val="004429BF"/>
    <w:rsid w:val="00447FAF"/>
    <w:rsid w:val="004607A8"/>
    <w:rsid w:val="0046248D"/>
    <w:rsid w:val="004777CE"/>
    <w:rsid w:val="00485E99"/>
    <w:rsid w:val="00493A17"/>
    <w:rsid w:val="004B2BE5"/>
    <w:rsid w:val="004B4DC1"/>
    <w:rsid w:val="004B79FD"/>
    <w:rsid w:val="004C6FD8"/>
    <w:rsid w:val="004E09F3"/>
    <w:rsid w:val="004E51B4"/>
    <w:rsid w:val="004E6075"/>
    <w:rsid w:val="004F46EC"/>
    <w:rsid w:val="004F4733"/>
    <w:rsid w:val="00536070"/>
    <w:rsid w:val="00564F41"/>
    <w:rsid w:val="00581A93"/>
    <w:rsid w:val="005B4177"/>
    <w:rsid w:val="005C5BAE"/>
    <w:rsid w:val="005F013A"/>
    <w:rsid w:val="00604EF4"/>
    <w:rsid w:val="006161EF"/>
    <w:rsid w:val="0062532F"/>
    <w:rsid w:val="00627CBC"/>
    <w:rsid w:val="0066323C"/>
    <w:rsid w:val="00667C4B"/>
    <w:rsid w:val="00675540"/>
    <w:rsid w:val="006767FD"/>
    <w:rsid w:val="00696C5E"/>
    <w:rsid w:val="006B7040"/>
    <w:rsid w:val="006C1BAB"/>
    <w:rsid w:val="006C428C"/>
    <w:rsid w:val="006E7635"/>
    <w:rsid w:val="006F1FD9"/>
    <w:rsid w:val="00710375"/>
    <w:rsid w:val="0071790B"/>
    <w:rsid w:val="00735F7B"/>
    <w:rsid w:val="007610A6"/>
    <w:rsid w:val="00766032"/>
    <w:rsid w:val="00787AF2"/>
    <w:rsid w:val="00787C5D"/>
    <w:rsid w:val="00794AF8"/>
    <w:rsid w:val="007A3CBB"/>
    <w:rsid w:val="007C3829"/>
    <w:rsid w:val="007D47A5"/>
    <w:rsid w:val="008046EB"/>
    <w:rsid w:val="00812AE4"/>
    <w:rsid w:val="008143CB"/>
    <w:rsid w:val="00865527"/>
    <w:rsid w:val="00890077"/>
    <w:rsid w:val="00893A00"/>
    <w:rsid w:val="00895307"/>
    <w:rsid w:val="008A275E"/>
    <w:rsid w:val="008C2B51"/>
    <w:rsid w:val="008C5084"/>
    <w:rsid w:val="008D231A"/>
    <w:rsid w:val="008D4020"/>
    <w:rsid w:val="008F18EF"/>
    <w:rsid w:val="0091437C"/>
    <w:rsid w:val="00917BB5"/>
    <w:rsid w:val="00917CA2"/>
    <w:rsid w:val="00923BF3"/>
    <w:rsid w:val="0092593E"/>
    <w:rsid w:val="00967D50"/>
    <w:rsid w:val="009731C4"/>
    <w:rsid w:val="00973FA0"/>
    <w:rsid w:val="00980851"/>
    <w:rsid w:val="00982F84"/>
    <w:rsid w:val="009836A4"/>
    <w:rsid w:val="009852C7"/>
    <w:rsid w:val="00992628"/>
    <w:rsid w:val="009A200E"/>
    <w:rsid w:val="009D4043"/>
    <w:rsid w:val="009E0E71"/>
    <w:rsid w:val="009F6AB0"/>
    <w:rsid w:val="00A15F96"/>
    <w:rsid w:val="00A31662"/>
    <w:rsid w:val="00A342FE"/>
    <w:rsid w:val="00A4186E"/>
    <w:rsid w:val="00A53A87"/>
    <w:rsid w:val="00A544EC"/>
    <w:rsid w:val="00A70CB8"/>
    <w:rsid w:val="00A75EBB"/>
    <w:rsid w:val="00AA10B5"/>
    <w:rsid w:val="00AA2A2D"/>
    <w:rsid w:val="00AB3ABF"/>
    <w:rsid w:val="00AB43D9"/>
    <w:rsid w:val="00AB686E"/>
    <w:rsid w:val="00AF2364"/>
    <w:rsid w:val="00AF64C5"/>
    <w:rsid w:val="00B04F86"/>
    <w:rsid w:val="00B16C5C"/>
    <w:rsid w:val="00B2219C"/>
    <w:rsid w:val="00B354F0"/>
    <w:rsid w:val="00B36BC4"/>
    <w:rsid w:val="00B37A82"/>
    <w:rsid w:val="00B45F39"/>
    <w:rsid w:val="00B52119"/>
    <w:rsid w:val="00BA1FDB"/>
    <w:rsid w:val="00BE5B4B"/>
    <w:rsid w:val="00C046E8"/>
    <w:rsid w:val="00C2516D"/>
    <w:rsid w:val="00C62228"/>
    <w:rsid w:val="00C70023"/>
    <w:rsid w:val="00C70D64"/>
    <w:rsid w:val="00C717A1"/>
    <w:rsid w:val="00CA1F88"/>
    <w:rsid w:val="00CF24B2"/>
    <w:rsid w:val="00D1471E"/>
    <w:rsid w:val="00D14837"/>
    <w:rsid w:val="00D2285F"/>
    <w:rsid w:val="00D24DF6"/>
    <w:rsid w:val="00D33CC3"/>
    <w:rsid w:val="00D540A2"/>
    <w:rsid w:val="00D5527C"/>
    <w:rsid w:val="00D577BE"/>
    <w:rsid w:val="00D650DC"/>
    <w:rsid w:val="00D736F6"/>
    <w:rsid w:val="00D73D7E"/>
    <w:rsid w:val="00D90205"/>
    <w:rsid w:val="00DA2A6D"/>
    <w:rsid w:val="00DB3248"/>
    <w:rsid w:val="00DC7FD7"/>
    <w:rsid w:val="00DE67D8"/>
    <w:rsid w:val="00DF027A"/>
    <w:rsid w:val="00DF14C8"/>
    <w:rsid w:val="00E036B7"/>
    <w:rsid w:val="00E100C3"/>
    <w:rsid w:val="00E13D8B"/>
    <w:rsid w:val="00E32D03"/>
    <w:rsid w:val="00E43D98"/>
    <w:rsid w:val="00E54CF2"/>
    <w:rsid w:val="00E550BE"/>
    <w:rsid w:val="00E64445"/>
    <w:rsid w:val="00E83710"/>
    <w:rsid w:val="00E840A4"/>
    <w:rsid w:val="00E84839"/>
    <w:rsid w:val="00E87DEE"/>
    <w:rsid w:val="00E87FF3"/>
    <w:rsid w:val="00EA0AF4"/>
    <w:rsid w:val="00EA3933"/>
    <w:rsid w:val="00EA665B"/>
    <w:rsid w:val="00EC7CD9"/>
    <w:rsid w:val="00F110DC"/>
    <w:rsid w:val="00F128E8"/>
    <w:rsid w:val="00F176BB"/>
    <w:rsid w:val="00F3782E"/>
    <w:rsid w:val="00F40917"/>
    <w:rsid w:val="00F47DA3"/>
    <w:rsid w:val="00F52F06"/>
    <w:rsid w:val="00F711F1"/>
    <w:rsid w:val="00F749F5"/>
    <w:rsid w:val="00F84832"/>
    <w:rsid w:val="00F904D5"/>
    <w:rsid w:val="00FA1F4C"/>
    <w:rsid w:val="00FB4B97"/>
    <w:rsid w:val="00FC702D"/>
    <w:rsid w:val="00FD02B5"/>
    <w:rsid w:val="00FD584F"/>
    <w:rsid w:val="00FD74D4"/>
    <w:rsid w:val="0D361EF4"/>
    <w:rsid w:val="20527BD7"/>
    <w:rsid w:val="7FF318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0" w:semiHidden="0" w:name="annotation text"/>
    <w:lsdException w:qFormat="1" w:uiPriority="0"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0"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3"/>
    <w:qFormat/>
    <w:uiPriority w:val="9"/>
    <w:pPr>
      <w:keepNext/>
      <w:keepLines/>
      <w:spacing w:before="340" w:after="330" w:line="578" w:lineRule="auto"/>
      <w:outlineLvl w:val="0"/>
    </w:pPr>
    <w:rPr>
      <w:b/>
      <w:bCs/>
      <w:kern w:val="44"/>
      <w:sz w:val="44"/>
      <w:szCs w:val="44"/>
    </w:rPr>
  </w:style>
  <w:style w:type="character" w:default="1" w:styleId="11">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14"/>
    <w:unhideWhenUsed/>
    <w:qFormat/>
    <w:uiPriority w:val="0"/>
    <w:pPr>
      <w:jc w:val="left"/>
    </w:pPr>
  </w:style>
  <w:style w:type="paragraph" w:styleId="4">
    <w:name w:val="List 2"/>
    <w:basedOn w:val="1"/>
    <w:next w:val="5"/>
    <w:qFormat/>
    <w:uiPriority w:val="0"/>
    <w:pPr>
      <w:adjustRightInd w:val="0"/>
      <w:spacing w:line="312" w:lineRule="atLeast"/>
      <w:ind w:left="100" w:leftChars="200" w:hanging="200" w:hangingChars="200"/>
      <w:textAlignment w:val="baseline"/>
    </w:pPr>
    <w:rPr>
      <w:rFonts w:eastAsia="仿宋"/>
      <w:kern w:val="0"/>
      <w:sz w:val="32"/>
      <w:szCs w:val="20"/>
    </w:rPr>
  </w:style>
  <w:style w:type="paragraph" w:styleId="5">
    <w:name w:val="Plain Text"/>
    <w:basedOn w:val="1"/>
    <w:link w:val="19"/>
    <w:semiHidden/>
    <w:unhideWhenUsed/>
    <w:uiPriority w:val="99"/>
    <w:rPr>
      <w:rFonts w:hAnsi="Courier New" w:cs="Courier New" w:asciiTheme="minorEastAsia" w:eastAsiaTheme="minorEastAsia"/>
    </w:rPr>
  </w:style>
  <w:style w:type="paragraph" w:styleId="6">
    <w:name w:val="Balloon Text"/>
    <w:basedOn w:val="1"/>
    <w:link w:val="15"/>
    <w:unhideWhenUsed/>
    <w:uiPriority w:val="99"/>
    <w:rPr>
      <w:sz w:val="18"/>
      <w:szCs w:val="18"/>
    </w:rPr>
  </w:style>
  <w:style w:type="paragraph" w:styleId="7">
    <w:name w:val="footer"/>
    <w:basedOn w:val="1"/>
    <w:link w:val="16"/>
    <w:unhideWhenUsed/>
    <w:uiPriority w:val="99"/>
    <w:pPr>
      <w:tabs>
        <w:tab w:val="center" w:pos="4153"/>
        <w:tab w:val="right" w:pos="8306"/>
      </w:tabs>
      <w:snapToGrid w:val="0"/>
      <w:jc w:val="left"/>
    </w:pPr>
    <w:rPr>
      <w:kern w:val="0"/>
      <w:sz w:val="18"/>
      <w:szCs w:val="18"/>
    </w:rPr>
  </w:style>
  <w:style w:type="paragraph" w:styleId="8">
    <w:name w:val="header"/>
    <w:basedOn w:val="1"/>
    <w:link w:val="17"/>
    <w:unhideWhenUsed/>
    <w:qFormat/>
    <w:uiPriority w:val="0"/>
    <w:pPr>
      <w:pBdr>
        <w:bottom w:val="single" w:color="auto" w:sz="6" w:space="1"/>
      </w:pBdr>
      <w:tabs>
        <w:tab w:val="center" w:pos="4153"/>
        <w:tab w:val="right" w:pos="8306"/>
      </w:tabs>
      <w:snapToGrid w:val="0"/>
      <w:jc w:val="center"/>
    </w:pPr>
    <w:rPr>
      <w:kern w:val="0"/>
      <w:sz w:val="18"/>
      <w:szCs w:val="18"/>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uiPriority w:val="99"/>
    <w:rPr>
      <w:sz w:val="21"/>
      <w:szCs w:val="21"/>
    </w:rPr>
  </w:style>
  <w:style w:type="character" w:customStyle="1" w:styleId="13">
    <w:name w:val="标题 1 字符"/>
    <w:link w:val="2"/>
    <w:uiPriority w:val="9"/>
    <w:rPr>
      <w:b/>
      <w:bCs/>
      <w:kern w:val="44"/>
      <w:sz w:val="44"/>
      <w:szCs w:val="44"/>
    </w:rPr>
  </w:style>
  <w:style w:type="character" w:customStyle="1" w:styleId="14">
    <w:name w:val="批注文字 字符"/>
    <w:link w:val="3"/>
    <w:semiHidden/>
    <w:qFormat/>
    <w:uiPriority w:val="0"/>
    <w:rPr>
      <w:kern w:val="2"/>
      <w:sz w:val="21"/>
      <w:szCs w:val="22"/>
    </w:rPr>
  </w:style>
  <w:style w:type="character" w:customStyle="1" w:styleId="15">
    <w:name w:val="批注框文本 字符"/>
    <w:link w:val="6"/>
    <w:semiHidden/>
    <w:uiPriority w:val="99"/>
    <w:rPr>
      <w:kern w:val="2"/>
      <w:sz w:val="18"/>
      <w:szCs w:val="18"/>
    </w:rPr>
  </w:style>
  <w:style w:type="character" w:customStyle="1" w:styleId="16">
    <w:name w:val="页脚 字符"/>
    <w:link w:val="7"/>
    <w:uiPriority w:val="99"/>
    <w:rPr>
      <w:sz w:val="18"/>
      <w:szCs w:val="18"/>
    </w:rPr>
  </w:style>
  <w:style w:type="character" w:customStyle="1" w:styleId="17">
    <w:name w:val="页眉 字符"/>
    <w:link w:val="8"/>
    <w:uiPriority w:val="0"/>
    <w:rPr>
      <w:sz w:val="18"/>
      <w:szCs w:val="18"/>
    </w:rPr>
  </w:style>
  <w:style w:type="paragraph" w:customStyle="1" w:styleId="18">
    <w:name w:val="列表段落1"/>
    <w:basedOn w:val="1"/>
    <w:uiPriority w:val="0"/>
    <w:pPr>
      <w:ind w:firstLine="420" w:firstLineChars="200"/>
    </w:pPr>
    <w:rPr>
      <w:rFonts w:ascii="等线" w:hAnsi="等线" w:eastAsia="等线"/>
      <w:szCs w:val="21"/>
    </w:rPr>
  </w:style>
  <w:style w:type="character" w:customStyle="1" w:styleId="19">
    <w:name w:val="纯文本 字符"/>
    <w:basedOn w:val="11"/>
    <w:link w:val="5"/>
    <w:semiHidden/>
    <w:uiPriority w:val="99"/>
    <w:rPr>
      <w:rFonts w:hAnsi="Courier New" w:cs="Courier New" w:asciiTheme="minorEastAsia" w:eastAsiaTheme="minorEastAsia"/>
      <w:kern w:val="2"/>
      <w:sz w:val="2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Sky123.Org</Company>
  <Pages>3</Pages>
  <Words>2051</Words>
  <Characters>2509</Characters>
  <Lines>21</Lines>
  <Paragraphs>5</Paragraphs>
  <TotalTime>23</TotalTime>
  <ScaleCrop>false</ScaleCrop>
  <LinksUpToDate>false</LinksUpToDate>
  <CharactersWithSpaces>2630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2024-07-29T02:39:00Z</dcterms:created>
  <dc:creator>Sky123.Org</dc:creator>
  <cp:lastModifiedBy>WE</cp:lastModifiedBy>
  <cp:lastPrinted>2024-07-30T02:18:00Z</cp:lastPrinted>
  <dcterms:modified xsi:type="dcterms:W3CDTF">2024-08-05T09:06:46Z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5ECAB3CDAB1E4F2E9F0783FF98891651</vt:lpwstr>
  </property>
</Properties>
</file>