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BA976">
      <w:pPr>
        <w:jc w:val="left"/>
        <w:rPr>
          <w:rFonts w:hint="eastAsia" w:ascii="宋体" w:hAnsi="宋体" w:cs="宋体"/>
          <w:b/>
          <w:bCs/>
          <w:color w:val="3F3F3F"/>
          <w:kern w:val="0"/>
          <w:szCs w:val="21"/>
        </w:rPr>
      </w:pPr>
      <w:r>
        <w:rPr>
          <w:rFonts w:hint="eastAsia" w:ascii="宋体" w:hAnsi="宋体" w:cs="宋体"/>
          <w:b/>
          <w:bCs/>
          <w:color w:val="3F3F3F"/>
          <w:kern w:val="0"/>
          <w:szCs w:val="21"/>
        </w:rPr>
        <w:t>表1</w:t>
      </w:r>
    </w:p>
    <w:p w14:paraId="051110C7">
      <w:pPr>
        <w:jc w:val="center"/>
        <w:rPr>
          <w:rFonts w:ascii="方正小标宋简体" w:hAnsi="宋体" w:eastAsia="方正小标宋简体" w:cs="宋体"/>
          <w:b/>
          <w:bCs/>
          <w:color w:val="3F3F3F"/>
          <w:kern w:val="0"/>
          <w:sz w:val="36"/>
          <w:szCs w:val="36"/>
        </w:rPr>
      </w:pPr>
      <w:r>
        <w:rPr>
          <w:rFonts w:hint="eastAsia" w:ascii="方正小标宋简体" w:hAnsi="宋体" w:eastAsia="方正小标宋简体" w:cs="宋体"/>
          <w:b/>
          <w:bCs/>
          <w:color w:val="3F3F3F"/>
          <w:kern w:val="0"/>
          <w:sz w:val="36"/>
          <w:szCs w:val="36"/>
        </w:rPr>
        <w:t>深圳市儿童医院设备采购需求参数表</w:t>
      </w:r>
    </w:p>
    <w:p w14:paraId="7ABD4DF9">
      <w:pPr>
        <w:pStyle w:val="2"/>
        <w:rPr>
          <w:rFonts w:hint="eastAsia"/>
        </w:rPr>
      </w:pPr>
    </w:p>
    <w:p w14:paraId="4B6545B0">
      <w:pPr>
        <w:pStyle w:val="15"/>
        <w:numPr>
          <w:ilvl w:val="0"/>
          <w:numId w:val="1"/>
        </w:numPr>
        <w:ind w:firstLineChars="0"/>
        <w:rPr>
          <w:b/>
        </w:rPr>
      </w:pPr>
      <w:r>
        <w:rPr>
          <w:rFonts w:hint="eastAsia"/>
          <w:b/>
        </w:rPr>
        <w:t>项目概述：</w:t>
      </w:r>
    </w:p>
    <w:p w14:paraId="072F5113">
      <w:pPr>
        <w:ind w:firstLine="315" w:firstLineChars="150"/>
      </w:pPr>
      <w:r>
        <w:rPr>
          <w:rFonts w:hint="eastAsia"/>
        </w:rPr>
        <w:t>本次项目为深圳市儿童医院医疗设备运营维护及质控检测服务项目，要求投标人以入驻医院办公的形式在我院开展全面系统的运营维护及质控检测工作。投标人必须按国家、行业的标准及招标文件的要求对全院设备进行系统的、全面的预防性维护保养及日常维修响应支持，对指定生命支持类设备进行全面有效的质控检测以保证设备的高效、正常运作。</w:t>
      </w:r>
    </w:p>
    <w:p w14:paraId="3D45FB1A">
      <w:pPr>
        <w:ind w:firstLine="316" w:firstLineChars="150"/>
        <w:rPr>
          <w:b/>
        </w:rPr>
      </w:pPr>
      <w:r>
        <w:rPr>
          <w:rFonts w:hint="eastAsia"/>
          <w:b/>
        </w:rPr>
        <w:t>项目实施地点：</w:t>
      </w:r>
    </w:p>
    <w:p w14:paraId="40BEECF0">
      <w:pPr>
        <w:pStyle w:val="15"/>
        <w:ind w:firstLine="315" w:firstLineChars="150"/>
      </w:pPr>
      <w:r>
        <w:rPr>
          <w:rFonts w:hint="eastAsia"/>
        </w:rPr>
        <w:t>本次项目为深圳市儿童医院医疗设备运营维护及质控检测服务项目，要求投标人以入驻医院办公的形式在我院开展全面系统的运营维护及质控检测工作。</w:t>
      </w:r>
    </w:p>
    <w:p w14:paraId="77947A84">
      <w:pPr>
        <w:pStyle w:val="14"/>
        <w:numPr>
          <w:ilvl w:val="0"/>
          <w:numId w:val="1"/>
        </w:numPr>
        <w:ind w:firstLineChars="0"/>
        <w:rPr>
          <w:rFonts w:hint="eastAsia"/>
          <w:b/>
        </w:rPr>
      </w:pPr>
      <w:r>
        <w:rPr>
          <w:rFonts w:hint="eastAsia"/>
          <w:b/>
        </w:rPr>
        <w:t>招标事项及要求：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73"/>
        <w:gridCol w:w="6774"/>
      </w:tblGrid>
      <w:tr w14:paraId="73D7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522" w:type="dxa"/>
            <w:gridSpan w:val="3"/>
            <w:shd w:val="clear" w:color="auto" w:fill="FFFF00"/>
            <w:vAlign w:val="center"/>
          </w:tcPr>
          <w:p w14:paraId="5ACFE029">
            <w:pPr>
              <w:rPr>
                <w:b/>
                <w:highlight w:val="yellow"/>
              </w:rPr>
            </w:pPr>
            <w:r>
              <w:rPr>
                <w:rFonts w:hint="eastAsia"/>
                <w:b/>
                <w:highlight w:val="yellow"/>
              </w:rPr>
              <w:t>一、技术要求</w:t>
            </w:r>
          </w:p>
        </w:tc>
      </w:tr>
      <w:tr w14:paraId="4BBA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vAlign w:val="center"/>
          </w:tcPr>
          <w:p w14:paraId="2A28EF26">
            <w:pPr>
              <w:jc w:val="center"/>
              <w:rPr>
                <w:rFonts w:hint="eastAsia"/>
              </w:rPr>
            </w:pPr>
            <w:r>
              <w:rPr>
                <w:rFonts w:hint="eastAsia"/>
              </w:rPr>
              <w:t>1</w:t>
            </w:r>
          </w:p>
        </w:tc>
        <w:tc>
          <w:tcPr>
            <w:tcW w:w="1073" w:type="dxa"/>
            <w:vAlign w:val="center"/>
          </w:tcPr>
          <w:p w14:paraId="7F6B52F4">
            <w:pPr>
              <w:rPr>
                <w:rFonts w:hint="eastAsia"/>
              </w:rPr>
            </w:pPr>
            <w:r>
              <w:rPr>
                <w:rFonts w:hint="eastAsia"/>
              </w:rPr>
              <w:t>本项目的主要工作内容</w:t>
            </w:r>
          </w:p>
        </w:tc>
        <w:tc>
          <w:tcPr>
            <w:tcW w:w="6774" w:type="dxa"/>
            <w:vAlign w:val="center"/>
          </w:tcPr>
          <w:p w14:paraId="535A45CA">
            <w:r>
              <w:rPr>
                <w:rFonts w:hint="eastAsia"/>
              </w:rPr>
              <w:t>1、提供经验丰富、技术实力雄厚的技术人员团队，为采购人提供医用设备的日常维修保养等服务,提供全年度每天24小时承担全院范围内的医疗设备和医疗器械全方位的医疗设备全生命周期的安装、验收、培训、日常管理、维修、保养、巡检、调配、计量检测送检、报废等各项服务工作；</w:t>
            </w:r>
          </w:p>
          <w:p w14:paraId="493426A1">
            <w:r>
              <w:rPr>
                <w:rFonts w:hint="eastAsia"/>
              </w:rPr>
              <w:t>2、对故障设备进行维修或通知维修，保障医疗设备正常运行；采购人现有医疗设备12614台，约9.32亿元。本项目以采购人的实际设备数据为准；</w:t>
            </w:r>
          </w:p>
          <w:p w14:paraId="70BADCEE">
            <w:pPr>
              <w:rPr>
                <w:rFonts w:hint="eastAsia"/>
              </w:rPr>
            </w:pPr>
            <w:r>
              <w:t>3</w:t>
            </w:r>
            <w:r>
              <w:rPr>
                <w:rFonts w:hint="eastAsia"/>
              </w:rPr>
              <w:t>、配合采购人接受各类检查、评比等事项；项目实施中接受采购人的领导，完成采购人交办的其它与项目相关的事项。</w:t>
            </w:r>
          </w:p>
        </w:tc>
      </w:tr>
      <w:tr w14:paraId="27FA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75" w:type="dxa"/>
            <w:vAlign w:val="center"/>
          </w:tcPr>
          <w:p w14:paraId="4EB19AD5">
            <w:pPr>
              <w:jc w:val="center"/>
              <w:rPr>
                <w:rFonts w:hint="eastAsia"/>
              </w:rPr>
            </w:pPr>
            <w:r>
              <w:rPr>
                <w:rFonts w:hint="eastAsia"/>
              </w:rPr>
              <w:t>2</w:t>
            </w:r>
          </w:p>
        </w:tc>
        <w:tc>
          <w:tcPr>
            <w:tcW w:w="1073" w:type="dxa"/>
            <w:vAlign w:val="center"/>
          </w:tcPr>
          <w:p w14:paraId="0E8DCCE0">
            <w:pPr>
              <w:rPr>
                <w:rFonts w:hint="eastAsia"/>
              </w:rPr>
            </w:pPr>
            <w:r>
              <w:rPr>
                <w:rFonts w:hint="eastAsia"/>
              </w:rPr>
              <w:t>维修要求</w:t>
            </w:r>
          </w:p>
        </w:tc>
        <w:tc>
          <w:tcPr>
            <w:tcW w:w="6774" w:type="dxa"/>
            <w:vAlign w:val="center"/>
          </w:tcPr>
          <w:p w14:paraId="70F96BA3">
            <w:pPr>
              <w:rPr>
                <w:rFonts w:hint="eastAsia"/>
              </w:rPr>
            </w:pPr>
            <w:r>
              <w:rPr>
                <w:rFonts w:hint="eastAsia"/>
              </w:rPr>
              <w:t>1 、投标人须指派医疗设备维修工程师常驻医院，能提供现场维修或电话技术咨询，随时保持报修联系并对故障类型分类记录，及时排除及修复故障；</w:t>
            </w:r>
          </w:p>
          <w:p w14:paraId="2BA34A3F">
            <w:r>
              <w:rPr>
                <w:rFonts w:hint="eastAsia"/>
              </w:rPr>
              <w:t>2 、维修响应：当医疗设备出现故障时，应在收到通知后即时响应，根据设备故障紧急程度要求工程师到达服务现场，设备故障且无替代产品导致临床操作服务无法进行的为紧急类，10分钟到达；其它非紧急类设备20分钟内到达；</w:t>
            </w:r>
          </w:p>
          <w:p w14:paraId="32641A72">
            <w:r>
              <w:rPr>
                <w:rFonts w:hint="eastAsia"/>
              </w:rPr>
              <w:t xml:space="preserve">3 、投标人需按采购人需求建立设备维修档案，并装订成册，按月向采购人医疗设备管理科室工作人员提交。；                            </w:t>
            </w:r>
          </w:p>
          <w:p w14:paraId="45574CCC">
            <w:pPr>
              <w:rPr>
                <w:rFonts w:hint="eastAsia"/>
              </w:rPr>
            </w:pPr>
            <w:r>
              <w:rPr>
                <w:rFonts w:hint="eastAsia"/>
              </w:rPr>
              <w:t>4 、投标人每月向采购人提交设备维护维修状况分析报告，每台次设备维修时，应详细记录故障现象、原因分析、处理方案、配件更换情况等，协助采购人相关科室规范医疗设备的使用，对医疗设备使用不当的，提出整改措施，报经采购人审定备案后实施；</w:t>
            </w:r>
          </w:p>
          <w:p w14:paraId="412A0F97">
            <w:pPr>
              <w:rPr>
                <w:rFonts w:hint="eastAsia"/>
              </w:rPr>
            </w:pPr>
            <w:r>
              <w:rPr>
                <w:rFonts w:hint="eastAsia"/>
              </w:rPr>
              <w:t>5 、投标人需保证各科室急救类、生命支持类设备始终保持在待用状态，设备完好率100%，对设备的完好情况和使用情况进行监管，每月向采购人提供急救类、生命支持类设备的日常维护保养情况分析报告；</w:t>
            </w:r>
          </w:p>
          <w:p w14:paraId="05A4F9C3">
            <w:r>
              <w:rPr>
                <w:rFonts w:hint="eastAsia"/>
              </w:rPr>
              <w:t>6 、投标人需保证合同期内设备每年的平均开机率均在 95%以上 (即每年停机时间小于 18天) ；</w:t>
            </w:r>
          </w:p>
          <w:p w14:paraId="250E6284">
            <w:r>
              <w:rPr>
                <w:rFonts w:hint="eastAsia"/>
              </w:rPr>
              <w:t>7、医疗设备的报废：对达报废要求，院方要求报废的设备；或使用多年或已经停产的设备，厂家都无法提供配件，使用科室所提交申请的报废设备，需提供初步建议，交由采购人依据医院管理制度评估后执行；</w:t>
            </w:r>
          </w:p>
          <w:p w14:paraId="33E63008">
            <w:pPr>
              <w:rPr>
                <w:rFonts w:hint="eastAsia"/>
              </w:rPr>
            </w:pPr>
            <w:r>
              <w:rPr>
                <w:rFonts w:hint="eastAsia"/>
              </w:rPr>
              <w:t>8、维修过程如有损坏投标人需负责，临近合同期满时报修的设备需完成维修；</w:t>
            </w:r>
          </w:p>
          <w:p w14:paraId="20CD60B9">
            <w:r>
              <w:rPr>
                <w:rFonts w:hint="eastAsia"/>
              </w:rPr>
              <w:t>9、维修人员与科室设备管理相关人员积极沟通，定期汇报设备维护情况；若有厂家或其他第三方公司对设备进行三级保养、维修更换配件等情况，需时刻跟进维护进度，并及时向科室反馈；</w:t>
            </w:r>
          </w:p>
          <w:p w14:paraId="02046D6E">
            <w:r>
              <w:rPr>
                <w:rFonts w:hint="eastAsia"/>
              </w:rPr>
              <w:t>10、服务期内，中标人如发生人身伤亡、财物或其他损失，无论何种原因所致，采购人均不负责；</w:t>
            </w:r>
          </w:p>
          <w:p w14:paraId="7EE6CEBA">
            <w:r>
              <w:rPr>
                <w:rFonts w:hint="eastAsia"/>
              </w:rPr>
              <w:t>11、投标人国内需有独立的备件仓库，具有多种备件品类，含国内外原厂备件；</w:t>
            </w:r>
          </w:p>
          <w:p w14:paraId="7795B77F">
            <w:r>
              <w:rPr>
                <w:rFonts w:hint="eastAsia"/>
              </w:rPr>
              <w:t>12、参数调校；机械部件紧固，外壳矫正；操作指引，使用培训；线路扎捆，整理；设备调配；电池充电；冰箱（超低温冰箱）除霜、除尘；</w:t>
            </w:r>
          </w:p>
          <w:p w14:paraId="45AD72B4">
            <w:r>
              <w:rPr>
                <w:rFonts w:hint="eastAsia"/>
              </w:rPr>
              <w:t>13、配合其他部门维修响应；医疗设备寄送、接收；院外人员派工监督；医疗设备除尘、滤网清洁更换；医疗设备故障远程排查；更换备件；</w:t>
            </w:r>
          </w:p>
          <w:p w14:paraId="2A164F10">
            <w:pPr>
              <w:rPr>
                <w:rFonts w:hint="eastAsia"/>
              </w:rPr>
            </w:pPr>
            <w:r>
              <w:rPr>
                <w:rFonts w:hint="eastAsia"/>
              </w:rPr>
              <w:t>14、计量、特种设备安装拆卸，取送仪器；设备机械部分除锈、润滑；更换保险丝；接受系统报修，维修调度；日常新购设备资料的系统录入、标签制作、粘贴；买保合同、维修事件跟进监督。</w:t>
            </w:r>
          </w:p>
          <w:p w14:paraId="34E3F354">
            <w:pPr>
              <w:rPr>
                <w:rFonts w:hint="eastAsia"/>
              </w:rPr>
            </w:pPr>
            <w:r>
              <w:rPr>
                <w:rFonts w:hint="eastAsia"/>
              </w:rPr>
              <w:t>▲投标人需要对以上内容合理化建议。</w:t>
            </w:r>
          </w:p>
        </w:tc>
      </w:tr>
      <w:tr w14:paraId="363D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55061603">
            <w:pPr>
              <w:jc w:val="center"/>
              <w:rPr>
                <w:rFonts w:hint="eastAsia"/>
              </w:rPr>
            </w:pPr>
            <w:r>
              <w:t>3</w:t>
            </w:r>
          </w:p>
        </w:tc>
        <w:tc>
          <w:tcPr>
            <w:tcW w:w="1073" w:type="dxa"/>
            <w:vAlign w:val="center"/>
          </w:tcPr>
          <w:p w14:paraId="658742AF">
            <w:pPr>
              <w:rPr>
                <w:rFonts w:hint="eastAsia"/>
              </w:rPr>
            </w:pPr>
            <w:r>
              <w:rPr>
                <w:rFonts w:hint="eastAsia"/>
              </w:rPr>
              <w:t>保养巡检要求</w:t>
            </w:r>
          </w:p>
        </w:tc>
        <w:tc>
          <w:tcPr>
            <w:tcW w:w="6774" w:type="dxa"/>
            <w:vAlign w:val="center"/>
          </w:tcPr>
          <w:p w14:paraId="11162C5D">
            <w:pPr>
              <w:rPr>
                <w:rFonts w:hint="eastAsia"/>
              </w:rPr>
            </w:pPr>
            <w:r>
              <w:rPr>
                <w:rFonts w:hint="eastAsia"/>
              </w:rPr>
              <w:t>1、针对各医疗设备的安全性、重要性、使用率、故障率, 根据设备厂家建议的维护保养周期和相关监督管理部门的要求 ，按风险等级科学合理安排保养周期，对全院医疗设备实行三级保养和风险评估管理，制定高中低风险台账，结合设备维修保养手册的要求，按照高风险每年4次，中风险每年2次、低风险每年1次的频率制订出详细的保养计划，经采购人设备管理部门审查后，安排专业工程师按计划执行，进行定期预防性维护及清理工作；</w:t>
            </w:r>
          </w:p>
          <w:p w14:paraId="1AB097C5">
            <w:pPr>
              <w:rPr>
                <w:rFonts w:hint="eastAsia"/>
              </w:rPr>
            </w:pPr>
            <w:r>
              <w:rPr>
                <w:rFonts w:hint="eastAsia"/>
              </w:rPr>
              <w:t>2、巡检保养要求：按采购人要求对全院特种设备、大型设备、急救类设备每月巡检一次，所有巡检工作均需做好记录由使用科室、设备科、维保工程师签字；</w:t>
            </w:r>
          </w:p>
          <w:p w14:paraId="03BB2BF3">
            <w:pPr>
              <w:rPr>
                <w:rFonts w:hint="eastAsia"/>
              </w:rPr>
            </w:pPr>
            <w:r>
              <w:rPr>
                <w:rFonts w:hint="eastAsia"/>
              </w:rPr>
              <w:t>3、为了确保仪器设备的正常使用，根据仪器设备的性能要求，对仪器设备进行定期除除尘和清洁，并进行性能检测， 及时检查和更换易损部件，检查设备的稳压状况和接地情况是否良好等。维护保养内容应包括但不限于：</w:t>
            </w:r>
          </w:p>
          <w:p w14:paraId="3E91B26A">
            <w:pPr>
              <w:rPr>
                <w:rFonts w:hint="eastAsia"/>
              </w:rPr>
            </w:pPr>
            <w:r>
              <w:rPr>
                <w:rFonts w:hint="eastAsia"/>
              </w:rPr>
              <w:t>(1) 外观检查：外观检查首先检查仪器各按钮、开关、接头插座有无松动及错位，插头插座的接触有无氧化、生锈或接触不良， 电源线有无老化，散热排风是否正常，各种接地的连接和管道的连接是否良好；</w:t>
            </w:r>
          </w:p>
          <w:p w14:paraId="76765BA1">
            <w:pPr>
              <w:rPr>
                <w:rFonts w:hint="eastAsia"/>
              </w:rPr>
            </w:pPr>
            <w:r>
              <w:rPr>
                <w:rFonts w:hint="eastAsia"/>
              </w:rPr>
              <w:t>(2) 清洁保养：是对仪器表面与内部电气部分、机械部分进行清洁，包括清洗过滤网及有关管道，对仪器有关插头插座进行消洁，防止接触不良，对必要的机械部分进行加油润滑。</w:t>
            </w:r>
          </w:p>
          <w:p w14:paraId="35A62880">
            <w:pPr>
              <w:rPr>
                <w:rFonts w:hint="eastAsia"/>
              </w:rPr>
            </w:pPr>
            <w:r>
              <w:rPr>
                <w:rFonts w:hint="eastAsia"/>
              </w:rPr>
              <w:t>(3) 更换易损件：对己达到使用寿命及性能下降，不合要求的元器件或使用说明书中规定的要求定期更换的配件要进行及时地更换，排除设备明显的和潜在的各种故障，预防可能发生的故障扩大或造成整机故障；</w:t>
            </w:r>
          </w:p>
          <w:p w14:paraId="426C7777">
            <w:pPr>
              <w:rPr>
                <w:rFonts w:hint="eastAsia"/>
              </w:rPr>
            </w:pPr>
            <w:r>
              <w:rPr>
                <w:rFonts w:hint="eastAsia"/>
              </w:rPr>
              <w:t>(4) 功能检查：开机检查各指示灯、指示器是否正常，通过调节、设置各个开关利按钮，进入各功能设置，以检查设 备的基本功能是否正常。通过模拟测试，检查设备各项报警功能是否正常；</w:t>
            </w:r>
          </w:p>
          <w:p w14:paraId="562FD636">
            <w:pPr>
              <w:rPr>
                <w:rFonts w:hint="eastAsia"/>
              </w:rPr>
            </w:pPr>
            <w:r>
              <w:rPr>
                <w:rFonts w:hint="eastAsia"/>
              </w:rPr>
              <w:t>(5) 性能测试校准：测试各直流电源的稳压值、电路中主要测试点电压值或波形并根据说明书的要求进行必要的校准 和调整，以保证仪器各项技术指标达到标准，确保仪器在医疗诊断与治疗中的质量；</w:t>
            </w:r>
          </w:p>
          <w:p w14:paraId="0439C87C">
            <w:pPr>
              <w:rPr>
                <w:rFonts w:hint="eastAsia"/>
              </w:rPr>
            </w:pPr>
            <w:r>
              <w:rPr>
                <w:rFonts w:hint="eastAsia"/>
              </w:rPr>
              <w:t>(6) 安全检查：</w:t>
            </w:r>
          </w:p>
          <w:p w14:paraId="37CD01FB">
            <w:r>
              <w:rPr>
                <w:rFonts w:hint="eastAsia"/>
              </w:rPr>
              <w:t>①电气安全检查：检查各种引线、插头、连接器等有无破损，接地线是否牢靠，接地电阻和漏电电流是否在允许限度内；</w:t>
            </w:r>
          </w:p>
          <w:p w14:paraId="4ED1D838">
            <w:pPr>
              <w:rPr>
                <w:rFonts w:hint="eastAsia"/>
              </w:rPr>
            </w:pPr>
            <w:r>
              <w:rPr>
                <w:rFonts w:hint="eastAsia"/>
              </w:rPr>
              <w:t>②机械安全检查：检查机架是否牢固，机械运转是否正常，各连接部件有无松动、脱落或破裂现象；</w:t>
            </w:r>
          </w:p>
          <w:p w14:paraId="6360B49C">
            <w:pPr>
              <w:rPr>
                <w:rFonts w:hint="eastAsia"/>
              </w:rPr>
            </w:pPr>
            <w:r>
              <w:rPr>
                <w:rFonts w:hint="eastAsia"/>
              </w:rPr>
              <w:t>(7) 医疗设备在服务期内按计划进行定期现场校准和保养服务，并按季度提供完善的书面维护保养报告：</w:t>
            </w:r>
          </w:p>
          <w:p w14:paraId="0FFD9D77">
            <w:pPr>
              <w:rPr>
                <w:rFonts w:hint="eastAsia"/>
              </w:rPr>
            </w:pPr>
            <w:r>
              <w:rPr>
                <w:rFonts w:hint="eastAsia"/>
              </w:rPr>
              <w:t>①维护保养报告：详细记录维护保养内容及日期，科室人员及工程师签名；</w:t>
            </w:r>
          </w:p>
          <w:p w14:paraId="0F8E9B13">
            <w:pPr>
              <w:rPr>
                <w:rFonts w:hint="eastAsia"/>
              </w:rPr>
            </w:pPr>
            <w:r>
              <w:rPr>
                <w:rFonts w:hint="eastAsia"/>
              </w:rPr>
              <w:t>②保养标签：粘贴于设备侧面 (保养时间、保养工程师、下次保养时间) ；</w:t>
            </w:r>
          </w:p>
          <w:p w14:paraId="6CDFEE42">
            <w:pPr>
              <w:rPr>
                <w:rFonts w:hint="eastAsia"/>
              </w:rPr>
            </w:pPr>
            <w:r>
              <w:rPr>
                <w:rFonts w:hint="eastAsia"/>
              </w:rPr>
              <w:t>③维护保养报告均录入设备资产管理系统；</w:t>
            </w:r>
          </w:p>
          <w:p w14:paraId="65C44951">
            <w:pPr>
              <w:rPr>
                <w:rFonts w:hint="eastAsia"/>
              </w:rPr>
            </w:pPr>
            <w:r>
              <w:rPr>
                <w:rFonts w:hint="eastAsia"/>
              </w:rPr>
              <w:t>④中标人将定期对所有设备进行保养，按照高风险每年4次，中风险每年2次、低风险每年1次保养；</w:t>
            </w:r>
          </w:p>
        </w:tc>
      </w:tr>
      <w:tr w14:paraId="790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7607FF55">
            <w:pPr>
              <w:jc w:val="center"/>
              <w:rPr>
                <w:rFonts w:hint="eastAsia"/>
              </w:rPr>
            </w:pPr>
            <w:r>
              <w:rPr>
                <w:rFonts w:hint="eastAsia"/>
              </w:rPr>
              <w:t>4</w:t>
            </w:r>
          </w:p>
        </w:tc>
        <w:tc>
          <w:tcPr>
            <w:tcW w:w="1073" w:type="dxa"/>
            <w:vAlign w:val="center"/>
          </w:tcPr>
          <w:p w14:paraId="2BDB44A9">
            <w:pPr>
              <w:rPr>
                <w:rFonts w:hint="eastAsia"/>
              </w:rPr>
            </w:pPr>
            <w:r>
              <w:rPr>
                <w:rFonts w:hint="eastAsia"/>
              </w:rPr>
              <w:t>计量质控要求</w:t>
            </w:r>
          </w:p>
        </w:tc>
        <w:tc>
          <w:tcPr>
            <w:tcW w:w="6774" w:type="dxa"/>
            <w:vAlign w:val="center"/>
          </w:tcPr>
          <w:p w14:paraId="15E5C6B6">
            <w:pPr>
              <w:rPr>
                <w:rFonts w:hint="eastAsia"/>
              </w:rPr>
            </w:pPr>
            <w:r>
              <w:rPr>
                <w:rFonts w:hint="eastAsia"/>
              </w:rPr>
              <w:t>1 、投标人协助采购人及时联系计量院、特检院及有资质的第三方检测公司对采购人需要强检的医疗设备、特种设备及临床需求需要检定的医疗设备 (如：生化分析仪、PCR室设备等检验设备、除颤仪、血液透析机、呼吸机、 电刀、生物安全柜、 肝纤维扫描仪、超声、体温检测设备等) 、放射设备性能和机房防护、进行计量、检定、校准、检测等；第三方检测公司的资质需由院方审核同意后方可开展检定工作，所有计量及其他检测费用均由采购方负责；</w:t>
            </w:r>
          </w:p>
          <w:p w14:paraId="2B04FA40">
            <w:pPr>
              <w:rPr>
                <w:rFonts w:hint="eastAsia"/>
              </w:rPr>
            </w:pPr>
            <w:r>
              <w:rPr>
                <w:rFonts w:hint="eastAsia"/>
              </w:rPr>
              <w:t>2 、计量检定报告和质控检测报告需按采购人设备管理部门要求进行归档及录入设备资产管理系统。</w:t>
            </w:r>
          </w:p>
        </w:tc>
      </w:tr>
      <w:tr w14:paraId="0B38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408E99FE">
            <w:pPr>
              <w:jc w:val="center"/>
              <w:rPr>
                <w:rFonts w:hint="eastAsia"/>
              </w:rPr>
            </w:pPr>
            <w:r>
              <w:rPr>
                <w:rFonts w:hint="eastAsia"/>
              </w:rPr>
              <w:t>5</w:t>
            </w:r>
          </w:p>
        </w:tc>
        <w:tc>
          <w:tcPr>
            <w:tcW w:w="1073" w:type="dxa"/>
            <w:vAlign w:val="center"/>
          </w:tcPr>
          <w:p w14:paraId="39B68435">
            <w:pPr>
              <w:rPr>
                <w:rFonts w:hint="eastAsia"/>
              </w:rPr>
            </w:pPr>
            <w:r>
              <w:rPr>
                <w:rFonts w:hint="eastAsia"/>
              </w:rPr>
              <w:t>完好率 、开机率要求</w:t>
            </w:r>
          </w:p>
        </w:tc>
        <w:tc>
          <w:tcPr>
            <w:tcW w:w="6774" w:type="dxa"/>
            <w:vAlign w:val="center"/>
          </w:tcPr>
          <w:p w14:paraId="29FAC46A">
            <w:pPr>
              <w:rPr>
                <w:rFonts w:hint="eastAsia"/>
              </w:rPr>
            </w:pPr>
            <w:r>
              <w:rPr>
                <w:rFonts w:hint="eastAsia"/>
              </w:rPr>
              <w:t>1 、合同期限内保证常规设备完好率95%以上，急救生命支持类设备100%完好率；</w:t>
            </w:r>
          </w:p>
          <w:p w14:paraId="144DE436">
            <w:pPr>
              <w:rPr>
                <w:rFonts w:hint="eastAsia"/>
              </w:rPr>
            </w:pPr>
            <w:r>
              <w:rPr>
                <w:rFonts w:hint="eastAsia"/>
              </w:rPr>
              <w:t>注：开机率 (按年365天计算) 指机器在正常工作时间内，用户正常操作情况下，机器正常运行的时间效率。仪器在闲置期间，若功能正常视为正常开机状态。</w:t>
            </w:r>
          </w:p>
        </w:tc>
      </w:tr>
      <w:tr w14:paraId="61D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184FF578">
            <w:pPr>
              <w:jc w:val="center"/>
              <w:rPr>
                <w:rFonts w:hint="eastAsia"/>
              </w:rPr>
            </w:pPr>
            <w:r>
              <w:rPr>
                <w:rFonts w:hint="eastAsia"/>
              </w:rPr>
              <w:t>6</w:t>
            </w:r>
          </w:p>
        </w:tc>
        <w:tc>
          <w:tcPr>
            <w:tcW w:w="1073" w:type="dxa"/>
            <w:vAlign w:val="center"/>
          </w:tcPr>
          <w:p w14:paraId="4E88B47D">
            <w:pPr>
              <w:rPr>
                <w:rFonts w:hint="eastAsia"/>
              </w:rPr>
            </w:pPr>
            <w:r>
              <w:rPr>
                <w:rFonts w:hint="eastAsia"/>
              </w:rPr>
              <w:t>医疗器械不良事件监测要求</w:t>
            </w:r>
          </w:p>
        </w:tc>
        <w:tc>
          <w:tcPr>
            <w:tcW w:w="6774" w:type="dxa"/>
            <w:vAlign w:val="center"/>
          </w:tcPr>
          <w:p w14:paraId="6D810C94">
            <w:pPr>
              <w:rPr>
                <w:rFonts w:hint="eastAsia"/>
              </w:rPr>
            </w:pPr>
            <w:r>
              <w:rPr>
                <w:rFonts w:hint="eastAsia"/>
              </w:rPr>
              <w:t>1 、投标人协助采购人开展不良事件监测工作，协助完成医疗器械不良事件上报；</w:t>
            </w:r>
          </w:p>
          <w:p w14:paraId="0ACC7C8F">
            <w:pPr>
              <w:rPr>
                <w:rFonts w:hint="eastAsia"/>
              </w:rPr>
            </w:pPr>
            <w:r>
              <w:rPr>
                <w:rFonts w:hint="eastAsia"/>
              </w:rPr>
              <w:t>2 、建立及时报告制度，每月需专项汇报不良事件检测情况。根据风险程度，发布风险预警，暂停或终止高风险器械的使用，并协助采购人及时向卫生行政部门和有关部门上报医疗器械临床使用安全事件，保存完整的信息资料。</w:t>
            </w:r>
          </w:p>
        </w:tc>
      </w:tr>
      <w:tr w14:paraId="36EB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7F14EE29">
            <w:pPr>
              <w:jc w:val="center"/>
              <w:rPr>
                <w:rFonts w:hint="eastAsia"/>
              </w:rPr>
            </w:pPr>
            <w:r>
              <w:rPr>
                <w:rFonts w:hint="eastAsia"/>
              </w:rPr>
              <w:t>7</w:t>
            </w:r>
          </w:p>
        </w:tc>
        <w:tc>
          <w:tcPr>
            <w:tcW w:w="1073" w:type="dxa"/>
            <w:vAlign w:val="center"/>
          </w:tcPr>
          <w:p w14:paraId="61019926">
            <w:pPr>
              <w:rPr>
                <w:rFonts w:hint="eastAsia"/>
              </w:rPr>
            </w:pPr>
            <w:r>
              <w:rPr>
                <w:rFonts w:hint="eastAsia"/>
              </w:rPr>
              <w:t>设备安装、验收、 临床培训及考核要求</w:t>
            </w:r>
          </w:p>
        </w:tc>
        <w:tc>
          <w:tcPr>
            <w:tcW w:w="6774" w:type="dxa"/>
            <w:vAlign w:val="center"/>
          </w:tcPr>
          <w:p w14:paraId="155D2332">
            <w:pPr>
              <w:rPr>
                <w:rFonts w:hint="eastAsia"/>
              </w:rPr>
            </w:pPr>
            <w:r>
              <w:rPr>
                <w:rFonts w:hint="eastAsia"/>
              </w:rPr>
              <w:t>1 、针对新购设备，必须严格按合同条款或议价结果落实检查、安装、验收工作，严格把关质量，验收合格后正式交付采购人业务科室使用，填写安装验收报告；</w:t>
            </w:r>
          </w:p>
          <w:p w14:paraId="311BE738">
            <w:pPr>
              <w:rPr>
                <w:rFonts w:hint="eastAsia"/>
              </w:rPr>
            </w:pPr>
            <w:r>
              <w:rPr>
                <w:rFonts w:hint="eastAsia"/>
              </w:rPr>
              <w:t>2 、新购设备拆装、盘点验货、试用期间发现有质量问题的，要及时通报采购人设备管理部门；</w:t>
            </w:r>
          </w:p>
          <w:p w14:paraId="16820FB6">
            <w:r>
              <w:rPr>
                <w:rFonts w:hint="eastAsia"/>
              </w:rPr>
              <w:t>3 、针对新引进设备在投入使用前，要按采购人制度要求组织足够的操作人员参加培训熟悉操作，经考核合格后才能正式操作使用。中标人工程师必须同时参加培训，主要学习开机、关机及测试/自检操作等；</w:t>
            </w:r>
          </w:p>
          <w:p w14:paraId="16A16DB8">
            <w:pPr>
              <w:rPr>
                <w:rFonts w:hint="eastAsia"/>
              </w:rPr>
            </w:pPr>
            <w:r>
              <w:rPr>
                <w:rFonts w:hint="eastAsia"/>
              </w:rPr>
              <w:t>4、中标人需按采购人要求进行医疗设备档案整理以及信息系统的档案维护；</w:t>
            </w:r>
          </w:p>
          <w:p w14:paraId="49FAF2F3">
            <w:r>
              <w:t>5</w:t>
            </w:r>
            <w:r>
              <w:rPr>
                <w:rFonts w:hint="eastAsia"/>
              </w:rPr>
              <w:t>、针对急救生命支持类设备，协助采购人组织院级专题培训，并按采购人要求提交培训计划，培训考核成绩，培训总结等资料，并整理培训档案以及信息系统的档案维护。</w:t>
            </w:r>
          </w:p>
          <w:p w14:paraId="3B473C94">
            <w:pPr>
              <w:rPr>
                <w:rFonts w:hint="eastAsia"/>
              </w:rPr>
            </w:pPr>
            <w:r>
              <w:rPr>
                <w:rFonts w:hint="eastAsia"/>
              </w:rPr>
              <w:t>投标人需满足以上该项所有条件。</w:t>
            </w:r>
          </w:p>
        </w:tc>
      </w:tr>
      <w:tr w14:paraId="2546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0F3BBD54">
            <w:pPr>
              <w:jc w:val="center"/>
              <w:rPr>
                <w:rFonts w:hint="eastAsia"/>
              </w:rPr>
            </w:pPr>
            <w:r>
              <w:rPr>
                <w:rFonts w:hint="eastAsia"/>
              </w:rPr>
              <w:t>8</w:t>
            </w:r>
          </w:p>
        </w:tc>
        <w:tc>
          <w:tcPr>
            <w:tcW w:w="1073" w:type="dxa"/>
            <w:vAlign w:val="center"/>
          </w:tcPr>
          <w:p w14:paraId="01DB0953">
            <w:pPr>
              <w:rPr>
                <w:rFonts w:hint="eastAsia"/>
              </w:rPr>
            </w:pPr>
            <w:r>
              <w:rPr>
                <w:rFonts w:hint="eastAsia"/>
              </w:rPr>
              <w:t>服务要求</w:t>
            </w:r>
          </w:p>
        </w:tc>
        <w:tc>
          <w:tcPr>
            <w:tcW w:w="6774" w:type="dxa"/>
            <w:vAlign w:val="center"/>
          </w:tcPr>
          <w:p w14:paraId="4B016568">
            <w:r>
              <w:rPr>
                <w:rFonts w:hint="eastAsia"/>
              </w:rPr>
              <w:t>1、中标人项目负责人及项目组成员应服从采购人的工作安排，遵守采购人的工作纪律及各项规章制度；</w:t>
            </w:r>
          </w:p>
          <w:p w14:paraId="0F9C1FBA">
            <w:r>
              <w:t>2</w:t>
            </w:r>
            <w:r>
              <w:rPr>
                <w:rFonts w:hint="eastAsia"/>
              </w:rPr>
              <w:t>、中标人项目负责人及项目组成员应及时向采购人项目主管人员汇报工作进度，请示工作中碰到的问题，遇到问题时不得擅自决定解决方案，及时汇报和沟通；</w:t>
            </w:r>
          </w:p>
          <w:p w14:paraId="7379DDFC">
            <w:pPr>
              <w:rPr>
                <w:rFonts w:hint="eastAsia"/>
              </w:rPr>
            </w:pPr>
            <w:r>
              <w:rPr>
                <w:rFonts w:hint="eastAsia"/>
              </w:rPr>
              <w:t>3、中标人应按采购人需求，提供的相关技术人员应确保满足采购人的要求。</w:t>
            </w:r>
          </w:p>
        </w:tc>
      </w:tr>
      <w:tr w14:paraId="40D7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0BA050B6">
            <w:pPr>
              <w:jc w:val="center"/>
              <w:rPr>
                <w:rFonts w:hint="eastAsia"/>
              </w:rPr>
            </w:pPr>
            <w:r>
              <w:rPr>
                <w:rFonts w:hint="eastAsia"/>
              </w:rPr>
              <w:t>9</w:t>
            </w:r>
          </w:p>
        </w:tc>
        <w:tc>
          <w:tcPr>
            <w:tcW w:w="1073" w:type="dxa"/>
            <w:vAlign w:val="center"/>
          </w:tcPr>
          <w:p w14:paraId="2044FF54">
            <w:pPr>
              <w:rPr>
                <w:rFonts w:hint="eastAsia"/>
              </w:rPr>
            </w:pPr>
            <w:r>
              <w:rPr>
                <w:rFonts w:hint="eastAsia"/>
              </w:rPr>
              <w:t>关键时期保障要求</w:t>
            </w:r>
          </w:p>
        </w:tc>
        <w:tc>
          <w:tcPr>
            <w:tcW w:w="6774" w:type="dxa"/>
            <w:vAlign w:val="center"/>
          </w:tcPr>
          <w:p w14:paraId="12040F9D">
            <w:pPr>
              <w:rPr>
                <w:rFonts w:hint="eastAsia"/>
              </w:rPr>
            </w:pPr>
            <w:r>
              <w:rPr>
                <w:rFonts w:hint="eastAsia"/>
              </w:rPr>
              <w:t>投标人需要负责关键时期的技术保障，提供技术支持，对于异常设备提前汇报并协助提供解决方案和措施。</w:t>
            </w:r>
          </w:p>
        </w:tc>
      </w:tr>
      <w:tr w14:paraId="462F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2B763FCB">
            <w:pPr>
              <w:jc w:val="center"/>
              <w:rPr>
                <w:rFonts w:hint="eastAsia"/>
              </w:rPr>
            </w:pPr>
            <w:r>
              <w:rPr>
                <w:rFonts w:hint="eastAsia"/>
              </w:rPr>
              <w:t>1</w:t>
            </w:r>
            <w:r>
              <w:t>0</w:t>
            </w:r>
          </w:p>
        </w:tc>
        <w:tc>
          <w:tcPr>
            <w:tcW w:w="1073" w:type="dxa"/>
            <w:vAlign w:val="center"/>
          </w:tcPr>
          <w:p w14:paraId="727A0A3D">
            <w:pPr>
              <w:rPr>
                <w:rFonts w:hint="eastAsia"/>
              </w:rPr>
            </w:pPr>
            <w:r>
              <w:rPr>
                <w:rFonts w:hint="eastAsia"/>
              </w:rPr>
              <w:t>组织实施要求</w:t>
            </w:r>
          </w:p>
        </w:tc>
        <w:tc>
          <w:tcPr>
            <w:tcW w:w="6774" w:type="dxa"/>
            <w:vAlign w:val="center"/>
          </w:tcPr>
          <w:p w14:paraId="4EE7A88A">
            <w:pPr>
              <w:rPr>
                <w:rFonts w:hint="eastAsia"/>
              </w:rPr>
            </w:pPr>
            <w:r>
              <w:rPr>
                <w:rFonts w:hint="eastAsia"/>
              </w:rPr>
              <w:t>1、为确保本次招标项目管理规范、实施有力，中标人应成立项目组，按采购人要求完成项目的实施。中标人要按国家及深圳的有关法规、设计标准、技术规范，以及约定的工作内容、技术标准、工作进度和成果要求进行工作，在规定时间内完成采购人的服务要求，并对服务质量负责；</w:t>
            </w:r>
          </w:p>
          <w:p w14:paraId="2839A301">
            <w:pPr>
              <w:rPr>
                <w:rFonts w:hint="eastAsia"/>
              </w:rPr>
            </w:pPr>
            <w:r>
              <w:rPr>
                <w:rFonts w:hint="eastAsia"/>
              </w:rPr>
              <w:t>2、中标人要配合采购人实施、完成采购人交付的各项任务，并对项目各工作阶段向采购人汇报，并提供相应的技术咨询服务。对所提交的各阶段工作进展文件，中标人须按照采购人提供的书面审查或审批意见进行修改完善。</w:t>
            </w:r>
          </w:p>
        </w:tc>
      </w:tr>
      <w:tr w14:paraId="3560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1BF57C9C">
            <w:pPr>
              <w:jc w:val="center"/>
              <w:rPr>
                <w:rFonts w:hint="eastAsia"/>
              </w:rPr>
            </w:pPr>
            <w:r>
              <w:rPr>
                <w:rFonts w:hint="eastAsia"/>
              </w:rPr>
              <w:t>1</w:t>
            </w:r>
            <w:r>
              <w:t>1</w:t>
            </w:r>
          </w:p>
        </w:tc>
        <w:tc>
          <w:tcPr>
            <w:tcW w:w="1073" w:type="dxa"/>
            <w:vAlign w:val="center"/>
          </w:tcPr>
          <w:p w14:paraId="33BA26F8">
            <w:pPr>
              <w:rPr>
                <w:rFonts w:hint="eastAsia"/>
              </w:rPr>
            </w:pPr>
            <w:r>
              <w:rPr>
                <w:rFonts w:hint="eastAsia"/>
              </w:rPr>
              <w:t>履约时项目人员安排要求</w:t>
            </w:r>
          </w:p>
        </w:tc>
        <w:tc>
          <w:tcPr>
            <w:tcW w:w="6774" w:type="dxa"/>
            <w:vAlign w:val="center"/>
          </w:tcPr>
          <w:p w14:paraId="0775B7B6">
            <w:pPr>
              <w:rPr>
                <w:rFonts w:hint="eastAsia"/>
              </w:rPr>
            </w:pPr>
            <w:r>
              <w:rPr>
                <w:rFonts w:hint="eastAsia"/>
              </w:rPr>
              <w:t>1、为使项目按质、按量、按时、有序实施，中标人需提供具有相应从业资格和一定工作经验的技术团队，驻场工作人人员≥</w:t>
            </w:r>
            <w:r>
              <w:t>8</w:t>
            </w:r>
            <w:r>
              <w:rPr>
                <w:rFonts w:hint="eastAsia"/>
              </w:rPr>
              <w:t>名，必须有一个完善且固定的项目驻场团队及项目负责人（需提供承诺函）。投标人中标后需提供本项目的人员名单并附上其详细</w:t>
            </w:r>
            <w:bookmarkStart w:id="0" w:name="_GoBack"/>
            <w:bookmarkEnd w:id="0"/>
            <w:r>
              <w:rPr>
                <w:rFonts w:hint="eastAsia"/>
              </w:rPr>
              <w:t>资料，包括身份证、学历、职称等资格文件。在项目服务期限内，项目组成员调整须提前一个月征得采购人同意后方可执行；</w:t>
            </w:r>
          </w:p>
          <w:p w14:paraId="4A157CC3">
            <w:pPr>
              <w:rPr>
                <w:rFonts w:hint="eastAsia"/>
              </w:rPr>
            </w:pPr>
            <w:r>
              <w:rPr>
                <w:rFonts w:hint="eastAsia"/>
              </w:rPr>
              <w:t>2、遇特殊任务，院方有权要求适当增派在岗人员，并延长工作时长。 要求投标人在医院24小时有工程师值班，提高运维响应速度。投标人应给驻场工作人人员提供在职培训和继续教育计划。投标人应定期更新上述全体员工信息且发至医院。</w:t>
            </w:r>
          </w:p>
        </w:tc>
      </w:tr>
      <w:tr w14:paraId="7174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4124664D">
            <w:pPr>
              <w:jc w:val="center"/>
              <w:rPr>
                <w:rFonts w:hint="eastAsia"/>
              </w:rPr>
            </w:pPr>
            <w:r>
              <w:rPr>
                <w:rFonts w:hint="eastAsia"/>
              </w:rPr>
              <w:t>1</w:t>
            </w:r>
            <w:r>
              <w:t>2</w:t>
            </w:r>
          </w:p>
        </w:tc>
        <w:tc>
          <w:tcPr>
            <w:tcW w:w="1073" w:type="dxa"/>
            <w:vAlign w:val="center"/>
          </w:tcPr>
          <w:p w14:paraId="2C7568AC">
            <w:pPr>
              <w:rPr>
                <w:rFonts w:hint="eastAsia"/>
              </w:rPr>
            </w:pPr>
            <w:r>
              <w:rPr>
                <w:rFonts w:hint="eastAsia"/>
              </w:rPr>
              <w:t>设备管理要求</w:t>
            </w:r>
          </w:p>
        </w:tc>
        <w:tc>
          <w:tcPr>
            <w:tcW w:w="6774" w:type="dxa"/>
            <w:vAlign w:val="center"/>
          </w:tcPr>
          <w:p w14:paraId="2F3D5A03">
            <w:r>
              <w:rPr>
                <w:rFonts w:hint="eastAsia"/>
              </w:rPr>
              <w:t>1、为维修保养服务协助采购相关零配件、备件等。对采购人现有和未来新增的全院医疗设备(无论是否出保)进行整体管理。</w:t>
            </w:r>
          </w:p>
          <w:p w14:paraId="5FB30286">
            <w:pPr>
              <w:rPr>
                <w:rFonts w:hint="eastAsia"/>
              </w:rPr>
            </w:pPr>
            <w:r>
              <w:rPr>
                <w:rFonts w:hint="eastAsia"/>
              </w:rPr>
              <w:t>2、中标人需对医院设备科应急库的办公设备、医疗设备、备用零配件等固定资产做好管理工作，对损坏、丢失的按资产原值对采购人进行赔偿。</w:t>
            </w:r>
          </w:p>
        </w:tc>
      </w:tr>
      <w:tr w14:paraId="2445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265A467F">
            <w:pPr>
              <w:jc w:val="center"/>
              <w:rPr>
                <w:rFonts w:hint="eastAsia"/>
              </w:rPr>
            </w:pPr>
            <w:r>
              <w:rPr>
                <w:rFonts w:hint="eastAsia"/>
              </w:rPr>
              <w:t>1</w:t>
            </w:r>
            <w:r>
              <w:t>3</w:t>
            </w:r>
          </w:p>
        </w:tc>
        <w:tc>
          <w:tcPr>
            <w:tcW w:w="1073" w:type="dxa"/>
            <w:vAlign w:val="center"/>
          </w:tcPr>
          <w:p w14:paraId="704F300E">
            <w:pPr>
              <w:rPr>
                <w:rFonts w:hint="eastAsia"/>
              </w:rPr>
            </w:pPr>
            <w:r>
              <w:rPr>
                <w:rFonts w:hint="eastAsia"/>
              </w:rPr>
              <w:t>人员驻点要求</w:t>
            </w:r>
          </w:p>
        </w:tc>
        <w:tc>
          <w:tcPr>
            <w:tcW w:w="6774" w:type="dxa"/>
          </w:tcPr>
          <w:p w14:paraId="28F37296">
            <w:r>
              <w:rPr>
                <w:rFonts w:hint="eastAsia"/>
              </w:rPr>
              <w:t>1、投标人必须提供全年7*</w:t>
            </w:r>
            <w:r>
              <w:t>8.5</w:t>
            </w:r>
            <w:r>
              <w:rPr>
                <w:rFonts w:hint="eastAsia"/>
              </w:rPr>
              <w:t>小时（7：</w:t>
            </w:r>
            <w:r>
              <w:t>45</w:t>
            </w:r>
            <w:r>
              <w:rPr>
                <w:rFonts w:hint="eastAsia"/>
              </w:rPr>
              <w:t>-1</w:t>
            </w:r>
            <w:r>
              <w:t>7</w:t>
            </w:r>
            <w:r>
              <w:rPr>
                <w:rFonts w:hint="eastAsia"/>
              </w:rPr>
              <w:t>：</w:t>
            </w:r>
            <w:r>
              <w:t>15</w:t>
            </w:r>
            <w:r>
              <w:rPr>
                <w:rFonts w:hint="eastAsia"/>
              </w:rPr>
              <w:t>）的服务，派遣不少于</w:t>
            </w:r>
            <w:r>
              <w:t>8</w:t>
            </w:r>
            <w:r>
              <w:rPr>
                <w:rFonts w:hint="eastAsia"/>
              </w:rPr>
              <w:t>人的团队在医院提供全职驻场维护服务。以固定电话结合值班手机的方式保障全院尤其是门急诊、检查检验科室、住院病区等报障需求；</w:t>
            </w:r>
          </w:p>
          <w:p w14:paraId="1E7FB4BE">
            <w:pPr>
              <w:rPr>
                <w:rFonts w:hint="eastAsia"/>
              </w:rPr>
            </w:pPr>
            <w:r>
              <w:rPr>
                <w:rFonts w:hint="eastAsia"/>
              </w:rPr>
              <w:t>2、中标人围绕采购人设备维护服务所聘用的工作人员必须身体健康 (向采购人提供工作员工有效期内的健康证) 、遵纪守法、无不良行为倾向，在上岗前须进行安全教育和与岗位相关的业务技能培训。</w:t>
            </w:r>
          </w:p>
        </w:tc>
      </w:tr>
      <w:tr w14:paraId="7416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1EDBCC9C">
            <w:pPr>
              <w:jc w:val="center"/>
              <w:rPr>
                <w:rFonts w:hint="eastAsia"/>
              </w:rPr>
            </w:pPr>
            <w:r>
              <w:rPr>
                <w:rFonts w:hint="eastAsia"/>
              </w:rPr>
              <w:t>1</w:t>
            </w:r>
            <w:r>
              <w:t>4</w:t>
            </w:r>
          </w:p>
        </w:tc>
        <w:tc>
          <w:tcPr>
            <w:tcW w:w="1073" w:type="dxa"/>
            <w:vAlign w:val="center"/>
          </w:tcPr>
          <w:p w14:paraId="7145414E">
            <w:pPr>
              <w:rPr>
                <w:rFonts w:hint="eastAsia"/>
              </w:rPr>
            </w:pPr>
            <w:r>
              <w:rPr>
                <w:rFonts w:hint="eastAsia"/>
              </w:rPr>
              <w:t>驻场人员日常管理要求</w:t>
            </w:r>
          </w:p>
        </w:tc>
        <w:tc>
          <w:tcPr>
            <w:tcW w:w="6774" w:type="dxa"/>
          </w:tcPr>
          <w:p w14:paraId="08E735DD">
            <w:pPr>
              <w:rPr>
                <w:rFonts w:hint="eastAsia"/>
              </w:rPr>
            </w:pPr>
            <w:r>
              <w:rPr>
                <w:rFonts w:hint="eastAsia"/>
              </w:rPr>
              <w:t>1、中标人保证驻点工程师按照医院规定时间上下班 ，如发现有迟到、早退、离岗，项目负责人记录一次扣维保费</w:t>
            </w:r>
            <w:r>
              <w:t>10</w:t>
            </w:r>
            <w:r>
              <w:rPr>
                <w:rFonts w:hint="eastAsia"/>
              </w:rPr>
              <w:t>00元/天,普通工程师记录一次扣维保费5</w:t>
            </w:r>
            <w:r>
              <w:t>00</w:t>
            </w:r>
            <w:r>
              <w:rPr>
                <w:rFonts w:hint="eastAsia"/>
              </w:rPr>
              <w:t>元/天。保证全勤,每缺勤一天,扣相应天数维保费；</w:t>
            </w:r>
          </w:p>
          <w:p w14:paraId="290A21C0">
            <w:r>
              <w:rPr>
                <w:rFonts w:hint="eastAsia"/>
              </w:rPr>
              <w:t>2、服务期内，驻场人员因服务态度差，技术水平等原因 ，被临床科室一个月内有效投诉4次 (含) 以上的人员，采购人有权要求中标人立即更换具有以上相应资质的人员； 中标人指定的工程师工作不符合本合同要求的，采购人有权要求更换，中标人应自采购人提出更换要求之日起20个工作日内更换资质不低于原指定工程师资质并符合本合同其他要求的工程师提供服务，否则采购人有权按实际情况酌情扣除服务费；</w:t>
            </w:r>
          </w:p>
          <w:p w14:paraId="04BD7AA7">
            <w:pPr>
              <w:rPr>
                <w:rFonts w:hint="eastAsia"/>
              </w:rPr>
            </w:pPr>
            <w:r>
              <w:rPr>
                <w:rFonts w:hint="eastAsia"/>
              </w:rPr>
              <w:t>3、由于驻点工程师技术原因引起的仪器损坏，中标人需进行赔偿。</w:t>
            </w:r>
          </w:p>
        </w:tc>
      </w:tr>
      <w:tr w14:paraId="0286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305F99F7">
            <w:pPr>
              <w:jc w:val="center"/>
              <w:rPr>
                <w:rFonts w:hint="eastAsia"/>
              </w:rPr>
            </w:pPr>
            <w:r>
              <w:rPr>
                <w:rFonts w:hint="eastAsia"/>
              </w:rPr>
              <w:t>1</w:t>
            </w:r>
            <w:r>
              <w:t>5</w:t>
            </w:r>
          </w:p>
        </w:tc>
        <w:tc>
          <w:tcPr>
            <w:tcW w:w="1073" w:type="dxa"/>
            <w:vAlign w:val="center"/>
          </w:tcPr>
          <w:p w14:paraId="5EA256B2">
            <w:pPr>
              <w:rPr>
                <w:rFonts w:hint="eastAsia"/>
              </w:rPr>
            </w:pPr>
            <w:r>
              <w:rPr>
                <w:rFonts w:hint="eastAsia"/>
              </w:rPr>
              <w:t>监督考评</w:t>
            </w:r>
          </w:p>
        </w:tc>
        <w:tc>
          <w:tcPr>
            <w:tcW w:w="6774" w:type="dxa"/>
          </w:tcPr>
          <w:p w14:paraId="14E4CCD3">
            <w:pPr>
              <w:rPr>
                <w:rFonts w:hint="eastAsia"/>
              </w:rPr>
            </w:pPr>
            <w:r>
              <w:rPr>
                <w:rFonts w:hint="eastAsia"/>
              </w:rPr>
              <w:t>1、采购人建立每月考核评分制度，对中标人进行合同执行期间的每月监督检查评估工作，并根据检查结果进行相应处理；中标人无条件接受采购人每月的监督考评，每月结束前14天内完成上个月的监督考核，由中标人提供月度服务工作报告，经采购人审核并将该月考核结果进行相应计算，其中月度考核得分由两部分组成：一是由临床各科室主任或护士长进行考核，临床考核占总分比例的</w:t>
            </w:r>
            <w:r>
              <w:t>5</w:t>
            </w:r>
            <w:r>
              <w:rPr>
                <w:rFonts w:hint="eastAsia"/>
              </w:rPr>
              <w:t>0%，二是由医疗设备 管理部门或维修组监管人进行考核，管理监督部门考核占总分比例的50%，考核计算相应平均分。考核平均分需达到80分以上方能发放全额进行付款：60-80分付款金额为当期费用总额的90%；考核结果在60分以下不予支付当期费用，若连续两个月考核结果低于60分，采购人有权终止合同；若一年内有两次考核平均分低于60分或无法达到采购人服务要求，采购人有权终止合同；</w:t>
            </w:r>
          </w:p>
          <w:p w14:paraId="28926C2F">
            <w:pPr>
              <w:rPr>
                <w:rFonts w:hint="eastAsia"/>
              </w:rPr>
            </w:pPr>
            <w:r>
              <w:rPr>
                <w:rFonts w:hint="eastAsia"/>
              </w:rPr>
              <w:t>2、临床科室有效投诉2次，根据情节严重扣除服务费金额500-2000元；                           3、中标人不能依据合同条款按质按量完成工作 (因保养和质控工作未按计划完成的) ；</w:t>
            </w:r>
          </w:p>
          <w:p w14:paraId="144CFD07">
            <w:pPr>
              <w:rPr>
                <w:rFonts w:hint="eastAsia"/>
              </w:rPr>
            </w:pPr>
            <w:r>
              <w:rPr>
                <w:rFonts w:hint="eastAsia"/>
              </w:rPr>
              <w:t>4、因设备维护不到位、档案不全等影响设备的正常使用或影响上级对采购人的评价结果的情况，采购人根据根据情节严重程度扣除维保合同金额 1000-10000 元；</w:t>
            </w:r>
          </w:p>
          <w:p w14:paraId="6893A0A0">
            <w:pPr>
              <w:pStyle w:val="2"/>
              <w:rPr>
                <w:rFonts w:hint="eastAsia"/>
                <w:b w:val="0"/>
                <w:bCs w:val="0"/>
                <w:sz w:val="21"/>
              </w:rPr>
            </w:pPr>
            <w:r>
              <w:rPr>
                <w:rFonts w:hint="eastAsia"/>
                <w:b w:val="0"/>
                <w:bCs w:val="0"/>
                <w:sz w:val="21"/>
              </w:rPr>
              <w:t>★</w:t>
            </w:r>
            <w:r>
              <w:rPr>
                <w:b w:val="0"/>
                <w:bCs w:val="0"/>
                <w:sz w:val="21"/>
              </w:rPr>
              <w:t>5</w:t>
            </w:r>
            <w:r>
              <w:rPr>
                <w:rFonts w:hint="eastAsia"/>
                <w:b w:val="0"/>
                <w:bCs w:val="0"/>
                <w:sz w:val="21"/>
              </w:rPr>
              <w:t xml:space="preserve">、中标人不得参与和医院医疗设备维修、保养相关的所有业务。 </w:t>
            </w:r>
          </w:p>
        </w:tc>
      </w:tr>
      <w:tr w14:paraId="1B4A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6A799F0B">
            <w:pPr>
              <w:jc w:val="center"/>
              <w:rPr>
                <w:rFonts w:hint="eastAsia"/>
              </w:rPr>
            </w:pPr>
            <w:r>
              <w:rPr>
                <w:rFonts w:hint="eastAsia"/>
              </w:rPr>
              <w:t>1</w:t>
            </w:r>
            <w:r>
              <w:t>6</w:t>
            </w:r>
          </w:p>
        </w:tc>
        <w:tc>
          <w:tcPr>
            <w:tcW w:w="1073" w:type="dxa"/>
            <w:vAlign w:val="center"/>
          </w:tcPr>
          <w:p w14:paraId="56D759FD">
            <w:pPr>
              <w:spacing w:line="360" w:lineRule="exact"/>
              <w:jc w:val="center"/>
              <w:rPr>
                <w:rFonts w:hint="eastAsia"/>
              </w:rPr>
            </w:pPr>
            <w:r>
              <w:rPr>
                <w:rFonts w:hint="eastAsia"/>
              </w:rPr>
              <w:t>验收要求</w:t>
            </w:r>
          </w:p>
        </w:tc>
        <w:tc>
          <w:tcPr>
            <w:tcW w:w="6774" w:type="dxa"/>
            <w:vAlign w:val="center"/>
          </w:tcPr>
          <w:p w14:paraId="1EA42C75">
            <w:pPr>
              <w:spacing w:line="360" w:lineRule="exact"/>
              <w:jc w:val="left"/>
              <w:rPr>
                <w:rFonts w:hint="eastAsia"/>
              </w:rPr>
            </w:pPr>
            <w:r>
              <w:rPr>
                <w:rFonts w:hint="eastAsia"/>
              </w:rPr>
              <w:t>★采购人按合同付款要求请款时对中标人进行评价，</w:t>
            </w:r>
            <w:r>
              <w:t>依照本项目招标文件需求内容、签署的采购合同及中标人在投标中所作的一切投标响应进行验收。</w:t>
            </w:r>
            <w:r>
              <w:rPr>
                <w:rFonts w:hint="eastAsia"/>
              </w:rPr>
              <w:t>如果中标人没有按合同约定的要求或在规定的时间内保质保量地进行相关工作，采购人有权在响应的付款时间段推迟付款，直至中标人完成此时间段的工作。</w:t>
            </w:r>
            <w:r>
              <w:rPr>
                <w:rFonts w:hint="eastAsia" w:ascii="宋体" w:hAnsi="宋体" w:cs="宋体"/>
                <w:bCs/>
                <w:szCs w:val="21"/>
              </w:rPr>
              <w:t>提供相关的设计模板与合理化建议。</w:t>
            </w:r>
          </w:p>
        </w:tc>
      </w:tr>
      <w:tr w14:paraId="3102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0C8884DF">
            <w:pPr>
              <w:jc w:val="center"/>
              <w:rPr>
                <w:rFonts w:hint="eastAsia"/>
              </w:rPr>
            </w:pPr>
            <w:r>
              <w:rPr>
                <w:rFonts w:hint="eastAsia"/>
              </w:rPr>
              <w:t>1</w:t>
            </w:r>
            <w:r>
              <w:t>7</w:t>
            </w:r>
          </w:p>
        </w:tc>
        <w:tc>
          <w:tcPr>
            <w:tcW w:w="1073" w:type="dxa"/>
            <w:vAlign w:val="center"/>
          </w:tcPr>
          <w:p w14:paraId="6C5E1CAD">
            <w:pPr>
              <w:rPr>
                <w:rFonts w:hint="eastAsia"/>
              </w:rPr>
            </w:pPr>
            <w:r>
              <w:rPr>
                <w:rFonts w:hint="eastAsia"/>
              </w:rPr>
              <w:t>保密要求</w:t>
            </w:r>
          </w:p>
        </w:tc>
        <w:tc>
          <w:tcPr>
            <w:tcW w:w="6774" w:type="dxa"/>
          </w:tcPr>
          <w:p w14:paraId="717F057E">
            <w:pPr>
              <w:rPr>
                <w:rFonts w:hint="eastAsia"/>
              </w:rPr>
            </w:pPr>
            <w:r>
              <w:rPr>
                <w:rFonts w:hint="eastAsia"/>
              </w:rPr>
              <w:t>▲投标人须承诺维护服务人员应严格遵守采购人有关法规和政府内部规章制度，不得擅自翻阅、复制、传播所接触的用户资料或数据。中标人和维护服务人员在上岗前可与采购人签署保密协议书，保证不向外露用户设备数据或用作其他用途。 (提供承诺函)</w:t>
            </w:r>
          </w:p>
        </w:tc>
      </w:tr>
      <w:tr w14:paraId="5A8D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4C0C9B6F">
            <w:pPr>
              <w:jc w:val="center"/>
              <w:rPr>
                <w:rFonts w:hint="eastAsia"/>
              </w:rPr>
            </w:pPr>
            <w:r>
              <w:rPr>
                <w:rFonts w:hint="eastAsia"/>
              </w:rPr>
              <w:t>1</w:t>
            </w:r>
            <w:r>
              <w:t>8</w:t>
            </w:r>
          </w:p>
        </w:tc>
        <w:tc>
          <w:tcPr>
            <w:tcW w:w="1073" w:type="dxa"/>
            <w:vAlign w:val="center"/>
          </w:tcPr>
          <w:p w14:paraId="1AB3CF96">
            <w:pPr>
              <w:rPr>
                <w:rFonts w:hint="eastAsia"/>
              </w:rPr>
            </w:pPr>
            <w:r>
              <w:rPr>
                <w:rFonts w:hint="eastAsia"/>
              </w:rPr>
              <w:t>安全要求</w:t>
            </w:r>
          </w:p>
        </w:tc>
        <w:tc>
          <w:tcPr>
            <w:tcW w:w="6774" w:type="dxa"/>
          </w:tcPr>
          <w:p w14:paraId="7F2F744C">
            <w:pPr>
              <w:rPr>
                <w:rFonts w:hint="eastAsia"/>
              </w:rPr>
            </w:pPr>
            <w:r>
              <w:rPr>
                <w:rFonts w:hint="eastAsia"/>
              </w:rPr>
              <w:t>★ 中标人须提供驻场人员的防护物资(包括口罩、手套等) ，做好安全防护工作。中标人须对驻场人员的人身安全负责，凡任何由于中标人驻场人员违章操作造成的安全事故，采购人概不负责。</w:t>
            </w:r>
          </w:p>
        </w:tc>
      </w:tr>
      <w:tr w14:paraId="081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009D7F63">
            <w:pPr>
              <w:jc w:val="center"/>
              <w:rPr>
                <w:rFonts w:hint="eastAsia"/>
              </w:rPr>
            </w:pPr>
            <w:r>
              <w:rPr>
                <w:rFonts w:hint="eastAsia"/>
              </w:rPr>
              <w:t>1</w:t>
            </w:r>
            <w:r>
              <w:t>9</w:t>
            </w:r>
          </w:p>
        </w:tc>
        <w:tc>
          <w:tcPr>
            <w:tcW w:w="1073" w:type="dxa"/>
            <w:vAlign w:val="center"/>
          </w:tcPr>
          <w:p w14:paraId="352CB4C2">
            <w:pPr>
              <w:rPr>
                <w:rFonts w:hint="eastAsia"/>
              </w:rPr>
            </w:pPr>
            <w:r>
              <w:rPr>
                <w:rFonts w:hint="eastAsia"/>
              </w:rPr>
              <w:t>其他要求</w:t>
            </w:r>
          </w:p>
        </w:tc>
        <w:tc>
          <w:tcPr>
            <w:tcW w:w="6774" w:type="dxa"/>
            <w:vAlign w:val="center"/>
          </w:tcPr>
          <w:p w14:paraId="0F1F4E5F">
            <w:pPr>
              <w:rPr>
                <w:rFonts w:hint="eastAsia"/>
              </w:rPr>
            </w:pPr>
            <w:r>
              <w:rPr>
                <w:rFonts w:hint="eastAsia"/>
              </w:rPr>
              <w:t>1 、根据科室需要联系厂家进行操作培训；</w:t>
            </w:r>
          </w:p>
          <w:p w14:paraId="3F0E53F6">
            <w:pPr>
              <w:rPr>
                <w:rFonts w:hint="eastAsia"/>
              </w:rPr>
            </w:pPr>
            <w:r>
              <w:rPr>
                <w:rFonts w:hint="eastAsia"/>
              </w:rPr>
              <w:t>2 、协助采购人定期进行医疗设备实物盘点清查。</w:t>
            </w:r>
          </w:p>
          <w:p w14:paraId="23B7E477">
            <w:pPr>
              <w:rPr>
                <w:rFonts w:hint="eastAsia"/>
              </w:rPr>
            </w:pPr>
            <w:r>
              <w:rPr>
                <w:rFonts w:hint="eastAsia"/>
              </w:rPr>
              <w:t>3 、全力配合采购人接受各级部门检查。</w:t>
            </w:r>
          </w:p>
          <w:p w14:paraId="60C46E2A">
            <w:pPr>
              <w:rPr>
                <w:rFonts w:hint="eastAsia"/>
              </w:rPr>
            </w:pPr>
            <w:r>
              <w:rPr>
                <w:rFonts w:hint="eastAsia"/>
              </w:rPr>
              <w:t>4 、协助院方进行医疗设备档案整理以及信息系统的档案维护。</w:t>
            </w:r>
          </w:p>
          <w:p w14:paraId="6AC31F4A">
            <w:r>
              <w:rPr>
                <w:rFonts w:hint="eastAsia"/>
              </w:rPr>
              <w:t>5 、如因特殊情况，中标人需增加人手支持工作。</w:t>
            </w:r>
          </w:p>
          <w:p w14:paraId="5A945883">
            <w:pPr>
              <w:rPr>
                <w:rFonts w:hint="eastAsia"/>
              </w:rPr>
            </w:pPr>
            <w:r>
              <w:rPr>
                <w:rFonts w:hint="eastAsia"/>
              </w:rPr>
              <w:t>6、其他。</w:t>
            </w:r>
          </w:p>
        </w:tc>
      </w:tr>
      <w:tr w14:paraId="4A3B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1374D672">
            <w:pPr>
              <w:jc w:val="center"/>
              <w:rPr>
                <w:rFonts w:hint="eastAsia"/>
              </w:rPr>
            </w:pPr>
            <w:r>
              <w:rPr>
                <w:rFonts w:hint="eastAsia"/>
              </w:rPr>
              <w:t>2</w:t>
            </w:r>
            <w:r>
              <w:t>0</w:t>
            </w:r>
          </w:p>
        </w:tc>
        <w:tc>
          <w:tcPr>
            <w:tcW w:w="1073" w:type="dxa"/>
            <w:vAlign w:val="center"/>
          </w:tcPr>
          <w:p w14:paraId="045399C7">
            <w:pPr>
              <w:rPr>
                <w:rFonts w:hint="eastAsia"/>
              </w:rPr>
            </w:pPr>
            <w:r>
              <w:rPr>
                <w:rFonts w:hint="eastAsia"/>
              </w:rPr>
              <w:t>符号说明</w:t>
            </w:r>
          </w:p>
        </w:tc>
        <w:tc>
          <w:tcPr>
            <w:tcW w:w="6774" w:type="dxa"/>
            <w:vAlign w:val="center"/>
          </w:tcPr>
          <w:p w14:paraId="163F09EA">
            <w:pPr>
              <w:rPr>
                <w:rFonts w:hint="eastAsia"/>
              </w:rPr>
            </w:pPr>
            <w:r>
              <w:rPr>
                <w:rFonts w:hint="eastAsia"/>
              </w:rPr>
              <w:t>打“★”号条款为实质性条款，若有任何一条负偏离或不满足则导致投标 (响应) 无效。</w:t>
            </w:r>
          </w:p>
          <w:p w14:paraId="0B6C0657">
            <w:pPr>
              <w:rPr>
                <w:rFonts w:hint="eastAsia"/>
              </w:rPr>
            </w:pPr>
            <w:r>
              <w:rPr>
                <w:rFonts w:hint="eastAsia"/>
              </w:rPr>
              <w:t>打“▲”号条款为重要技术参数 (如有) ，若有部分“▲”条款未响应或不满足，将根据评审要求影响其得分，但不作为无效投标 (响应) 条款。</w:t>
            </w:r>
          </w:p>
        </w:tc>
      </w:tr>
      <w:tr w14:paraId="4924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723654AE">
            <w:pPr>
              <w:jc w:val="center"/>
              <w:rPr>
                <w:rFonts w:hint="eastAsia"/>
              </w:rPr>
            </w:pPr>
            <w:r>
              <w:rPr>
                <w:rFonts w:hint="eastAsia"/>
              </w:rPr>
              <w:t>2</w:t>
            </w:r>
            <w:r>
              <w:t>1</w:t>
            </w:r>
          </w:p>
        </w:tc>
        <w:tc>
          <w:tcPr>
            <w:tcW w:w="1073" w:type="dxa"/>
            <w:vAlign w:val="center"/>
          </w:tcPr>
          <w:p w14:paraId="295B78C5">
            <w:pPr>
              <w:rPr>
                <w:rFonts w:hint="eastAsia"/>
              </w:rPr>
            </w:pPr>
            <w:r>
              <w:rPr>
                <w:rFonts w:hint="eastAsia"/>
              </w:rPr>
              <w:t>质控服务定期检测(一次/年）</w:t>
            </w:r>
          </w:p>
        </w:tc>
        <w:tc>
          <w:tcPr>
            <w:tcW w:w="6774" w:type="dxa"/>
            <w:vAlign w:val="center"/>
          </w:tcPr>
          <w:p w14:paraId="3534E43A">
            <w:pPr>
              <w:rPr>
                <w:rFonts w:hint="eastAsia"/>
              </w:rPr>
            </w:pPr>
            <w:r>
              <w:rPr>
                <w:rFonts w:hint="eastAsia"/>
              </w:rPr>
              <w:t>★提供1572台生命支持类设备质量控制检测服务，以采购人的实际设备数据为准。</w:t>
            </w:r>
          </w:p>
        </w:tc>
      </w:tr>
      <w:tr w14:paraId="6A5B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3"/>
            <w:shd w:val="clear" w:color="auto" w:fill="FFFF00"/>
            <w:vAlign w:val="center"/>
          </w:tcPr>
          <w:p w14:paraId="2B43FD5D">
            <w:pPr>
              <w:rPr>
                <w:rFonts w:hint="eastAsia"/>
                <w:b/>
                <w:highlight w:val="yellow"/>
              </w:rPr>
            </w:pPr>
            <w:r>
              <w:rPr>
                <w:rFonts w:hint="eastAsia"/>
                <w:b/>
                <w:highlight w:val="yellow"/>
              </w:rPr>
              <w:t>二、商务要求</w:t>
            </w:r>
          </w:p>
        </w:tc>
      </w:tr>
      <w:tr w14:paraId="7ED5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41D33095">
            <w:pPr>
              <w:jc w:val="center"/>
              <w:rPr>
                <w:rFonts w:hint="eastAsia"/>
              </w:rPr>
            </w:pPr>
            <w:r>
              <w:rPr>
                <w:rFonts w:hint="eastAsia"/>
              </w:rPr>
              <w:t>1</w:t>
            </w:r>
          </w:p>
        </w:tc>
        <w:tc>
          <w:tcPr>
            <w:tcW w:w="1073" w:type="dxa"/>
            <w:vAlign w:val="center"/>
          </w:tcPr>
          <w:p w14:paraId="5DFB8E62">
            <w:pPr>
              <w:rPr>
                <w:rFonts w:hint="eastAsia"/>
              </w:rPr>
            </w:pPr>
            <w:r>
              <w:rPr>
                <w:rFonts w:hint="eastAsia"/>
              </w:rPr>
              <w:t>项目服务期限</w:t>
            </w:r>
          </w:p>
        </w:tc>
        <w:tc>
          <w:tcPr>
            <w:tcW w:w="6774" w:type="dxa"/>
            <w:vAlign w:val="center"/>
          </w:tcPr>
          <w:p w14:paraId="16921FAB">
            <w:pPr>
              <w:rPr>
                <w:rFonts w:hint="eastAsia"/>
              </w:rPr>
            </w:pPr>
            <w:r>
              <w:rPr>
                <w:rFonts w:hint="eastAsia"/>
              </w:rPr>
              <w:t>此次维保服务招标要求自服务合同签订后开始为深圳市儿童医院提供为期12个月的全院设备维修保养服务。此次招标维修保养服务，投标人应确保有详细的实施计划，维修及维修系统及车间配置。医院可根据政府采购相关条例在满足续约条件的情况下延长服务合同，且应在首个12个月期满前提前3个月给投标人书面通知。</w:t>
            </w:r>
          </w:p>
        </w:tc>
      </w:tr>
      <w:tr w14:paraId="5209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14:paraId="26E8C0CE">
            <w:pPr>
              <w:jc w:val="center"/>
              <w:rPr>
                <w:rFonts w:hint="eastAsia"/>
              </w:rPr>
            </w:pPr>
            <w:r>
              <w:rPr>
                <w:rFonts w:hint="eastAsia"/>
              </w:rPr>
              <w:t>2</w:t>
            </w:r>
          </w:p>
        </w:tc>
        <w:tc>
          <w:tcPr>
            <w:tcW w:w="1073" w:type="dxa"/>
            <w:vAlign w:val="center"/>
          </w:tcPr>
          <w:p w14:paraId="4A396A37">
            <w:pPr>
              <w:rPr>
                <w:rFonts w:hint="eastAsia"/>
              </w:rPr>
            </w:pPr>
            <w:r>
              <w:rPr>
                <w:rFonts w:hint="eastAsia"/>
              </w:rPr>
              <w:t>正常上班和加班</w:t>
            </w:r>
          </w:p>
        </w:tc>
        <w:tc>
          <w:tcPr>
            <w:tcW w:w="6774" w:type="dxa"/>
            <w:vAlign w:val="center"/>
          </w:tcPr>
          <w:p w14:paraId="5D6E485A">
            <w:r>
              <w:t>1</w:t>
            </w:r>
            <w:r>
              <w:rPr>
                <w:rFonts w:hint="eastAsia"/>
              </w:rPr>
              <w:t>、除另有规定外，在正常工作时间内，正常工作时间内提供的维修服务不需额外费用。</w:t>
            </w:r>
          </w:p>
          <w:p w14:paraId="6ADA899F">
            <w:r>
              <w:t>2</w:t>
            </w:r>
            <w:r>
              <w:rPr>
                <w:rFonts w:hint="eastAsia"/>
              </w:rPr>
              <w:t>、工作时间：0</w:t>
            </w:r>
            <w:r>
              <w:t>7</w:t>
            </w:r>
            <w:r>
              <w:rPr>
                <w:rFonts w:hint="eastAsia"/>
              </w:rPr>
              <w:t>:</w:t>
            </w:r>
            <w:r>
              <w:t>45</w:t>
            </w:r>
            <w:r>
              <w:rPr>
                <w:rFonts w:hint="eastAsia"/>
              </w:rPr>
              <w:t xml:space="preserve"> - 17:</w:t>
            </w:r>
            <w:r>
              <w:t>15</w:t>
            </w:r>
            <w:r>
              <w:rPr>
                <w:rFonts w:hint="eastAsia"/>
              </w:rPr>
              <w:t xml:space="preserve"> 星期一至星期五，除法定假期之外。</w:t>
            </w:r>
          </w:p>
          <w:p w14:paraId="17AC8F7B">
            <w:pPr>
              <w:rPr>
                <w:rFonts w:hint="eastAsia"/>
              </w:rPr>
            </w:pPr>
            <w:r>
              <w:t>3</w:t>
            </w:r>
            <w:r>
              <w:rPr>
                <w:rFonts w:hint="eastAsia"/>
              </w:rPr>
              <w:t>、值班要求：工程师24小时值班。</w:t>
            </w:r>
          </w:p>
        </w:tc>
      </w:tr>
      <w:tr w14:paraId="49E3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75" w:type="dxa"/>
            <w:vAlign w:val="center"/>
          </w:tcPr>
          <w:p w14:paraId="323E4F94">
            <w:pPr>
              <w:jc w:val="center"/>
              <w:rPr>
                <w:rFonts w:hint="eastAsia"/>
              </w:rPr>
            </w:pPr>
            <w:r>
              <w:rPr>
                <w:rFonts w:hint="eastAsia"/>
              </w:rPr>
              <w:t>3</w:t>
            </w:r>
          </w:p>
        </w:tc>
        <w:tc>
          <w:tcPr>
            <w:tcW w:w="1073" w:type="dxa"/>
            <w:vAlign w:val="center"/>
          </w:tcPr>
          <w:p w14:paraId="1B7FA301">
            <w:pPr>
              <w:rPr>
                <w:rFonts w:hint="eastAsia"/>
              </w:rPr>
            </w:pPr>
            <w:r>
              <w:rPr>
                <w:rFonts w:hint="eastAsia"/>
              </w:rPr>
              <w:t>运行时间的保证</w:t>
            </w:r>
          </w:p>
        </w:tc>
        <w:tc>
          <w:tcPr>
            <w:tcW w:w="6774" w:type="dxa"/>
            <w:vAlign w:val="center"/>
          </w:tcPr>
          <w:p w14:paraId="700B1FBE">
            <w:r>
              <w:t>1</w:t>
            </w:r>
            <w:r>
              <w:rPr>
                <w:rFonts w:hint="eastAsia"/>
              </w:rPr>
              <w:t>、全院设备的正常运行时间不应少于总正常工作时间的95%。</w:t>
            </w:r>
          </w:p>
          <w:p w14:paraId="0A9D26B9">
            <w:pPr>
              <w:rPr>
                <w:rFonts w:hint="eastAsia"/>
              </w:rPr>
            </w:pPr>
            <w:r>
              <w:t>2</w:t>
            </w:r>
            <w:r>
              <w:rPr>
                <w:rFonts w:hint="eastAsia"/>
              </w:rPr>
              <w:t>、投标人必须按照技术要求内容，提供相应服务报告作为医院履约评价报告一部分。</w:t>
            </w:r>
          </w:p>
        </w:tc>
      </w:tr>
    </w:tbl>
    <w:p w14:paraId="46894E80">
      <w:pPr>
        <w:pStyle w:val="16"/>
        <w:tabs>
          <w:tab w:val="left" w:pos="993"/>
        </w:tabs>
        <w:spacing w:line="360" w:lineRule="auto"/>
        <w:ind w:firstLine="0" w:firstLineChars="0"/>
        <w:rPr>
          <w:rFonts w:hint="eastAsia"/>
          <w:szCs w:val="24"/>
        </w:rPr>
      </w:pPr>
    </w:p>
    <w:sectPr>
      <w:pgSz w:w="11906" w:h="16838"/>
      <w:pgMar w:top="1440" w:right="1080" w:bottom="1440" w:left="108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方正小标宋简体">
    <w:panose1 w:val="02000000000000000000"/>
    <w:charset w:val="86"/>
    <w:family w:val="script"/>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97F08"/>
    <w:multiLevelType w:val="multilevel"/>
    <w:tmpl w:val="3B597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2216DA"/>
    <w:rsid w:val="00054701"/>
    <w:rsid w:val="00066BA0"/>
    <w:rsid w:val="00096A04"/>
    <w:rsid w:val="000F4DF8"/>
    <w:rsid w:val="00146B59"/>
    <w:rsid w:val="001B2B19"/>
    <w:rsid w:val="001F4B5F"/>
    <w:rsid w:val="002112D2"/>
    <w:rsid w:val="002216DA"/>
    <w:rsid w:val="00276437"/>
    <w:rsid w:val="00282795"/>
    <w:rsid w:val="002A76D8"/>
    <w:rsid w:val="002B3080"/>
    <w:rsid w:val="003001D2"/>
    <w:rsid w:val="00314240"/>
    <w:rsid w:val="00326564"/>
    <w:rsid w:val="00330C42"/>
    <w:rsid w:val="003508B5"/>
    <w:rsid w:val="00394082"/>
    <w:rsid w:val="003C0483"/>
    <w:rsid w:val="003C7E58"/>
    <w:rsid w:val="003E3A31"/>
    <w:rsid w:val="003E54C5"/>
    <w:rsid w:val="003E761A"/>
    <w:rsid w:val="00404206"/>
    <w:rsid w:val="004302EA"/>
    <w:rsid w:val="004315FA"/>
    <w:rsid w:val="00463D4C"/>
    <w:rsid w:val="004671CB"/>
    <w:rsid w:val="00484E29"/>
    <w:rsid w:val="004A2136"/>
    <w:rsid w:val="004E163F"/>
    <w:rsid w:val="004F7CA3"/>
    <w:rsid w:val="00511785"/>
    <w:rsid w:val="0053539D"/>
    <w:rsid w:val="0054248D"/>
    <w:rsid w:val="00550D37"/>
    <w:rsid w:val="005533EA"/>
    <w:rsid w:val="005649B9"/>
    <w:rsid w:val="005858BB"/>
    <w:rsid w:val="00591904"/>
    <w:rsid w:val="00596FE4"/>
    <w:rsid w:val="005B3FFB"/>
    <w:rsid w:val="005D2B8C"/>
    <w:rsid w:val="006117C8"/>
    <w:rsid w:val="00635E7E"/>
    <w:rsid w:val="00641852"/>
    <w:rsid w:val="00677432"/>
    <w:rsid w:val="00682EAC"/>
    <w:rsid w:val="00695C43"/>
    <w:rsid w:val="006A68D1"/>
    <w:rsid w:val="006D287D"/>
    <w:rsid w:val="00705912"/>
    <w:rsid w:val="0071723E"/>
    <w:rsid w:val="007328C1"/>
    <w:rsid w:val="00741D8B"/>
    <w:rsid w:val="00781475"/>
    <w:rsid w:val="007C7D37"/>
    <w:rsid w:val="007D46CD"/>
    <w:rsid w:val="007D78D1"/>
    <w:rsid w:val="00810159"/>
    <w:rsid w:val="00810966"/>
    <w:rsid w:val="00822E68"/>
    <w:rsid w:val="0082656E"/>
    <w:rsid w:val="00836207"/>
    <w:rsid w:val="00842C66"/>
    <w:rsid w:val="00857746"/>
    <w:rsid w:val="00866689"/>
    <w:rsid w:val="00875330"/>
    <w:rsid w:val="00896256"/>
    <w:rsid w:val="008A3EBE"/>
    <w:rsid w:val="008D2096"/>
    <w:rsid w:val="008D4398"/>
    <w:rsid w:val="008F2458"/>
    <w:rsid w:val="00904AAF"/>
    <w:rsid w:val="00966491"/>
    <w:rsid w:val="00980311"/>
    <w:rsid w:val="009B1AF4"/>
    <w:rsid w:val="009E0EFC"/>
    <w:rsid w:val="009E6DE1"/>
    <w:rsid w:val="009F1DC6"/>
    <w:rsid w:val="00A104B3"/>
    <w:rsid w:val="00A25E3B"/>
    <w:rsid w:val="00A501C4"/>
    <w:rsid w:val="00A561D0"/>
    <w:rsid w:val="00A572D2"/>
    <w:rsid w:val="00A93F58"/>
    <w:rsid w:val="00AB4899"/>
    <w:rsid w:val="00AD2AB1"/>
    <w:rsid w:val="00B3344C"/>
    <w:rsid w:val="00B434DC"/>
    <w:rsid w:val="00B673F5"/>
    <w:rsid w:val="00B73C2D"/>
    <w:rsid w:val="00B87D48"/>
    <w:rsid w:val="00BB0FD9"/>
    <w:rsid w:val="00BE4680"/>
    <w:rsid w:val="00C035AF"/>
    <w:rsid w:val="00C07CC0"/>
    <w:rsid w:val="00C1737D"/>
    <w:rsid w:val="00C26B7F"/>
    <w:rsid w:val="00C863B0"/>
    <w:rsid w:val="00CA6360"/>
    <w:rsid w:val="00CB17D1"/>
    <w:rsid w:val="00CC3287"/>
    <w:rsid w:val="00CC6AE1"/>
    <w:rsid w:val="00CE4CFE"/>
    <w:rsid w:val="00CF08F2"/>
    <w:rsid w:val="00D04A9D"/>
    <w:rsid w:val="00D2196C"/>
    <w:rsid w:val="00D22D12"/>
    <w:rsid w:val="00D34391"/>
    <w:rsid w:val="00D40E1F"/>
    <w:rsid w:val="00D46AA2"/>
    <w:rsid w:val="00D53A1A"/>
    <w:rsid w:val="00D644B1"/>
    <w:rsid w:val="00D653A4"/>
    <w:rsid w:val="00D77389"/>
    <w:rsid w:val="00D85DC7"/>
    <w:rsid w:val="00D8686B"/>
    <w:rsid w:val="00DC1409"/>
    <w:rsid w:val="00DD0E78"/>
    <w:rsid w:val="00DD15F8"/>
    <w:rsid w:val="00DF5379"/>
    <w:rsid w:val="00E01D51"/>
    <w:rsid w:val="00E30B5E"/>
    <w:rsid w:val="00E56F2C"/>
    <w:rsid w:val="00E60D7E"/>
    <w:rsid w:val="00E758B8"/>
    <w:rsid w:val="00F003D7"/>
    <w:rsid w:val="00F21F6F"/>
    <w:rsid w:val="00F54D04"/>
    <w:rsid w:val="00F706A1"/>
    <w:rsid w:val="00FA030F"/>
    <w:rsid w:val="00FB7ED1"/>
    <w:rsid w:val="00FD2324"/>
    <w:rsid w:val="00FF56FA"/>
    <w:rsid w:val="014C5F92"/>
    <w:rsid w:val="018D4174"/>
    <w:rsid w:val="03373FBA"/>
    <w:rsid w:val="038A33AB"/>
    <w:rsid w:val="0619721E"/>
    <w:rsid w:val="06604286"/>
    <w:rsid w:val="06DF3FC3"/>
    <w:rsid w:val="0833742B"/>
    <w:rsid w:val="08964FE6"/>
    <w:rsid w:val="08B95FD2"/>
    <w:rsid w:val="0E7476E7"/>
    <w:rsid w:val="0FB175AE"/>
    <w:rsid w:val="11844539"/>
    <w:rsid w:val="12FC7CAB"/>
    <w:rsid w:val="13CF2234"/>
    <w:rsid w:val="14E5313C"/>
    <w:rsid w:val="15396F94"/>
    <w:rsid w:val="185F6D12"/>
    <w:rsid w:val="19A03A86"/>
    <w:rsid w:val="1C0934D1"/>
    <w:rsid w:val="1CF06AD2"/>
    <w:rsid w:val="1FC91F88"/>
    <w:rsid w:val="22FE5379"/>
    <w:rsid w:val="23B51EC2"/>
    <w:rsid w:val="25C77D44"/>
    <w:rsid w:val="26DD439A"/>
    <w:rsid w:val="27F7726B"/>
    <w:rsid w:val="291515B3"/>
    <w:rsid w:val="2FFA4737"/>
    <w:rsid w:val="313838EA"/>
    <w:rsid w:val="313E5C07"/>
    <w:rsid w:val="316C3A86"/>
    <w:rsid w:val="32C821FD"/>
    <w:rsid w:val="33A03AE5"/>
    <w:rsid w:val="372E5DD5"/>
    <w:rsid w:val="38BD5663"/>
    <w:rsid w:val="3C0C59EA"/>
    <w:rsid w:val="3E18333B"/>
    <w:rsid w:val="3E704CDE"/>
    <w:rsid w:val="4132422A"/>
    <w:rsid w:val="42BA458C"/>
    <w:rsid w:val="434820C5"/>
    <w:rsid w:val="43E23D3A"/>
    <w:rsid w:val="43E95123"/>
    <w:rsid w:val="4631143E"/>
    <w:rsid w:val="4777593C"/>
    <w:rsid w:val="48232F6E"/>
    <w:rsid w:val="49830203"/>
    <w:rsid w:val="49A15AD8"/>
    <w:rsid w:val="4B0B2762"/>
    <w:rsid w:val="4B201D06"/>
    <w:rsid w:val="4EE360C5"/>
    <w:rsid w:val="4FEC229A"/>
    <w:rsid w:val="509C51A6"/>
    <w:rsid w:val="51470A98"/>
    <w:rsid w:val="53C1535D"/>
    <w:rsid w:val="5559450E"/>
    <w:rsid w:val="58705740"/>
    <w:rsid w:val="5A4C2893"/>
    <w:rsid w:val="5B811F04"/>
    <w:rsid w:val="5C1354B3"/>
    <w:rsid w:val="5E8048E3"/>
    <w:rsid w:val="5EB74641"/>
    <w:rsid w:val="661B3092"/>
    <w:rsid w:val="67F99816"/>
    <w:rsid w:val="69B30CDF"/>
    <w:rsid w:val="6B2A63D6"/>
    <w:rsid w:val="6BC80669"/>
    <w:rsid w:val="6E6B7334"/>
    <w:rsid w:val="6FEF954D"/>
    <w:rsid w:val="74F040EF"/>
    <w:rsid w:val="75501DEA"/>
    <w:rsid w:val="75864B5F"/>
    <w:rsid w:val="75F55735"/>
    <w:rsid w:val="7682505D"/>
    <w:rsid w:val="77C756AA"/>
    <w:rsid w:val="79661E30"/>
    <w:rsid w:val="7A417091"/>
    <w:rsid w:val="7AF41B7F"/>
    <w:rsid w:val="7CDD253C"/>
    <w:rsid w:val="7FB71114"/>
    <w:rsid w:val="CD5B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4">
    <w:name w:val="annotation text"/>
    <w:basedOn w:val="1"/>
    <w:unhideWhenUsed/>
    <w:qFormat/>
    <w:uiPriority w:val="99"/>
    <w:pPr>
      <w:jc w:val="left"/>
    </w:pPr>
  </w:style>
  <w:style w:type="paragraph" w:styleId="5">
    <w:name w:val="Body Text Indent"/>
    <w:basedOn w:val="1"/>
    <w:qFormat/>
    <w:uiPriority w:val="0"/>
    <w:pPr>
      <w:spacing w:line="520" w:lineRule="exact"/>
      <w:ind w:firstLine="640" w:firstLineChars="200"/>
    </w:pPr>
    <w:rPr>
      <w:rFonts w:ascii="仿宋_GB2312" w:eastAsia="仿宋_GB2312"/>
      <w:sz w:val="32"/>
      <w:szCs w:val="32"/>
    </w:rPr>
  </w:style>
  <w:style w:type="paragraph" w:styleId="6">
    <w:name w:val="Balloon Text"/>
    <w:basedOn w:val="1"/>
    <w:link w:val="11"/>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批注框文本 字符"/>
    <w:link w:val="6"/>
    <w:semiHidden/>
    <w:qFormat/>
    <w:uiPriority w:val="99"/>
    <w:rPr>
      <w:rFonts w:ascii="Times New Roman" w:hAnsi="Times New Roman"/>
      <w:kern w:val="2"/>
      <w:sz w:val="18"/>
      <w:szCs w:val="18"/>
    </w:rPr>
  </w:style>
  <w:style w:type="character" w:customStyle="1" w:styleId="12">
    <w:name w:val="页脚 字符"/>
    <w:link w:val="7"/>
    <w:semiHidden/>
    <w:qFormat/>
    <w:uiPriority w:val="99"/>
    <w:rPr>
      <w:sz w:val="18"/>
      <w:szCs w:val="18"/>
    </w:rPr>
  </w:style>
  <w:style w:type="character" w:customStyle="1" w:styleId="13">
    <w:name w:val="页眉 字符"/>
    <w:link w:val="8"/>
    <w:semiHidden/>
    <w:qFormat/>
    <w:uiPriority w:val="99"/>
    <w:rPr>
      <w:sz w:val="18"/>
      <w:szCs w:val="18"/>
    </w:rPr>
  </w:style>
  <w:style w:type="paragraph" w:customStyle="1" w:styleId="14">
    <w:name w:val="列出段落"/>
    <w:basedOn w:val="1"/>
    <w:qFormat/>
    <w:uiPriority w:val="34"/>
    <w:pPr>
      <w:ind w:firstLine="420" w:firstLineChars="200"/>
    </w:pPr>
  </w:style>
  <w:style w:type="paragraph" w:customStyle="1" w:styleId="15">
    <w:name w:val="_Style 8"/>
    <w:basedOn w:val="1"/>
    <w:qFormat/>
    <w:uiPriority w:val="34"/>
    <w:pPr>
      <w:ind w:firstLine="420" w:firstLineChars="200"/>
    </w:pPr>
  </w:style>
  <w:style w:type="paragraph" w:customStyle="1" w:styleId="16">
    <w:name w:val="列出段落1"/>
    <w:basedOn w:val="1"/>
    <w:qFormat/>
    <w:uiPriority w:val="0"/>
    <w:pPr>
      <w:ind w:firstLine="420" w:firstLineChars="200"/>
    </w:pPr>
    <w:rPr>
      <w:szCs w:val="21"/>
    </w:rPr>
  </w:style>
  <w:style w:type="character" w:customStyle="1" w:styleId="17">
    <w:name w:val="font61"/>
    <w:qFormat/>
    <w:uiPriority w:val="0"/>
    <w:rPr>
      <w:rFonts w:hint="eastAsia" w:ascii="宋体" w:hAnsi="宋体" w:eastAsia="宋体" w:cs="宋体"/>
      <w:color w:val="FF0000"/>
      <w:sz w:val="21"/>
      <w:szCs w:val="21"/>
      <w:u w:val="none"/>
    </w:rPr>
  </w:style>
  <w:style w:type="character" w:customStyle="1" w:styleId="18">
    <w:name w:val="font31"/>
    <w:qFormat/>
    <w:uiPriority w:val="0"/>
    <w:rPr>
      <w:rFonts w:hint="eastAsia" w:ascii="MS Mincho" w:hAnsi="MS Mincho" w:eastAsia="MS Mincho" w:cs="MS Mincho"/>
      <w:color w:val="FF0000"/>
      <w:sz w:val="21"/>
      <w:szCs w:val="21"/>
      <w:u w:val="none"/>
    </w:rPr>
  </w:style>
  <w:style w:type="character" w:customStyle="1" w:styleId="19">
    <w:name w:val="font0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6275</Words>
  <Characters>6394</Characters>
  <Lines>47</Lines>
  <Paragraphs>13</Paragraphs>
  <TotalTime>11</TotalTime>
  <ScaleCrop>false</ScaleCrop>
  <LinksUpToDate>false</LinksUpToDate>
  <CharactersWithSpaces>6521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2023-08-04T08:58:00Z</dcterms:created>
  <dc:creator>Windows 用户</dc:creator>
  <cp:lastModifiedBy>小陈</cp:lastModifiedBy>
  <cp:lastPrinted>2023-06-14T06:24:00Z</cp:lastPrinted>
  <dcterms:modified xsi:type="dcterms:W3CDTF">2024-07-29T03:30:02Z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54E65F8E253144FBB4617492FB7AD331_13</vt:lpwstr>
  </property>
</Properties>
</file>