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0AB5D9">
      <w:pPr>
        <w:pStyle w:val="2"/>
        <w:bidi w:val="0"/>
        <w:jc w:val="center"/>
        <w:rPr>
          <w:rFonts w:hint="eastAsia" w:ascii="黑体" w:hAnsi="黑体" w:eastAsia="黑体" w:cs="黑体"/>
          <w:sz w:val="44"/>
          <w:szCs w:val="44"/>
        </w:rPr>
      </w:pPr>
      <w:r>
        <w:rPr>
          <w:rFonts w:hint="eastAsia" w:ascii="黑体" w:hAnsi="黑体" w:eastAsia="黑体" w:cs="黑体"/>
          <w:sz w:val="44"/>
          <w:szCs w:val="44"/>
        </w:rPr>
        <w:t>深圳市儿童医院设备采购需求参数表</w:t>
      </w:r>
    </w:p>
    <w:tbl>
      <w:tblPr>
        <w:tblStyle w:val="10"/>
        <w:tblW w:w="9654" w:type="dxa"/>
        <w:jc w:val="center"/>
        <w:tblLayout w:type="autofit"/>
        <w:tblCellMar>
          <w:top w:w="0" w:type="dxa"/>
          <w:left w:w="108" w:type="dxa"/>
          <w:bottom w:w="0" w:type="dxa"/>
          <w:right w:w="108" w:type="dxa"/>
        </w:tblCellMar>
      </w:tblPr>
      <w:tblGrid>
        <w:gridCol w:w="660"/>
        <w:gridCol w:w="1399"/>
        <w:gridCol w:w="7595"/>
      </w:tblGrid>
      <w:tr w14:paraId="14E7A100">
        <w:trPr>
          <w:trHeight w:val="510" w:hRule="atLeast"/>
          <w:jc w:val="center"/>
        </w:trPr>
        <w:tc>
          <w:tcPr>
            <w:tcW w:w="660" w:type="dxa"/>
            <w:tcBorders>
              <w:top w:val="single" w:color="auto" w:sz="4" w:space="0"/>
              <w:left w:val="single" w:color="auto" w:sz="4" w:space="0"/>
              <w:bottom w:val="single" w:color="auto" w:sz="4" w:space="0"/>
              <w:right w:val="single" w:color="auto" w:sz="4" w:space="0"/>
            </w:tcBorders>
            <w:shd w:val="clear" w:color="000000" w:fill="FFFFFF"/>
            <w:vAlign w:val="center"/>
          </w:tcPr>
          <w:p w14:paraId="1F7CD280">
            <w:pPr>
              <w:widowControl/>
              <w:jc w:val="center"/>
              <w:rPr>
                <w:rFonts w:ascii="宋体" w:hAnsi="宋体" w:cs="宋体"/>
                <w:b/>
                <w:bCs/>
                <w:color w:val="auto"/>
                <w:kern w:val="0"/>
                <w:sz w:val="22"/>
              </w:rPr>
            </w:pPr>
            <w:r>
              <w:rPr>
                <w:color w:val="auto"/>
              </w:rPr>
              <w:br w:type="page"/>
            </w:r>
            <w:r>
              <w:rPr>
                <w:rFonts w:hint="eastAsia" w:ascii="宋体" w:hAnsi="宋体" w:cs="宋体"/>
                <w:b/>
                <w:bCs/>
                <w:color w:val="auto"/>
                <w:kern w:val="0"/>
                <w:sz w:val="22"/>
              </w:rPr>
              <w:t>序号</w:t>
            </w:r>
          </w:p>
        </w:tc>
        <w:tc>
          <w:tcPr>
            <w:tcW w:w="1399" w:type="dxa"/>
            <w:tcBorders>
              <w:top w:val="single" w:color="3F3F3F" w:sz="4" w:space="0"/>
              <w:left w:val="single" w:color="auto" w:sz="4" w:space="0"/>
              <w:bottom w:val="single" w:color="3F3F3F" w:sz="4" w:space="0"/>
              <w:right w:val="single" w:color="3F3F3F" w:sz="4" w:space="0"/>
            </w:tcBorders>
            <w:shd w:val="clear" w:color="000000" w:fill="FFFFFF"/>
            <w:vAlign w:val="center"/>
          </w:tcPr>
          <w:p w14:paraId="4078AC26">
            <w:pPr>
              <w:widowControl/>
              <w:jc w:val="center"/>
              <w:rPr>
                <w:rFonts w:ascii="宋体" w:hAnsi="宋体" w:cs="宋体"/>
                <w:b/>
                <w:bCs/>
                <w:color w:val="auto"/>
                <w:kern w:val="0"/>
                <w:sz w:val="22"/>
              </w:rPr>
            </w:pPr>
            <w:r>
              <w:rPr>
                <w:rFonts w:hint="eastAsia" w:ascii="宋体" w:hAnsi="宋体" w:cs="宋体"/>
                <w:b/>
                <w:bCs/>
                <w:color w:val="auto"/>
                <w:kern w:val="0"/>
                <w:sz w:val="22"/>
              </w:rPr>
              <w:t>项目名称</w:t>
            </w:r>
          </w:p>
        </w:tc>
        <w:tc>
          <w:tcPr>
            <w:tcW w:w="7595" w:type="dxa"/>
            <w:tcBorders>
              <w:top w:val="single" w:color="3F3F3F" w:sz="4" w:space="0"/>
              <w:left w:val="nil"/>
              <w:bottom w:val="single" w:color="3F3F3F" w:sz="4" w:space="0"/>
              <w:right w:val="single" w:color="3F3F3F" w:sz="4" w:space="0"/>
            </w:tcBorders>
            <w:shd w:val="clear" w:color="000000" w:fill="FFFFFF"/>
            <w:vAlign w:val="center"/>
          </w:tcPr>
          <w:p w14:paraId="545B9032">
            <w:pPr>
              <w:widowControl/>
              <w:jc w:val="center"/>
              <w:rPr>
                <w:rFonts w:ascii="宋体" w:hAnsi="宋体" w:cs="宋体"/>
                <w:b/>
                <w:bCs/>
                <w:color w:val="auto"/>
                <w:kern w:val="0"/>
                <w:sz w:val="22"/>
              </w:rPr>
            </w:pPr>
            <w:r>
              <w:rPr>
                <w:rFonts w:hint="eastAsia" w:ascii="宋体" w:hAnsi="宋体" w:cs="宋体"/>
                <w:b/>
                <w:bCs/>
                <w:color w:val="auto"/>
                <w:kern w:val="0"/>
                <w:sz w:val="22"/>
              </w:rPr>
              <w:t>招标事项及要求</w:t>
            </w:r>
          </w:p>
        </w:tc>
      </w:tr>
      <w:tr w14:paraId="2E55064D">
        <w:tblPrEx>
          <w:tblCellMar>
            <w:top w:w="0" w:type="dxa"/>
            <w:left w:w="108" w:type="dxa"/>
            <w:bottom w:w="0" w:type="dxa"/>
            <w:right w:w="108" w:type="dxa"/>
          </w:tblCellMar>
        </w:tblPrEx>
        <w:trPr>
          <w:trHeight w:val="454" w:hRule="atLeast"/>
          <w:jc w:val="center"/>
        </w:trPr>
        <w:tc>
          <w:tcPr>
            <w:tcW w:w="660" w:type="dxa"/>
            <w:vMerge w:val="restart"/>
            <w:tcBorders>
              <w:top w:val="single" w:color="auto" w:sz="4" w:space="0"/>
              <w:left w:val="single" w:color="auto" w:sz="4" w:space="0"/>
              <w:right w:val="single" w:color="3F3F3F" w:sz="4" w:space="0"/>
            </w:tcBorders>
            <w:shd w:val="clear" w:color="000000" w:fill="FFFFFF"/>
            <w:vAlign w:val="center"/>
          </w:tcPr>
          <w:p w14:paraId="5D07E6A2">
            <w:pPr>
              <w:widowControl/>
              <w:jc w:val="center"/>
              <w:rPr>
                <w:rFonts w:hint="default" w:ascii="Times New Roman" w:hAnsi="Times New Roman" w:cs="Times New Roman"/>
                <w:b/>
                <w:bCs/>
                <w:color w:val="auto"/>
                <w:kern w:val="0"/>
                <w:sz w:val="22"/>
              </w:rPr>
            </w:pPr>
            <w:r>
              <w:rPr>
                <w:rFonts w:hint="default" w:ascii="Times New Roman" w:hAnsi="Times New Roman" w:cs="Times New Roman"/>
                <w:b/>
                <w:bCs/>
                <w:color w:val="auto"/>
                <w:kern w:val="0"/>
                <w:sz w:val="22"/>
                <w:szCs w:val="22"/>
              </w:rPr>
              <w:t>1</w:t>
            </w:r>
          </w:p>
        </w:tc>
        <w:tc>
          <w:tcPr>
            <w:tcW w:w="1399" w:type="dxa"/>
            <w:vMerge w:val="restart"/>
            <w:tcBorders>
              <w:top w:val="single" w:color="3F3F3F" w:sz="4" w:space="0"/>
              <w:left w:val="single" w:color="3F3F3F" w:sz="4" w:space="0"/>
              <w:right w:val="single" w:color="3F3F3F" w:sz="4" w:space="0"/>
            </w:tcBorders>
            <w:shd w:val="clear" w:color="000000" w:fill="FFFFFF"/>
            <w:vAlign w:val="center"/>
          </w:tcPr>
          <w:p w14:paraId="59646B94">
            <w:pPr>
              <w:widowControl/>
              <w:jc w:val="center"/>
              <w:rPr>
                <w:rFonts w:hint="default" w:ascii="Times New Roman" w:hAnsi="Times New Roman" w:cs="Times New Roman"/>
                <w:b/>
                <w:bCs/>
                <w:color w:val="auto"/>
                <w:kern w:val="0"/>
                <w:sz w:val="22"/>
              </w:rPr>
            </w:pPr>
            <w:r>
              <w:rPr>
                <w:rFonts w:hint="default" w:ascii="Times New Roman" w:hAnsi="Times New Roman" w:cs="Times New Roman"/>
                <w:b/>
                <w:bCs/>
                <w:color w:val="auto"/>
                <w:kern w:val="0"/>
                <w:sz w:val="22"/>
              </w:rPr>
              <w:t>24小时视频脑电图仪</w:t>
            </w:r>
            <w:r>
              <w:rPr>
                <w:rFonts w:hint="default" w:ascii="Times New Roman" w:hAnsi="Times New Roman" w:cs="Times New Roman"/>
                <w:b/>
                <w:bCs/>
                <w:color w:val="auto"/>
                <w:kern w:val="0"/>
                <w:sz w:val="22"/>
                <w:lang w:eastAsia="zh-CN"/>
              </w:rPr>
              <w:t>（</w:t>
            </w:r>
            <w:r>
              <w:rPr>
                <w:rFonts w:hint="default" w:ascii="Times New Roman" w:hAnsi="Times New Roman" w:cs="Times New Roman"/>
                <w:b/>
                <w:bCs/>
                <w:color w:val="auto"/>
                <w:kern w:val="0"/>
                <w:sz w:val="22"/>
                <w:lang w:val="en-US" w:eastAsia="zh-CN"/>
              </w:rPr>
              <w:t>监护仪</w:t>
            </w:r>
            <w:r>
              <w:rPr>
                <w:rFonts w:hint="default" w:ascii="Times New Roman" w:hAnsi="Times New Roman" w:cs="Times New Roman"/>
                <w:b/>
                <w:bCs/>
                <w:color w:val="auto"/>
                <w:kern w:val="0"/>
                <w:sz w:val="22"/>
                <w:lang w:eastAsia="zh-CN"/>
              </w:rPr>
              <w:t>）</w:t>
            </w:r>
          </w:p>
        </w:tc>
        <w:tc>
          <w:tcPr>
            <w:tcW w:w="7595" w:type="dxa"/>
            <w:tcBorders>
              <w:top w:val="single" w:color="3F3F3F" w:sz="4" w:space="0"/>
              <w:left w:val="nil"/>
              <w:bottom w:val="single" w:color="3F3F3F" w:sz="4" w:space="0"/>
              <w:right w:val="single" w:color="3F3F3F" w:sz="4" w:space="0"/>
            </w:tcBorders>
            <w:shd w:val="clear" w:color="000000" w:fill="FFFFFF"/>
            <w:vAlign w:val="center"/>
          </w:tcPr>
          <w:p w14:paraId="31335F3B">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color w:val="auto"/>
                <w:sz w:val="22"/>
                <w:szCs w:val="22"/>
              </w:rPr>
            </w:pPr>
            <w:r>
              <w:rPr>
                <w:rFonts w:hint="default" w:ascii="Times New Roman" w:hAnsi="Times New Roman" w:cs="Times New Roman"/>
                <w:b/>
                <w:bCs/>
                <w:color w:val="auto"/>
                <w:sz w:val="22"/>
                <w:szCs w:val="22"/>
              </w:rPr>
              <w:t>1.主机</w:t>
            </w:r>
          </w:p>
        </w:tc>
      </w:tr>
      <w:tr w14:paraId="48EFB17D">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14:paraId="17B2D93C">
            <w:pPr>
              <w:widowControl/>
              <w:jc w:val="left"/>
              <w:rPr>
                <w:rFonts w:ascii="宋体" w:hAnsi="宋体" w:cs="宋体"/>
                <w:color w:val="auto"/>
                <w:kern w:val="0"/>
                <w:sz w:val="20"/>
                <w:szCs w:val="20"/>
              </w:rPr>
            </w:pPr>
          </w:p>
        </w:tc>
        <w:tc>
          <w:tcPr>
            <w:tcW w:w="1399" w:type="dxa"/>
            <w:vMerge w:val="continue"/>
            <w:tcBorders>
              <w:left w:val="single" w:color="3F3F3F" w:sz="4" w:space="0"/>
              <w:right w:val="single" w:color="3F3F3F" w:sz="4" w:space="0"/>
            </w:tcBorders>
            <w:vAlign w:val="center"/>
          </w:tcPr>
          <w:p w14:paraId="625F63CC">
            <w:pPr>
              <w:widowControl/>
              <w:jc w:val="left"/>
              <w:rPr>
                <w:rFonts w:ascii="宋体" w:hAnsi="宋体" w:cs="宋体"/>
                <w:color w:val="auto"/>
                <w:kern w:val="0"/>
                <w:sz w:val="20"/>
                <w:szCs w:val="20"/>
              </w:rPr>
            </w:pPr>
          </w:p>
        </w:tc>
        <w:tc>
          <w:tcPr>
            <w:tcW w:w="7595" w:type="dxa"/>
            <w:tcBorders>
              <w:top w:val="single" w:color="3F3F3F" w:sz="4" w:space="0"/>
              <w:left w:val="nil"/>
              <w:bottom w:val="single" w:color="3F3F3F" w:sz="4" w:space="0"/>
              <w:right w:val="single" w:color="3F3F3F" w:sz="4" w:space="0"/>
            </w:tcBorders>
            <w:shd w:val="clear" w:color="000000" w:fill="FFFFFF"/>
            <w:vAlign w:val="center"/>
          </w:tcPr>
          <w:p w14:paraId="0AC46593">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1.1医用级一体机主机，测量仪显示屏≥19英寸;</w:t>
            </w:r>
          </w:p>
        </w:tc>
      </w:tr>
      <w:tr w14:paraId="30381342">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14:paraId="23037985">
            <w:pPr>
              <w:widowControl/>
              <w:jc w:val="left"/>
              <w:rPr>
                <w:rFonts w:ascii="宋体" w:hAnsi="宋体" w:cs="宋体"/>
                <w:color w:val="auto"/>
                <w:kern w:val="0"/>
                <w:sz w:val="20"/>
                <w:szCs w:val="20"/>
              </w:rPr>
            </w:pPr>
          </w:p>
        </w:tc>
        <w:tc>
          <w:tcPr>
            <w:tcW w:w="1399" w:type="dxa"/>
            <w:vMerge w:val="continue"/>
            <w:tcBorders>
              <w:left w:val="single" w:color="3F3F3F" w:sz="4" w:space="0"/>
              <w:right w:val="single" w:color="3F3F3F" w:sz="4" w:space="0"/>
            </w:tcBorders>
            <w:vAlign w:val="center"/>
          </w:tcPr>
          <w:p w14:paraId="02566897">
            <w:pPr>
              <w:widowControl/>
              <w:jc w:val="left"/>
              <w:rPr>
                <w:rFonts w:ascii="宋体" w:hAnsi="宋体" w:cs="宋体"/>
                <w:color w:val="auto"/>
                <w:kern w:val="0"/>
                <w:sz w:val="20"/>
                <w:szCs w:val="20"/>
              </w:rPr>
            </w:pPr>
          </w:p>
        </w:tc>
        <w:tc>
          <w:tcPr>
            <w:tcW w:w="7595" w:type="dxa"/>
            <w:tcBorders>
              <w:top w:val="single" w:color="3F3F3F" w:sz="4" w:space="0"/>
              <w:left w:val="nil"/>
              <w:bottom w:val="single" w:color="3F3F3F" w:sz="4" w:space="0"/>
              <w:right w:val="single" w:color="3F3F3F" w:sz="4" w:space="0"/>
            </w:tcBorders>
            <w:shd w:val="clear" w:color="000000" w:fill="FFFFFF"/>
            <w:vAlign w:val="center"/>
          </w:tcPr>
          <w:p w14:paraId="20FCA6B7">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1.2Windows  操作系统，Intel i5处理器、至少4G内存，500GB以上硬盘；</w:t>
            </w:r>
          </w:p>
        </w:tc>
      </w:tr>
      <w:tr w14:paraId="63402B6E">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14:paraId="72FA380B">
            <w:pPr>
              <w:widowControl/>
              <w:jc w:val="left"/>
              <w:rPr>
                <w:rFonts w:ascii="宋体" w:hAnsi="宋体" w:cs="宋体"/>
                <w:color w:val="auto"/>
                <w:kern w:val="0"/>
                <w:sz w:val="20"/>
                <w:szCs w:val="20"/>
              </w:rPr>
            </w:pPr>
          </w:p>
        </w:tc>
        <w:tc>
          <w:tcPr>
            <w:tcW w:w="1399" w:type="dxa"/>
            <w:vMerge w:val="continue"/>
            <w:tcBorders>
              <w:left w:val="single" w:color="3F3F3F" w:sz="4" w:space="0"/>
              <w:right w:val="single" w:color="3F3F3F" w:sz="4" w:space="0"/>
            </w:tcBorders>
            <w:vAlign w:val="center"/>
          </w:tcPr>
          <w:p w14:paraId="00087304">
            <w:pPr>
              <w:widowControl/>
              <w:jc w:val="left"/>
              <w:rPr>
                <w:rFonts w:ascii="宋体" w:hAnsi="宋体" w:cs="宋体"/>
                <w:color w:val="auto"/>
                <w:kern w:val="0"/>
                <w:sz w:val="20"/>
                <w:szCs w:val="20"/>
              </w:rPr>
            </w:pPr>
          </w:p>
        </w:tc>
        <w:tc>
          <w:tcPr>
            <w:tcW w:w="7595" w:type="dxa"/>
            <w:tcBorders>
              <w:top w:val="single" w:color="3F3F3F" w:sz="4" w:space="0"/>
              <w:left w:val="nil"/>
              <w:bottom w:val="single" w:color="3F3F3F" w:sz="4" w:space="0"/>
              <w:right w:val="single" w:color="3F3F3F" w:sz="4" w:space="0"/>
            </w:tcBorders>
            <w:shd w:val="clear" w:color="000000" w:fill="FFFFFF"/>
            <w:vAlign w:val="center"/>
          </w:tcPr>
          <w:p w14:paraId="4DB396B6">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color w:val="auto"/>
                <w:sz w:val="22"/>
                <w:szCs w:val="22"/>
              </w:rPr>
            </w:pPr>
            <w:r>
              <w:rPr>
                <w:rFonts w:hint="default" w:ascii="Times New Roman" w:hAnsi="Times New Roman" w:cs="Times New Roman"/>
                <w:b/>
                <w:bCs/>
                <w:color w:val="auto"/>
                <w:sz w:val="22"/>
                <w:szCs w:val="22"/>
              </w:rPr>
              <w:t>2.放大器</w:t>
            </w:r>
          </w:p>
        </w:tc>
      </w:tr>
      <w:tr w14:paraId="05CD92C3">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14:paraId="54B5A8F7">
            <w:pPr>
              <w:widowControl/>
              <w:jc w:val="left"/>
              <w:rPr>
                <w:rFonts w:ascii="宋体" w:hAnsi="宋体" w:cs="宋体"/>
                <w:color w:val="auto"/>
                <w:kern w:val="0"/>
                <w:sz w:val="20"/>
                <w:szCs w:val="20"/>
              </w:rPr>
            </w:pPr>
          </w:p>
        </w:tc>
        <w:tc>
          <w:tcPr>
            <w:tcW w:w="1399" w:type="dxa"/>
            <w:vMerge w:val="continue"/>
            <w:tcBorders>
              <w:left w:val="single" w:color="3F3F3F" w:sz="4" w:space="0"/>
              <w:right w:val="single" w:color="3F3F3F" w:sz="4" w:space="0"/>
            </w:tcBorders>
            <w:vAlign w:val="center"/>
          </w:tcPr>
          <w:p w14:paraId="4D2C25AB">
            <w:pPr>
              <w:widowControl/>
              <w:jc w:val="left"/>
              <w:rPr>
                <w:rFonts w:ascii="宋体" w:hAnsi="宋体" w:cs="宋体"/>
                <w:color w:val="auto"/>
                <w:kern w:val="0"/>
                <w:sz w:val="20"/>
                <w:szCs w:val="20"/>
              </w:rPr>
            </w:pPr>
          </w:p>
        </w:tc>
        <w:tc>
          <w:tcPr>
            <w:tcW w:w="7595" w:type="dxa"/>
            <w:tcBorders>
              <w:top w:val="single" w:color="3F3F3F" w:sz="4" w:space="0"/>
              <w:left w:val="nil"/>
              <w:bottom w:val="single" w:color="3F3F3F" w:sz="4" w:space="0"/>
              <w:right w:val="single" w:color="3F3F3F" w:sz="4" w:space="0"/>
            </w:tcBorders>
            <w:shd w:val="clear" w:color="000000" w:fill="FFFFFF"/>
            <w:vAlign w:val="center"/>
          </w:tcPr>
          <w:p w14:paraId="25F09CAB">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2.1放大器一体化设计，通道数为≥32通道，具有9对可定义双极通道，内置1个SPO2输入通道、网络连接传输，以实现远距离使用；</w:t>
            </w:r>
          </w:p>
        </w:tc>
      </w:tr>
      <w:tr w14:paraId="471A9D32">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14:paraId="1FDB10BA">
            <w:pPr>
              <w:widowControl/>
              <w:jc w:val="left"/>
              <w:rPr>
                <w:rFonts w:ascii="宋体" w:hAnsi="宋体" w:cs="宋体"/>
                <w:color w:val="auto"/>
                <w:kern w:val="0"/>
                <w:sz w:val="20"/>
                <w:szCs w:val="20"/>
              </w:rPr>
            </w:pPr>
          </w:p>
        </w:tc>
        <w:tc>
          <w:tcPr>
            <w:tcW w:w="1399" w:type="dxa"/>
            <w:vMerge w:val="continue"/>
            <w:tcBorders>
              <w:left w:val="single" w:color="3F3F3F" w:sz="4" w:space="0"/>
              <w:right w:val="single" w:color="3F3F3F" w:sz="4" w:space="0"/>
            </w:tcBorders>
            <w:vAlign w:val="center"/>
          </w:tcPr>
          <w:p w14:paraId="1C307225">
            <w:pPr>
              <w:widowControl/>
              <w:jc w:val="left"/>
              <w:rPr>
                <w:rFonts w:ascii="宋体" w:hAnsi="宋体" w:cs="宋体"/>
                <w:color w:val="auto"/>
                <w:kern w:val="0"/>
                <w:sz w:val="20"/>
                <w:szCs w:val="20"/>
              </w:rPr>
            </w:pPr>
          </w:p>
        </w:tc>
        <w:tc>
          <w:tcPr>
            <w:tcW w:w="7595" w:type="dxa"/>
            <w:tcBorders>
              <w:top w:val="single" w:color="3F3F3F" w:sz="4" w:space="0"/>
              <w:left w:val="nil"/>
              <w:bottom w:val="single" w:color="3F3F3F" w:sz="4" w:space="0"/>
              <w:right w:val="single" w:color="3F3F3F" w:sz="4" w:space="0"/>
            </w:tcBorders>
            <w:shd w:val="clear" w:color="000000" w:fill="FFFFFF"/>
            <w:vAlign w:val="center"/>
          </w:tcPr>
          <w:p w14:paraId="70BFB9B3">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▲2.2放大器面板在暗环境中具有夜微光功能；</w:t>
            </w:r>
          </w:p>
        </w:tc>
      </w:tr>
      <w:tr w14:paraId="05724347">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14:paraId="6E85593C">
            <w:pPr>
              <w:widowControl/>
              <w:jc w:val="left"/>
              <w:rPr>
                <w:rFonts w:ascii="宋体" w:hAnsi="宋体" w:cs="宋体"/>
                <w:color w:val="auto"/>
                <w:kern w:val="0"/>
                <w:sz w:val="20"/>
                <w:szCs w:val="20"/>
              </w:rPr>
            </w:pPr>
          </w:p>
        </w:tc>
        <w:tc>
          <w:tcPr>
            <w:tcW w:w="1399" w:type="dxa"/>
            <w:vMerge w:val="continue"/>
            <w:tcBorders>
              <w:left w:val="single" w:color="3F3F3F" w:sz="4" w:space="0"/>
              <w:right w:val="single" w:color="3F3F3F" w:sz="4" w:space="0"/>
            </w:tcBorders>
            <w:vAlign w:val="center"/>
          </w:tcPr>
          <w:p w14:paraId="31E4B3D7">
            <w:pPr>
              <w:widowControl/>
              <w:jc w:val="left"/>
              <w:rPr>
                <w:rFonts w:ascii="宋体" w:hAnsi="宋体" w:cs="宋体"/>
                <w:color w:val="auto"/>
                <w:kern w:val="0"/>
                <w:sz w:val="20"/>
                <w:szCs w:val="20"/>
              </w:rPr>
            </w:pPr>
          </w:p>
        </w:tc>
        <w:tc>
          <w:tcPr>
            <w:tcW w:w="7595" w:type="dxa"/>
            <w:tcBorders>
              <w:top w:val="single" w:color="3F3F3F" w:sz="4" w:space="0"/>
              <w:left w:val="nil"/>
              <w:bottom w:val="single" w:color="3F3F3F" w:sz="4" w:space="0"/>
              <w:right w:val="single" w:color="3F3F3F" w:sz="4" w:space="0"/>
            </w:tcBorders>
            <w:shd w:val="clear" w:color="000000" w:fill="FFFFFF"/>
            <w:vAlign w:val="center"/>
          </w:tcPr>
          <w:p w14:paraId="36F67CFB">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2.3具有阻抗选择按钮及阻抗检测指示灯</w:t>
            </w:r>
          </w:p>
        </w:tc>
      </w:tr>
      <w:tr w14:paraId="7B58A83B">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44D22821">
            <w:pPr>
              <w:widowControl/>
              <w:jc w:val="left"/>
              <w:rPr>
                <w:rFonts w:ascii="宋体" w:hAnsi="宋体" w:cs="宋体"/>
                <w:b/>
                <w:bCs/>
                <w:color w:val="auto"/>
                <w:kern w:val="0"/>
                <w:sz w:val="22"/>
              </w:rPr>
            </w:pPr>
          </w:p>
        </w:tc>
        <w:tc>
          <w:tcPr>
            <w:tcW w:w="1399" w:type="dxa"/>
            <w:vMerge w:val="continue"/>
            <w:tcBorders>
              <w:left w:val="single" w:color="3F3F3F" w:sz="4" w:space="0"/>
              <w:right w:val="single" w:color="3F3F3F" w:sz="4" w:space="0"/>
            </w:tcBorders>
            <w:shd w:val="clear" w:color="000000" w:fill="FFFFFF"/>
            <w:vAlign w:val="center"/>
          </w:tcPr>
          <w:p w14:paraId="476181B6">
            <w:pPr>
              <w:widowControl/>
              <w:rPr>
                <w:rFonts w:ascii="宋体" w:hAnsi="宋体" w:cs="宋体"/>
                <w:b/>
                <w:bCs/>
                <w:color w:val="auto"/>
                <w:kern w:val="0"/>
                <w:sz w:val="22"/>
              </w:rPr>
            </w:pPr>
          </w:p>
        </w:tc>
        <w:tc>
          <w:tcPr>
            <w:tcW w:w="7595" w:type="dxa"/>
            <w:tcBorders>
              <w:top w:val="single" w:color="3F3F3F" w:sz="4" w:space="0"/>
              <w:left w:val="nil"/>
              <w:bottom w:val="single" w:color="3F3F3F" w:sz="4" w:space="0"/>
              <w:right w:val="single" w:color="3F3F3F" w:sz="4" w:space="0"/>
            </w:tcBorders>
            <w:shd w:val="clear" w:color="000000" w:fill="FFFFFF"/>
            <w:vAlign w:val="center"/>
          </w:tcPr>
          <w:p w14:paraId="0FFF5D6E">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2.4模/数转换分辨率≥0.153µV；</w:t>
            </w:r>
          </w:p>
        </w:tc>
      </w:tr>
      <w:tr w14:paraId="5AEF53CC">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10C5F28F">
            <w:pPr>
              <w:widowControl/>
              <w:jc w:val="left"/>
              <w:rPr>
                <w:rFonts w:ascii="宋体" w:hAnsi="宋体" w:cs="宋体"/>
                <w:b/>
                <w:bCs/>
                <w:color w:val="auto"/>
                <w:kern w:val="0"/>
                <w:sz w:val="22"/>
              </w:rPr>
            </w:pPr>
          </w:p>
        </w:tc>
        <w:tc>
          <w:tcPr>
            <w:tcW w:w="1399" w:type="dxa"/>
            <w:vMerge w:val="continue"/>
            <w:tcBorders>
              <w:left w:val="single" w:color="3F3F3F" w:sz="4" w:space="0"/>
              <w:right w:val="single" w:color="3F3F3F" w:sz="4" w:space="0"/>
            </w:tcBorders>
            <w:shd w:val="clear" w:color="000000" w:fill="FFFFFF"/>
            <w:vAlign w:val="center"/>
          </w:tcPr>
          <w:p w14:paraId="35836AA8">
            <w:pPr>
              <w:widowControl/>
              <w:jc w:val="center"/>
              <w:rPr>
                <w:rFonts w:ascii="宋体" w:hAnsi="宋体" w:cs="宋体"/>
                <w:b/>
                <w:bCs/>
                <w:color w:val="auto"/>
                <w:kern w:val="0"/>
                <w:sz w:val="22"/>
              </w:rPr>
            </w:pPr>
          </w:p>
        </w:tc>
        <w:tc>
          <w:tcPr>
            <w:tcW w:w="7595" w:type="dxa"/>
            <w:tcBorders>
              <w:top w:val="single" w:color="3F3F3F" w:sz="4" w:space="0"/>
              <w:left w:val="nil"/>
              <w:bottom w:val="single" w:color="3F3F3F" w:sz="4" w:space="0"/>
              <w:right w:val="single" w:color="3F3F3F" w:sz="4" w:space="0"/>
            </w:tcBorders>
            <w:shd w:val="clear" w:color="000000" w:fill="FFFFFF"/>
            <w:vAlign w:val="center"/>
          </w:tcPr>
          <w:p w14:paraId="6B31AD75">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2.5带宽：0.053–500 Hz；</w:t>
            </w:r>
          </w:p>
        </w:tc>
      </w:tr>
      <w:tr w14:paraId="31A45936">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45E7F9D1">
            <w:pPr>
              <w:widowControl/>
              <w:jc w:val="left"/>
              <w:rPr>
                <w:rFonts w:ascii="宋体" w:hAnsi="宋体" w:cs="宋体"/>
                <w:b/>
                <w:bCs/>
                <w:color w:val="auto"/>
                <w:kern w:val="0"/>
                <w:sz w:val="22"/>
              </w:rPr>
            </w:pPr>
          </w:p>
        </w:tc>
        <w:tc>
          <w:tcPr>
            <w:tcW w:w="1399" w:type="dxa"/>
            <w:vMerge w:val="continue"/>
            <w:tcBorders>
              <w:left w:val="single" w:color="3F3F3F" w:sz="4" w:space="0"/>
              <w:right w:val="single" w:color="3F3F3F" w:sz="4" w:space="0"/>
            </w:tcBorders>
            <w:shd w:val="clear" w:color="000000" w:fill="FFFFFF"/>
            <w:vAlign w:val="center"/>
          </w:tcPr>
          <w:p w14:paraId="14238700">
            <w:pPr>
              <w:widowControl/>
              <w:rPr>
                <w:rFonts w:ascii="宋体" w:hAnsi="宋体" w:cs="宋体"/>
                <w:b/>
                <w:bCs/>
                <w:color w:val="auto"/>
                <w:kern w:val="0"/>
                <w:sz w:val="22"/>
              </w:rPr>
            </w:pPr>
          </w:p>
        </w:tc>
        <w:tc>
          <w:tcPr>
            <w:tcW w:w="7595" w:type="dxa"/>
            <w:tcBorders>
              <w:top w:val="nil"/>
              <w:left w:val="nil"/>
              <w:bottom w:val="single" w:color="3F3F3F" w:sz="4" w:space="0"/>
              <w:right w:val="single" w:color="3F3F3F" w:sz="4" w:space="0"/>
            </w:tcBorders>
            <w:shd w:val="clear" w:color="000000" w:fill="FFFFFF"/>
            <w:vAlign w:val="center"/>
          </w:tcPr>
          <w:p w14:paraId="76B86975">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2.6共模抑制比＞115 dB；</w:t>
            </w:r>
          </w:p>
        </w:tc>
      </w:tr>
      <w:tr w14:paraId="4067809C">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1D19FE8B">
            <w:pPr>
              <w:widowControl/>
              <w:jc w:val="left"/>
              <w:rPr>
                <w:rFonts w:ascii="宋体" w:hAnsi="宋体" w:cs="宋体"/>
                <w:b/>
                <w:bCs/>
                <w:color w:val="auto"/>
                <w:kern w:val="0"/>
                <w:sz w:val="22"/>
              </w:rPr>
            </w:pPr>
          </w:p>
        </w:tc>
        <w:tc>
          <w:tcPr>
            <w:tcW w:w="1399" w:type="dxa"/>
            <w:vMerge w:val="continue"/>
            <w:tcBorders>
              <w:left w:val="single" w:color="3F3F3F" w:sz="4" w:space="0"/>
              <w:right w:val="single" w:color="3F3F3F" w:sz="4" w:space="0"/>
            </w:tcBorders>
            <w:shd w:val="clear" w:color="000000" w:fill="FFFFFF"/>
            <w:vAlign w:val="center"/>
          </w:tcPr>
          <w:p w14:paraId="3986C810">
            <w:pPr>
              <w:widowControl/>
              <w:rPr>
                <w:rFonts w:ascii="宋体" w:hAnsi="宋体" w:cs="宋体"/>
                <w:b/>
                <w:bCs/>
                <w:color w:val="auto"/>
                <w:kern w:val="0"/>
                <w:sz w:val="22"/>
              </w:rPr>
            </w:pPr>
          </w:p>
        </w:tc>
        <w:tc>
          <w:tcPr>
            <w:tcW w:w="7595" w:type="dxa"/>
            <w:tcBorders>
              <w:top w:val="nil"/>
              <w:left w:val="nil"/>
              <w:bottom w:val="single" w:color="3F3F3F" w:sz="4" w:space="0"/>
              <w:right w:val="single" w:color="3F3F3F" w:sz="4" w:space="0"/>
            </w:tcBorders>
            <w:shd w:val="clear" w:color="000000" w:fill="FFFFFF"/>
            <w:vAlign w:val="center"/>
          </w:tcPr>
          <w:p w14:paraId="5BCABD61">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2.7机器采用软件滤波方式,不使用硬件滤波(即硬件永久滤波)，回顾时可以看回所有滤波范围的波形,包括可仪器设置范围内的所有高频信号。</w:t>
            </w:r>
          </w:p>
        </w:tc>
      </w:tr>
      <w:tr w14:paraId="336B9F73">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0BF71F5C">
            <w:pPr>
              <w:widowControl/>
              <w:jc w:val="left"/>
              <w:rPr>
                <w:rFonts w:ascii="宋体" w:hAnsi="宋体" w:cs="宋体"/>
                <w:b/>
                <w:bCs/>
                <w:color w:val="auto"/>
                <w:kern w:val="0"/>
                <w:sz w:val="22"/>
              </w:rPr>
            </w:pPr>
          </w:p>
        </w:tc>
        <w:tc>
          <w:tcPr>
            <w:tcW w:w="1399" w:type="dxa"/>
            <w:vMerge w:val="continue"/>
            <w:tcBorders>
              <w:left w:val="single" w:color="3F3F3F" w:sz="4" w:space="0"/>
              <w:right w:val="single" w:color="3F3F3F" w:sz="4" w:space="0"/>
            </w:tcBorders>
            <w:shd w:val="clear" w:color="000000" w:fill="FFFFFF"/>
            <w:vAlign w:val="center"/>
          </w:tcPr>
          <w:p w14:paraId="6DEEEF73">
            <w:pPr>
              <w:widowControl/>
              <w:rPr>
                <w:rFonts w:ascii="宋体" w:hAnsi="宋体" w:cs="宋体"/>
                <w:b/>
                <w:bCs/>
                <w:color w:val="auto"/>
                <w:kern w:val="0"/>
                <w:sz w:val="22"/>
              </w:rPr>
            </w:pPr>
          </w:p>
        </w:tc>
        <w:tc>
          <w:tcPr>
            <w:tcW w:w="7595" w:type="dxa"/>
            <w:tcBorders>
              <w:top w:val="nil"/>
              <w:left w:val="nil"/>
              <w:bottom w:val="single" w:color="3F3F3F" w:sz="4" w:space="0"/>
              <w:right w:val="single" w:color="3F3F3F" w:sz="4" w:space="0"/>
            </w:tcBorders>
            <w:shd w:val="clear" w:color="000000" w:fill="FFFFFF"/>
            <w:vAlign w:val="center"/>
          </w:tcPr>
          <w:p w14:paraId="23CBFC76">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2.8高频滤波: 关闭，10、15、20，25、30、35、40、50、60、70、100、150、200、300、500、1000、1500Hz；</w:t>
            </w:r>
          </w:p>
        </w:tc>
      </w:tr>
      <w:tr w14:paraId="23CC48F7">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037FF3F5">
            <w:pPr>
              <w:widowControl/>
              <w:jc w:val="left"/>
              <w:rPr>
                <w:rFonts w:ascii="宋体" w:hAnsi="宋体" w:cs="宋体"/>
                <w:b/>
                <w:bCs/>
                <w:color w:val="auto"/>
                <w:kern w:val="0"/>
                <w:sz w:val="22"/>
              </w:rPr>
            </w:pPr>
          </w:p>
        </w:tc>
        <w:tc>
          <w:tcPr>
            <w:tcW w:w="1399" w:type="dxa"/>
            <w:vMerge w:val="continue"/>
            <w:tcBorders>
              <w:left w:val="single" w:color="3F3F3F" w:sz="4" w:space="0"/>
              <w:right w:val="single" w:color="3F3F3F" w:sz="4" w:space="0"/>
            </w:tcBorders>
            <w:shd w:val="clear" w:color="000000" w:fill="FFFFFF"/>
            <w:vAlign w:val="center"/>
          </w:tcPr>
          <w:p w14:paraId="4C339A7E">
            <w:pPr>
              <w:widowControl/>
              <w:rPr>
                <w:rFonts w:ascii="宋体" w:hAnsi="宋体" w:cs="宋体"/>
                <w:b/>
                <w:bCs/>
                <w:color w:val="auto"/>
                <w:kern w:val="0"/>
                <w:sz w:val="22"/>
              </w:rPr>
            </w:pPr>
          </w:p>
        </w:tc>
        <w:tc>
          <w:tcPr>
            <w:tcW w:w="7595" w:type="dxa"/>
            <w:tcBorders>
              <w:top w:val="nil"/>
              <w:left w:val="nil"/>
              <w:bottom w:val="single" w:color="3F3F3F" w:sz="4" w:space="0"/>
              <w:right w:val="single" w:color="3F3F3F" w:sz="4" w:space="0"/>
            </w:tcBorders>
            <w:shd w:val="clear" w:color="000000" w:fill="FFFFFF"/>
            <w:vAlign w:val="center"/>
          </w:tcPr>
          <w:p w14:paraId="14C8EDEF">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2.9低频滤波:关闭， 0.01，0.016，0.16、0.3、0.5、1、1.6、2、3、5Hz；</w:t>
            </w:r>
          </w:p>
        </w:tc>
      </w:tr>
      <w:tr w14:paraId="6C2827D8">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7BDBEEC5">
            <w:pPr>
              <w:widowControl/>
              <w:jc w:val="left"/>
              <w:rPr>
                <w:rFonts w:ascii="宋体" w:hAnsi="宋体" w:cs="宋体"/>
                <w:b/>
                <w:bCs/>
                <w:color w:val="auto"/>
                <w:kern w:val="0"/>
                <w:sz w:val="22"/>
              </w:rPr>
            </w:pPr>
          </w:p>
        </w:tc>
        <w:tc>
          <w:tcPr>
            <w:tcW w:w="1399" w:type="dxa"/>
            <w:vMerge w:val="continue"/>
            <w:tcBorders>
              <w:left w:val="single" w:color="3F3F3F" w:sz="4" w:space="0"/>
              <w:right w:val="single" w:color="3F3F3F" w:sz="4" w:space="0"/>
            </w:tcBorders>
            <w:shd w:val="clear" w:color="000000" w:fill="FFFFFF"/>
            <w:vAlign w:val="center"/>
          </w:tcPr>
          <w:p w14:paraId="5FF722C8">
            <w:pPr>
              <w:widowControl/>
              <w:rPr>
                <w:rFonts w:ascii="宋体" w:hAnsi="宋体" w:cs="宋体"/>
                <w:b/>
                <w:bCs/>
                <w:color w:val="auto"/>
                <w:kern w:val="0"/>
                <w:sz w:val="22"/>
              </w:rPr>
            </w:pPr>
          </w:p>
        </w:tc>
        <w:tc>
          <w:tcPr>
            <w:tcW w:w="7595" w:type="dxa"/>
            <w:tcBorders>
              <w:top w:val="nil"/>
              <w:left w:val="nil"/>
              <w:bottom w:val="single" w:color="3F3F3F" w:sz="4" w:space="0"/>
              <w:right w:val="single" w:color="3F3F3F" w:sz="4" w:space="0"/>
            </w:tcBorders>
            <w:shd w:val="clear" w:color="000000" w:fill="FFFFFF"/>
            <w:vAlign w:val="center"/>
          </w:tcPr>
          <w:p w14:paraId="0DD2B4F4">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color w:val="auto"/>
                <w:sz w:val="22"/>
                <w:szCs w:val="22"/>
              </w:rPr>
            </w:pPr>
            <w:r>
              <w:rPr>
                <w:rFonts w:hint="default" w:ascii="Times New Roman" w:hAnsi="Times New Roman" w:cs="Times New Roman"/>
                <w:b/>
                <w:bCs/>
                <w:color w:val="auto"/>
                <w:sz w:val="22"/>
                <w:szCs w:val="22"/>
              </w:rPr>
              <w:t>3.脑电监护软件参数</w:t>
            </w:r>
          </w:p>
        </w:tc>
      </w:tr>
      <w:tr w14:paraId="45FB3D79">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2475649D">
            <w:pPr>
              <w:widowControl/>
              <w:jc w:val="left"/>
              <w:rPr>
                <w:rFonts w:ascii="宋体" w:hAnsi="宋体" w:cs="宋体"/>
                <w:b/>
                <w:bCs/>
                <w:color w:val="auto"/>
                <w:kern w:val="0"/>
                <w:sz w:val="22"/>
              </w:rPr>
            </w:pPr>
          </w:p>
        </w:tc>
        <w:tc>
          <w:tcPr>
            <w:tcW w:w="1399" w:type="dxa"/>
            <w:vMerge w:val="continue"/>
            <w:tcBorders>
              <w:left w:val="single" w:color="3F3F3F" w:sz="4" w:space="0"/>
              <w:right w:val="single" w:color="3F3F3F" w:sz="4" w:space="0"/>
            </w:tcBorders>
            <w:shd w:val="clear" w:color="000000" w:fill="FFFFFF"/>
            <w:vAlign w:val="center"/>
          </w:tcPr>
          <w:p w14:paraId="10498FD4">
            <w:pPr>
              <w:widowControl/>
              <w:rPr>
                <w:rFonts w:ascii="宋体" w:hAnsi="宋体" w:cs="宋体"/>
                <w:b/>
                <w:bCs/>
                <w:color w:val="auto"/>
                <w:kern w:val="0"/>
                <w:sz w:val="22"/>
              </w:rPr>
            </w:pPr>
          </w:p>
        </w:tc>
        <w:tc>
          <w:tcPr>
            <w:tcW w:w="7595" w:type="dxa"/>
            <w:tcBorders>
              <w:top w:val="nil"/>
              <w:left w:val="nil"/>
              <w:bottom w:val="single" w:color="3F3F3F" w:sz="4" w:space="0"/>
              <w:right w:val="single" w:color="3F3F3F" w:sz="4" w:space="0"/>
            </w:tcBorders>
            <w:shd w:val="clear" w:color="000000" w:fill="FFFFFF"/>
            <w:vAlign w:val="center"/>
          </w:tcPr>
          <w:p w14:paraId="6B72EF5F">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 xml:space="preserve">3.1脑电图显示2，4，5，6，10，15，20，30，60，120，240，300，600，1200秒/页6，8，10，15，20，30，60，120，240毫米/秒； </w:t>
            </w:r>
          </w:p>
        </w:tc>
      </w:tr>
      <w:tr w14:paraId="3CD3EB3E">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081B5552">
            <w:pPr>
              <w:widowControl/>
              <w:jc w:val="left"/>
              <w:rPr>
                <w:rFonts w:ascii="宋体" w:hAnsi="宋体" w:cs="宋体"/>
                <w:b/>
                <w:bCs/>
                <w:color w:val="auto"/>
                <w:kern w:val="0"/>
                <w:sz w:val="22"/>
              </w:rPr>
            </w:pPr>
          </w:p>
        </w:tc>
        <w:tc>
          <w:tcPr>
            <w:tcW w:w="1399" w:type="dxa"/>
            <w:vMerge w:val="continue"/>
            <w:tcBorders>
              <w:left w:val="single" w:color="3F3F3F" w:sz="4" w:space="0"/>
              <w:right w:val="single" w:color="3F3F3F" w:sz="4" w:space="0"/>
            </w:tcBorders>
            <w:shd w:val="clear" w:color="000000" w:fill="FFFFFF"/>
            <w:vAlign w:val="center"/>
          </w:tcPr>
          <w:p w14:paraId="77CB02E3">
            <w:pPr>
              <w:widowControl/>
              <w:rPr>
                <w:rFonts w:ascii="宋体" w:hAnsi="宋体" w:cs="宋体"/>
                <w:b/>
                <w:bCs/>
                <w:color w:val="auto"/>
                <w:kern w:val="0"/>
                <w:sz w:val="22"/>
              </w:rPr>
            </w:pPr>
          </w:p>
        </w:tc>
        <w:tc>
          <w:tcPr>
            <w:tcW w:w="7595" w:type="dxa"/>
            <w:tcBorders>
              <w:top w:val="nil"/>
              <w:left w:val="nil"/>
              <w:bottom w:val="single" w:color="3F3F3F" w:sz="4" w:space="0"/>
              <w:right w:val="single" w:color="3F3F3F" w:sz="4" w:space="0"/>
            </w:tcBorders>
            <w:shd w:val="clear" w:color="000000" w:fill="FFFFFF"/>
            <w:vAlign w:val="center"/>
          </w:tcPr>
          <w:p w14:paraId="35311E3B">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3.2无数量限制的蒙太奇导联编排；</w:t>
            </w:r>
          </w:p>
        </w:tc>
      </w:tr>
      <w:tr w14:paraId="145FEA94">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56C6FBC7">
            <w:pPr>
              <w:widowControl/>
              <w:jc w:val="left"/>
              <w:rPr>
                <w:rFonts w:ascii="宋体" w:hAnsi="宋体" w:cs="宋体"/>
                <w:b/>
                <w:bCs/>
                <w:color w:val="auto"/>
                <w:kern w:val="0"/>
                <w:sz w:val="22"/>
              </w:rPr>
            </w:pPr>
          </w:p>
        </w:tc>
        <w:tc>
          <w:tcPr>
            <w:tcW w:w="1399" w:type="dxa"/>
            <w:vMerge w:val="continue"/>
            <w:tcBorders>
              <w:left w:val="single" w:color="3F3F3F" w:sz="4" w:space="0"/>
              <w:right w:val="single" w:color="3F3F3F" w:sz="4" w:space="0"/>
            </w:tcBorders>
            <w:shd w:val="clear" w:color="000000" w:fill="FFFFFF"/>
            <w:vAlign w:val="center"/>
          </w:tcPr>
          <w:p w14:paraId="53B36E03">
            <w:pPr>
              <w:widowControl/>
              <w:rPr>
                <w:rFonts w:ascii="宋体" w:hAnsi="宋体" w:cs="宋体"/>
                <w:b/>
                <w:bCs/>
                <w:color w:val="auto"/>
                <w:kern w:val="0"/>
                <w:sz w:val="22"/>
              </w:rPr>
            </w:pPr>
          </w:p>
        </w:tc>
        <w:tc>
          <w:tcPr>
            <w:tcW w:w="7595" w:type="dxa"/>
            <w:tcBorders>
              <w:top w:val="nil"/>
              <w:left w:val="nil"/>
              <w:bottom w:val="single" w:color="3F3F3F" w:sz="4" w:space="0"/>
              <w:right w:val="single" w:color="3F3F3F" w:sz="4" w:space="0"/>
            </w:tcBorders>
            <w:shd w:val="clear" w:color="000000" w:fill="FFFFFF"/>
            <w:vAlign w:val="center"/>
          </w:tcPr>
          <w:p w14:paraId="33AC8132">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▲3.3全中文脑电软件系统,包括日常操作界面及系统所有设置界面、窗口等均为中文操作界面；</w:t>
            </w:r>
          </w:p>
        </w:tc>
      </w:tr>
      <w:tr w14:paraId="29F2CCC4">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6C8ED2F4">
            <w:pPr>
              <w:widowControl/>
              <w:jc w:val="left"/>
              <w:rPr>
                <w:rFonts w:ascii="宋体" w:hAnsi="宋体" w:cs="宋体"/>
                <w:b/>
                <w:bCs/>
                <w:color w:val="auto"/>
                <w:kern w:val="0"/>
                <w:sz w:val="22"/>
              </w:rPr>
            </w:pPr>
          </w:p>
        </w:tc>
        <w:tc>
          <w:tcPr>
            <w:tcW w:w="1399" w:type="dxa"/>
            <w:vMerge w:val="continue"/>
            <w:tcBorders>
              <w:left w:val="single" w:color="3F3F3F" w:sz="4" w:space="0"/>
              <w:right w:val="single" w:color="3F3F3F" w:sz="4" w:space="0"/>
            </w:tcBorders>
            <w:shd w:val="clear" w:color="000000" w:fill="FFFFFF"/>
            <w:vAlign w:val="center"/>
          </w:tcPr>
          <w:p w14:paraId="6EB08D5F">
            <w:pPr>
              <w:widowControl/>
              <w:rPr>
                <w:rFonts w:ascii="宋体" w:hAnsi="宋体" w:cs="宋体"/>
                <w:b/>
                <w:bCs/>
                <w:color w:val="auto"/>
                <w:kern w:val="0"/>
                <w:sz w:val="22"/>
              </w:rPr>
            </w:pPr>
          </w:p>
        </w:tc>
        <w:tc>
          <w:tcPr>
            <w:tcW w:w="7595" w:type="dxa"/>
            <w:tcBorders>
              <w:top w:val="nil"/>
              <w:left w:val="nil"/>
              <w:bottom w:val="single" w:color="3F3F3F" w:sz="4" w:space="0"/>
              <w:right w:val="single" w:color="3F3F3F" w:sz="4" w:space="0"/>
            </w:tcBorders>
            <w:shd w:val="clear" w:color="000000" w:fill="FFFFFF"/>
            <w:vAlign w:val="center"/>
          </w:tcPr>
          <w:p w14:paraId="0AA478BE">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3.4报警功能，医生可自行设置各种报警条件，如：声音、图示、Email、运行指定程序等；</w:t>
            </w:r>
          </w:p>
        </w:tc>
      </w:tr>
      <w:tr w14:paraId="4E640316">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13A2E540">
            <w:pPr>
              <w:widowControl/>
              <w:jc w:val="left"/>
              <w:rPr>
                <w:rFonts w:ascii="宋体" w:hAnsi="宋体" w:cs="宋体"/>
                <w:b/>
                <w:bCs/>
                <w:color w:val="auto"/>
                <w:kern w:val="0"/>
                <w:sz w:val="22"/>
              </w:rPr>
            </w:pPr>
          </w:p>
        </w:tc>
        <w:tc>
          <w:tcPr>
            <w:tcW w:w="1399" w:type="dxa"/>
            <w:vMerge w:val="continue"/>
            <w:tcBorders>
              <w:left w:val="single" w:color="3F3F3F" w:sz="4" w:space="0"/>
              <w:right w:val="single" w:color="3F3F3F" w:sz="4" w:space="0"/>
            </w:tcBorders>
            <w:shd w:val="clear" w:color="000000" w:fill="FFFFFF"/>
            <w:vAlign w:val="center"/>
          </w:tcPr>
          <w:p w14:paraId="6FB1A12B">
            <w:pPr>
              <w:widowControl/>
              <w:rPr>
                <w:rFonts w:ascii="宋体" w:hAnsi="宋体" w:cs="宋体"/>
                <w:b/>
                <w:bCs/>
                <w:color w:val="auto"/>
                <w:kern w:val="0"/>
                <w:sz w:val="22"/>
              </w:rPr>
            </w:pPr>
          </w:p>
        </w:tc>
        <w:tc>
          <w:tcPr>
            <w:tcW w:w="7595" w:type="dxa"/>
            <w:tcBorders>
              <w:top w:val="nil"/>
              <w:left w:val="nil"/>
              <w:bottom w:val="single" w:color="3F3F3F" w:sz="4" w:space="0"/>
              <w:right w:val="single" w:color="3F3F3F" w:sz="4" w:space="0"/>
            </w:tcBorders>
            <w:shd w:val="clear" w:color="000000" w:fill="FFFFFF"/>
            <w:vAlign w:val="center"/>
          </w:tcPr>
          <w:p w14:paraId="1B7BBD74">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3.5生物电信号监测：心电、肌电、眼电、腿动等</w:t>
            </w:r>
          </w:p>
        </w:tc>
      </w:tr>
      <w:tr w14:paraId="2860F467">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603E00A6">
            <w:pPr>
              <w:widowControl/>
              <w:jc w:val="left"/>
              <w:rPr>
                <w:rFonts w:ascii="宋体" w:hAnsi="宋体" w:cs="宋体"/>
                <w:b/>
                <w:bCs/>
                <w:color w:val="auto"/>
                <w:kern w:val="0"/>
                <w:sz w:val="22"/>
              </w:rPr>
            </w:pPr>
          </w:p>
        </w:tc>
        <w:tc>
          <w:tcPr>
            <w:tcW w:w="1399" w:type="dxa"/>
            <w:vMerge w:val="continue"/>
            <w:tcBorders>
              <w:left w:val="single" w:color="3F3F3F" w:sz="4" w:space="0"/>
              <w:right w:val="single" w:color="3F3F3F" w:sz="4" w:space="0"/>
            </w:tcBorders>
            <w:shd w:val="clear" w:color="000000" w:fill="FFFFFF"/>
            <w:vAlign w:val="center"/>
          </w:tcPr>
          <w:p w14:paraId="47D9E22B">
            <w:pPr>
              <w:widowControl/>
              <w:rPr>
                <w:rFonts w:ascii="宋体" w:hAnsi="宋体" w:cs="宋体"/>
                <w:b/>
                <w:bCs/>
                <w:color w:val="auto"/>
                <w:kern w:val="0"/>
                <w:sz w:val="22"/>
              </w:rPr>
            </w:pPr>
          </w:p>
        </w:tc>
        <w:tc>
          <w:tcPr>
            <w:tcW w:w="7595" w:type="dxa"/>
            <w:tcBorders>
              <w:top w:val="nil"/>
              <w:left w:val="nil"/>
              <w:bottom w:val="single" w:color="3F3F3F" w:sz="4" w:space="0"/>
              <w:right w:val="single" w:color="3F3F3F" w:sz="4" w:space="0"/>
            </w:tcBorders>
            <w:shd w:val="clear" w:color="000000" w:fill="FFFFFF"/>
            <w:vAlign w:val="center"/>
          </w:tcPr>
          <w:p w14:paraId="54CC60EC">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▲3.6爆发-抑制（Bursts、Suppr、IBI）：以鲜艳、醒目的大字体数字，在显示屏左上角实时显示</w:t>
            </w:r>
            <w:bookmarkStart w:id="0" w:name="_GoBack"/>
            <w:bookmarkEnd w:id="0"/>
            <w:r>
              <w:rPr>
                <w:rFonts w:hint="default" w:ascii="Times New Roman" w:hAnsi="Times New Roman" w:cs="Times New Roman"/>
                <w:color w:val="auto"/>
                <w:sz w:val="22"/>
                <w:szCs w:val="22"/>
              </w:rPr>
              <w:t>数值，便于临床医护人员观察和及时发现异常；可设置显示方式≥3种；</w:t>
            </w:r>
          </w:p>
        </w:tc>
      </w:tr>
      <w:tr w14:paraId="4659872E">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14:paraId="32732229">
            <w:pPr>
              <w:widowControl/>
              <w:jc w:val="left"/>
              <w:rPr>
                <w:rFonts w:ascii="宋体" w:hAnsi="宋体" w:cs="宋体"/>
                <w:b/>
                <w:bCs/>
                <w:color w:val="auto"/>
                <w:kern w:val="0"/>
                <w:sz w:val="22"/>
              </w:rPr>
            </w:pPr>
          </w:p>
        </w:tc>
        <w:tc>
          <w:tcPr>
            <w:tcW w:w="1399" w:type="dxa"/>
            <w:vMerge w:val="continue"/>
            <w:tcBorders>
              <w:left w:val="single" w:color="3F3F3F" w:sz="4" w:space="0"/>
              <w:bottom w:val="single" w:color="auto" w:sz="4" w:space="0"/>
              <w:right w:val="single" w:color="3F3F3F" w:sz="4" w:space="0"/>
            </w:tcBorders>
            <w:shd w:val="clear" w:color="000000" w:fill="FFFFFF"/>
            <w:vAlign w:val="center"/>
          </w:tcPr>
          <w:p w14:paraId="1FDABC54">
            <w:pPr>
              <w:widowControl/>
              <w:rPr>
                <w:rFonts w:ascii="宋体" w:hAnsi="宋体" w:cs="宋体"/>
                <w:b/>
                <w:bCs/>
                <w:color w:val="auto"/>
                <w:kern w:val="0"/>
                <w:sz w:val="22"/>
              </w:rPr>
            </w:pPr>
          </w:p>
        </w:tc>
        <w:tc>
          <w:tcPr>
            <w:tcW w:w="7595" w:type="dxa"/>
            <w:tcBorders>
              <w:top w:val="nil"/>
              <w:left w:val="nil"/>
              <w:bottom w:val="single" w:color="auto" w:sz="4" w:space="0"/>
              <w:right w:val="single" w:color="3F3F3F" w:sz="4" w:space="0"/>
            </w:tcBorders>
            <w:shd w:val="clear" w:color="000000" w:fill="FFFFFF"/>
            <w:vAlign w:val="center"/>
          </w:tcPr>
          <w:p w14:paraId="21D55959">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3.7脑电趋势监测量程可选；</w:t>
            </w:r>
          </w:p>
        </w:tc>
      </w:tr>
      <w:tr w14:paraId="6836AA1A">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31BE27F0">
            <w:pPr>
              <w:widowControl/>
              <w:jc w:val="left"/>
              <w:rPr>
                <w:rFonts w:ascii="宋体" w:hAnsi="宋体" w:cs="宋体"/>
                <w:b/>
                <w:bCs/>
                <w:color w:val="auto"/>
                <w:kern w:val="0"/>
                <w:sz w:val="22"/>
              </w:rPr>
            </w:pPr>
          </w:p>
        </w:tc>
        <w:tc>
          <w:tcPr>
            <w:tcW w:w="1399"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14:paraId="2DD32EB2">
            <w:pPr>
              <w:widowControl/>
              <w:rPr>
                <w:rFonts w:ascii="宋体" w:hAnsi="宋体" w:cs="宋体"/>
                <w:b/>
                <w:bCs/>
                <w:color w:val="auto"/>
                <w:kern w:val="0"/>
                <w:sz w:val="22"/>
              </w:rPr>
            </w:pPr>
          </w:p>
        </w:tc>
        <w:tc>
          <w:tcPr>
            <w:tcW w:w="7595" w:type="dxa"/>
            <w:tcBorders>
              <w:top w:val="single" w:color="auto" w:sz="4" w:space="0"/>
              <w:left w:val="nil"/>
              <w:bottom w:val="single" w:color="auto" w:sz="4" w:space="0"/>
              <w:right w:val="single" w:color="auto" w:sz="4" w:space="0"/>
            </w:tcBorders>
            <w:shd w:val="clear" w:color="000000" w:fill="FFFFFF"/>
            <w:vAlign w:val="center"/>
          </w:tcPr>
          <w:p w14:paraId="760137CA">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▲3.8具有包括：振幅整合趋势图（aEEG）、总功率趋势图（Total Power）、样本包络趋势图（Envelop）、光谱图（Spectrogram）、绝对频带能量图(Absolute Band Power)、频谱边界（Spectral Edge）、α变异（Alpha Variability）、光谱熵指数（Spectral Entropy）、相对频带能量图（Relative band power）9种常用趋势图在内的十余种趋势图, 各种趋势图可任意组合显示；</w:t>
            </w:r>
          </w:p>
        </w:tc>
      </w:tr>
      <w:tr w14:paraId="56A637D0">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shd w:val="clear" w:color="000000" w:fill="FFFFFF"/>
            <w:vAlign w:val="center"/>
          </w:tcPr>
          <w:p w14:paraId="00F4DFEC">
            <w:pPr>
              <w:widowControl/>
              <w:jc w:val="left"/>
              <w:rPr>
                <w:rFonts w:ascii="宋体" w:hAnsi="宋体" w:cs="宋体"/>
                <w:b/>
                <w:bCs/>
                <w:color w:val="auto"/>
                <w:kern w:val="0"/>
                <w:sz w:val="22"/>
              </w:rPr>
            </w:pPr>
          </w:p>
        </w:tc>
        <w:tc>
          <w:tcPr>
            <w:tcW w:w="1399" w:type="dxa"/>
            <w:vMerge w:val="continue"/>
            <w:tcBorders>
              <w:top w:val="single" w:color="auto" w:sz="4" w:space="0"/>
              <w:left w:val="single" w:color="3F3F3F" w:sz="4" w:space="0"/>
              <w:right w:val="single" w:color="3F3F3F" w:sz="4" w:space="0"/>
            </w:tcBorders>
            <w:shd w:val="clear" w:color="000000" w:fill="FFFFFF"/>
            <w:vAlign w:val="center"/>
          </w:tcPr>
          <w:p w14:paraId="6315E90C">
            <w:pPr>
              <w:widowControl/>
              <w:rPr>
                <w:rFonts w:ascii="宋体" w:hAnsi="宋体" w:cs="宋体"/>
                <w:b/>
                <w:bCs/>
                <w:color w:val="auto"/>
                <w:kern w:val="0"/>
                <w:sz w:val="22"/>
              </w:rPr>
            </w:pPr>
          </w:p>
        </w:tc>
        <w:tc>
          <w:tcPr>
            <w:tcW w:w="7595" w:type="dxa"/>
            <w:tcBorders>
              <w:top w:val="single" w:color="auto" w:sz="4" w:space="0"/>
              <w:left w:val="nil"/>
              <w:bottom w:val="single" w:color="3F3F3F" w:sz="4" w:space="0"/>
              <w:right w:val="single" w:color="3F3F3F" w:sz="4" w:space="0"/>
            </w:tcBorders>
            <w:shd w:val="clear" w:color="000000" w:fill="FFFFFF"/>
            <w:vAlign w:val="center"/>
          </w:tcPr>
          <w:p w14:paraId="233022BB">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3.9脑电图视频回顾软件，同一界面下，既可采集数据又可回放对比；</w:t>
            </w:r>
          </w:p>
        </w:tc>
      </w:tr>
      <w:tr w14:paraId="2A736AD0">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74FE3441">
            <w:pPr>
              <w:widowControl/>
              <w:jc w:val="left"/>
              <w:rPr>
                <w:rFonts w:ascii="宋体" w:hAnsi="宋体" w:cs="宋体"/>
                <w:b/>
                <w:bCs/>
                <w:color w:val="auto"/>
                <w:kern w:val="0"/>
                <w:sz w:val="22"/>
              </w:rPr>
            </w:pPr>
          </w:p>
        </w:tc>
        <w:tc>
          <w:tcPr>
            <w:tcW w:w="1399" w:type="dxa"/>
            <w:vMerge w:val="continue"/>
            <w:tcBorders>
              <w:left w:val="single" w:color="3F3F3F" w:sz="4" w:space="0"/>
              <w:right w:val="single" w:color="3F3F3F" w:sz="4" w:space="0"/>
            </w:tcBorders>
            <w:shd w:val="clear" w:color="000000" w:fill="FFFFFF"/>
            <w:vAlign w:val="center"/>
          </w:tcPr>
          <w:p w14:paraId="02B3A0CA">
            <w:pPr>
              <w:widowControl/>
              <w:rPr>
                <w:rFonts w:ascii="宋体" w:hAnsi="宋体" w:cs="宋体"/>
                <w:b/>
                <w:bCs/>
                <w:color w:val="auto"/>
                <w:kern w:val="0"/>
                <w:sz w:val="22"/>
              </w:rPr>
            </w:pPr>
          </w:p>
        </w:tc>
        <w:tc>
          <w:tcPr>
            <w:tcW w:w="7595" w:type="dxa"/>
            <w:tcBorders>
              <w:top w:val="nil"/>
              <w:left w:val="nil"/>
              <w:bottom w:val="single" w:color="3F3F3F" w:sz="4" w:space="0"/>
              <w:right w:val="single" w:color="3F3F3F" w:sz="4" w:space="0"/>
            </w:tcBorders>
            <w:shd w:val="clear" w:color="000000" w:fill="FFFFFF"/>
            <w:vAlign w:val="center"/>
          </w:tcPr>
          <w:p w14:paraId="0495766E">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3.10在脑电图分析时，对感兴趣部分进行剪辑时,可选择是否带视频；</w:t>
            </w:r>
          </w:p>
        </w:tc>
      </w:tr>
      <w:tr w14:paraId="7473D8C6">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420684B5">
            <w:pPr>
              <w:widowControl/>
              <w:jc w:val="left"/>
              <w:rPr>
                <w:rFonts w:ascii="宋体" w:hAnsi="宋体" w:cs="宋体"/>
                <w:b/>
                <w:bCs/>
                <w:color w:val="auto"/>
                <w:kern w:val="0"/>
                <w:sz w:val="22"/>
              </w:rPr>
            </w:pPr>
          </w:p>
        </w:tc>
        <w:tc>
          <w:tcPr>
            <w:tcW w:w="1399" w:type="dxa"/>
            <w:vMerge w:val="continue"/>
            <w:tcBorders>
              <w:left w:val="single" w:color="3F3F3F" w:sz="4" w:space="0"/>
              <w:right w:val="single" w:color="3F3F3F" w:sz="4" w:space="0"/>
            </w:tcBorders>
            <w:shd w:val="clear" w:color="000000" w:fill="FFFFFF"/>
            <w:vAlign w:val="center"/>
          </w:tcPr>
          <w:p w14:paraId="23F88586">
            <w:pPr>
              <w:widowControl/>
              <w:rPr>
                <w:rFonts w:ascii="宋体" w:hAnsi="宋体" w:cs="宋体"/>
                <w:b/>
                <w:bCs/>
                <w:color w:val="auto"/>
                <w:kern w:val="0"/>
                <w:sz w:val="22"/>
              </w:rPr>
            </w:pPr>
          </w:p>
        </w:tc>
        <w:tc>
          <w:tcPr>
            <w:tcW w:w="7595" w:type="dxa"/>
            <w:tcBorders>
              <w:top w:val="nil"/>
              <w:left w:val="nil"/>
              <w:bottom w:val="single" w:color="3F3F3F" w:sz="4" w:space="0"/>
              <w:right w:val="single" w:color="3F3F3F" w:sz="4" w:space="0"/>
            </w:tcBorders>
            <w:shd w:val="clear" w:color="000000" w:fill="FFFFFF"/>
            <w:vAlign w:val="center"/>
          </w:tcPr>
          <w:p w14:paraId="13FEF409">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▲3.11供电中断恢复功能：供电突然中断，机器重新供电后，系统自动重启并进入采集界面，将重新开始的脑电图信号记录到断电前的同一个病人名下；</w:t>
            </w:r>
          </w:p>
        </w:tc>
      </w:tr>
      <w:tr w14:paraId="2053532C">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6AC6621F">
            <w:pPr>
              <w:widowControl/>
              <w:jc w:val="left"/>
              <w:rPr>
                <w:rFonts w:ascii="宋体" w:hAnsi="宋体" w:cs="宋体"/>
                <w:b/>
                <w:bCs/>
                <w:color w:val="auto"/>
                <w:kern w:val="0"/>
                <w:sz w:val="22"/>
              </w:rPr>
            </w:pPr>
          </w:p>
        </w:tc>
        <w:tc>
          <w:tcPr>
            <w:tcW w:w="1399" w:type="dxa"/>
            <w:vMerge w:val="continue"/>
            <w:tcBorders>
              <w:left w:val="single" w:color="3F3F3F" w:sz="4" w:space="0"/>
              <w:right w:val="single" w:color="3F3F3F" w:sz="4" w:space="0"/>
            </w:tcBorders>
            <w:shd w:val="clear" w:color="000000" w:fill="FFFFFF"/>
            <w:vAlign w:val="center"/>
          </w:tcPr>
          <w:p w14:paraId="4861C1FA">
            <w:pPr>
              <w:widowControl/>
              <w:rPr>
                <w:rFonts w:ascii="宋体" w:hAnsi="宋体" w:cs="宋体"/>
                <w:b/>
                <w:bCs/>
                <w:color w:val="auto"/>
                <w:kern w:val="0"/>
                <w:sz w:val="22"/>
              </w:rPr>
            </w:pPr>
          </w:p>
        </w:tc>
        <w:tc>
          <w:tcPr>
            <w:tcW w:w="7595" w:type="dxa"/>
            <w:tcBorders>
              <w:top w:val="nil"/>
              <w:left w:val="nil"/>
              <w:bottom w:val="single" w:color="3F3F3F" w:sz="4" w:space="0"/>
              <w:right w:val="single" w:color="3F3F3F" w:sz="4" w:space="0"/>
            </w:tcBorders>
            <w:shd w:val="clear" w:color="000000" w:fill="FFFFFF"/>
            <w:vAlign w:val="center"/>
          </w:tcPr>
          <w:p w14:paraId="38C84D33">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3.12同步视频摄像系统，在分析时视频图像随时可点击，把视频图像局部放大。</w:t>
            </w:r>
          </w:p>
        </w:tc>
      </w:tr>
      <w:tr w14:paraId="3BB85551">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2438F40A">
            <w:pPr>
              <w:widowControl/>
              <w:jc w:val="left"/>
              <w:rPr>
                <w:rFonts w:ascii="宋体" w:hAnsi="宋体" w:cs="宋体"/>
                <w:b/>
                <w:bCs/>
                <w:color w:val="auto"/>
                <w:kern w:val="0"/>
                <w:sz w:val="22"/>
              </w:rPr>
            </w:pPr>
          </w:p>
        </w:tc>
        <w:tc>
          <w:tcPr>
            <w:tcW w:w="1399" w:type="dxa"/>
            <w:vMerge w:val="continue"/>
            <w:tcBorders>
              <w:left w:val="single" w:color="3F3F3F" w:sz="4" w:space="0"/>
              <w:right w:val="single" w:color="3F3F3F" w:sz="4" w:space="0"/>
            </w:tcBorders>
            <w:shd w:val="clear" w:color="000000" w:fill="FFFFFF"/>
            <w:vAlign w:val="center"/>
          </w:tcPr>
          <w:p w14:paraId="44093C43">
            <w:pPr>
              <w:widowControl/>
              <w:rPr>
                <w:rFonts w:ascii="宋体" w:hAnsi="宋体" w:cs="宋体"/>
                <w:b/>
                <w:bCs/>
                <w:color w:val="auto"/>
                <w:kern w:val="0"/>
                <w:sz w:val="22"/>
              </w:rPr>
            </w:pPr>
          </w:p>
        </w:tc>
        <w:tc>
          <w:tcPr>
            <w:tcW w:w="7595" w:type="dxa"/>
            <w:tcBorders>
              <w:top w:val="nil"/>
              <w:left w:val="nil"/>
              <w:bottom w:val="single" w:color="3F3F3F" w:sz="4" w:space="0"/>
              <w:right w:val="single" w:color="3F3F3F" w:sz="4" w:space="0"/>
            </w:tcBorders>
            <w:shd w:val="clear" w:color="000000" w:fill="FFFFFF"/>
            <w:vAlign w:val="center"/>
          </w:tcPr>
          <w:p w14:paraId="030ABEAC">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color w:val="auto"/>
                <w:sz w:val="22"/>
                <w:szCs w:val="22"/>
              </w:rPr>
            </w:pPr>
            <w:r>
              <w:rPr>
                <w:rFonts w:hint="default" w:ascii="Times New Roman" w:hAnsi="Times New Roman" w:cs="Times New Roman"/>
                <w:b/>
                <w:bCs/>
                <w:color w:val="auto"/>
                <w:sz w:val="22"/>
                <w:szCs w:val="22"/>
              </w:rPr>
              <w:t>4.患者数据管理软件功能</w:t>
            </w:r>
          </w:p>
        </w:tc>
      </w:tr>
      <w:tr w14:paraId="2A45E0F8">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3E15C71D">
            <w:pPr>
              <w:widowControl/>
              <w:jc w:val="left"/>
              <w:rPr>
                <w:rFonts w:ascii="宋体" w:hAnsi="宋体" w:cs="宋体"/>
                <w:b/>
                <w:bCs/>
                <w:color w:val="auto"/>
                <w:kern w:val="0"/>
                <w:sz w:val="22"/>
              </w:rPr>
            </w:pPr>
          </w:p>
        </w:tc>
        <w:tc>
          <w:tcPr>
            <w:tcW w:w="1399" w:type="dxa"/>
            <w:vMerge w:val="continue"/>
            <w:tcBorders>
              <w:left w:val="single" w:color="3F3F3F" w:sz="4" w:space="0"/>
              <w:right w:val="single" w:color="3F3F3F" w:sz="4" w:space="0"/>
            </w:tcBorders>
            <w:shd w:val="clear" w:color="000000" w:fill="FFFFFF"/>
            <w:vAlign w:val="center"/>
          </w:tcPr>
          <w:p w14:paraId="331F4127">
            <w:pPr>
              <w:widowControl/>
              <w:rPr>
                <w:rFonts w:ascii="宋体" w:hAnsi="宋体" w:cs="宋体"/>
                <w:b/>
                <w:bCs/>
                <w:color w:val="auto"/>
                <w:kern w:val="0"/>
                <w:sz w:val="22"/>
              </w:rPr>
            </w:pPr>
          </w:p>
        </w:tc>
        <w:tc>
          <w:tcPr>
            <w:tcW w:w="7595" w:type="dxa"/>
            <w:tcBorders>
              <w:top w:val="nil"/>
              <w:left w:val="nil"/>
              <w:bottom w:val="single" w:color="3F3F3F" w:sz="4" w:space="0"/>
              <w:right w:val="single" w:color="3F3F3F" w:sz="4" w:space="0"/>
            </w:tcBorders>
            <w:shd w:val="clear" w:color="000000" w:fill="FFFFFF"/>
            <w:vAlign w:val="center"/>
          </w:tcPr>
          <w:p w14:paraId="5B020CD9">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4.1中文患者数据管理系统，可将患者不同时间的所有脑电图资料及报告存储在该患者的同一文件夹下；</w:t>
            </w:r>
          </w:p>
        </w:tc>
      </w:tr>
      <w:tr w14:paraId="5DE19DE5">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141AA5AD">
            <w:pPr>
              <w:widowControl/>
              <w:jc w:val="left"/>
              <w:rPr>
                <w:rFonts w:ascii="宋体" w:hAnsi="宋体" w:cs="宋体"/>
                <w:b/>
                <w:bCs/>
                <w:color w:val="auto"/>
                <w:kern w:val="0"/>
                <w:sz w:val="22"/>
              </w:rPr>
            </w:pPr>
          </w:p>
        </w:tc>
        <w:tc>
          <w:tcPr>
            <w:tcW w:w="1399" w:type="dxa"/>
            <w:vMerge w:val="continue"/>
            <w:tcBorders>
              <w:left w:val="single" w:color="3F3F3F" w:sz="4" w:space="0"/>
              <w:right w:val="single" w:color="3F3F3F" w:sz="4" w:space="0"/>
            </w:tcBorders>
            <w:shd w:val="clear" w:color="000000" w:fill="FFFFFF"/>
            <w:vAlign w:val="center"/>
          </w:tcPr>
          <w:p w14:paraId="154127D9">
            <w:pPr>
              <w:widowControl/>
              <w:rPr>
                <w:rFonts w:ascii="宋体" w:hAnsi="宋体" w:cs="宋体"/>
                <w:b/>
                <w:bCs/>
                <w:color w:val="auto"/>
                <w:kern w:val="0"/>
                <w:sz w:val="22"/>
              </w:rPr>
            </w:pPr>
          </w:p>
        </w:tc>
        <w:tc>
          <w:tcPr>
            <w:tcW w:w="7595" w:type="dxa"/>
            <w:tcBorders>
              <w:top w:val="nil"/>
              <w:left w:val="nil"/>
              <w:bottom w:val="single" w:color="3F3F3F" w:sz="4" w:space="0"/>
              <w:right w:val="single" w:color="3F3F3F" w:sz="4" w:space="0"/>
            </w:tcBorders>
            <w:shd w:val="clear" w:color="000000" w:fill="FFFFFF"/>
            <w:vAlign w:val="center"/>
          </w:tcPr>
          <w:p w14:paraId="3C5F31C6">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4.2具有记录文件的合拼功能，同一个患者的两个记录文件可自由全拼成为一个新的文件；</w:t>
            </w:r>
          </w:p>
        </w:tc>
      </w:tr>
      <w:tr w14:paraId="08B110B8">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3F3F3F" w:sz="4" w:space="0"/>
              <w:right w:val="single" w:color="3F3F3F" w:sz="4" w:space="0"/>
            </w:tcBorders>
            <w:shd w:val="clear" w:color="000000" w:fill="FFFFFF"/>
            <w:vAlign w:val="center"/>
          </w:tcPr>
          <w:p w14:paraId="47A50651">
            <w:pPr>
              <w:widowControl/>
              <w:jc w:val="left"/>
              <w:rPr>
                <w:rFonts w:ascii="宋体" w:hAnsi="宋体" w:cs="宋体"/>
                <w:b/>
                <w:bCs/>
                <w:color w:val="auto"/>
                <w:kern w:val="0"/>
                <w:sz w:val="22"/>
              </w:rPr>
            </w:pPr>
          </w:p>
        </w:tc>
        <w:tc>
          <w:tcPr>
            <w:tcW w:w="1399" w:type="dxa"/>
            <w:vMerge w:val="continue"/>
            <w:tcBorders>
              <w:left w:val="single" w:color="3F3F3F" w:sz="4" w:space="0"/>
              <w:bottom w:val="single" w:color="3F3F3F" w:sz="4" w:space="0"/>
              <w:right w:val="single" w:color="3F3F3F" w:sz="4" w:space="0"/>
            </w:tcBorders>
            <w:shd w:val="clear" w:color="000000" w:fill="FFFFFF"/>
            <w:vAlign w:val="center"/>
          </w:tcPr>
          <w:p w14:paraId="08052C38">
            <w:pPr>
              <w:widowControl/>
              <w:rPr>
                <w:rFonts w:ascii="宋体" w:hAnsi="宋体" w:cs="宋体"/>
                <w:b/>
                <w:bCs/>
                <w:color w:val="auto"/>
                <w:kern w:val="0"/>
                <w:sz w:val="22"/>
              </w:rPr>
            </w:pPr>
          </w:p>
        </w:tc>
        <w:tc>
          <w:tcPr>
            <w:tcW w:w="7595" w:type="dxa"/>
            <w:tcBorders>
              <w:top w:val="nil"/>
              <w:left w:val="nil"/>
              <w:bottom w:val="single" w:color="3F3F3F" w:sz="4" w:space="0"/>
              <w:right w:val="single" w:color="3F3F3F" w:sz="4" w:space="0"/>
            </w:tcBorders>
            <w:shd w:val="clear" w:color="000000" w:fill="FFFFFF"/>
            <w:vAlign w:val="center"/>
          </w:tcPr>
          <w:p w14:paraId="4418BAEC">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4.3自带记录文件存档功能，存档后可自动显示文件存储的硬盘编号或光碟名称；</w:t>
            </w:r>
          </w:p>
        </w:tc>
      </w:tr>
      <w:tr w14:paraId="2033660F">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3F3F3F" w:sz="4" w:space="0"/>
              <w:right w:val="single" w:color="3F3F3F" w:sz="4" w:space="0"/>
            </w:tcBorders>
            <w:shd w:val="clear" w:color="000000" w:fill="FFFFFF"/>
            <w:vAlign w:val="center"/>
          </w:tcPr>
          <w:p w14:paraId="45F88F24">
            <w:pPr>
              <w:widowControl/>
              <w:jc w:val="left"/>
              <w:rPr>
                <w:rFonts w:ascii="宋体" w:hAnsi="宋体" w:cs="宋体"/>
                <w:b/>
                <w:bCs/>
                <w:color w:val="auto"/>
                <w:kern w:val="0"/>
                <w:sz w:val="22"/>
              </w:rPr>
            </w:pPr>
          </w:p>
        </w:tc>
        <w:tc>
          <w:tcPr>
            <w:tcW w:w="1399" w:type="dxa"/>
            <w:vMerge w:val="continue"/>
            <w:tcBorders>
              <w:left w:val="single" w:color="3F3F3F" w:sz="4" w:space="0"/>
              <w:bottom w:val="single" w:color="3F3F3F" w:sz="4" w:space="0"/>
              <w:right w:val="single" w:color="3F3F3F" w:sz="4" w:space="0"/>
            </w:tcBorders>
            <w:shd w:val="clear" w:color="000000" w:fill="FFFFFF"/>
            <w:vAlign w:val="center"/>
          </w:tcPr>
          <w:p w14:paraId="1B2A46F6">
            <w:pPr>
              <w:widowControl/>
              <w:rPr>
                <w:rFonts w:ascii="宋体" w:hAnsi="宋体" w:cs="宋体"/>
                <w:b/>
                <w:bCs/>
                <w:color w:val="auto"/>
                <w:kern w:val="0"/>
                <w:sz w:val="22"/>
              </w:rPr>
            </w:pPr>
          </w:p>
        </w:tc>
        <w:tc>
          <w:tcPr>
            <w:tcW w:w="7595" w:type="dxa"/>
            <w:tcBorders>
              <w:top w:val="nil"/>
              <w:left w:val="nil"/>
              <w:bottom w:val="single" w:color="3F3F3F" w:sz="4" w:space="0"/>
              <w:right w:val="single" w:color="3F3F3F" w:sz="4" w:space="0"/>
            </w:tcBorders>
            <w:shd w:val="clear" w:color="000000" w:fill="FFFFFF"/>
            <w:vAlign w:val="center"/>
          </w:tcPr>
          <w:p w14:paraId="2710FF2F">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b/>
                <w:bCs/>
                <w:color w:val="auto"/>
                <w:sz w:val="22"/>
                <w:szCs w:val="22"/>
              </w:rPr>
            </w:pPr>
            <w:r>
              <w:rPr>
                <w:rFonts w:hint="default" w:ascii="Times New Roman" w:hAnsi="Times New Roman" w:cs="Times New Roman"/>
                <w:b/>
                <w:bCs/>
                <w:color w:val="auto"/>
                <w:sz w:val="22"/>
                <w:szCs w:val="22"/>
              </w:rPr>
              <w:t>5.配置清单</w:t>
            </w:r>
          </w:p>
          <w:p w14:paraId="10C74A6E">
            <w:pPr>
              <w:keepNext w:val="0"/>
              <w:keepLines w:val="0"/>
              <w:pageBreakBefore w:val="0"/>
              <w:kinsoku/>
              <w:wordWrap/>
              <w:overflowPunct/>
              <w:topLinePunct w:val="0"/>
              <w:autoSpaceDE/>
              <w:autoSpaceDN/>
              <w:bidi w:val="0"/>
              <w:adjustRightInd w:val="0"/>
              <w:snapToGrid w:val="0"/>
              <w:spacing w:line="240" w:lineRule="atLeast"/>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（1）一体化医疗电脑系统主机（含脑电软件）1台</w:t>
            </w:r>
            <w:r>
              <w:rPr>
                <w:rFonts w:hint="default" w:ascii="Times New Roman" w:hAnsi="Times New Roman" w:cs="Times New Roman"/>
                <w:color w:val="auto"/>
                <w:sz w:val="22"/>
                <w:szCs w:val="22"/>
              </w:rPr>
              <w:tab/>
            </w:r>
            <w:r>
              <w:rPr>
                <w:rFonts w:hint="default" w:ascii="Times New Roman" w:hAnsi="Times New Roman" w:cs="Times New Roman"/>
                <w:color w:val="auto"/>
                <w:sz w:val="22"/>
                <w:szCs w:val="22"/>
              </w:rPr>
              <w:t xml:space="preserve">          </w:t>
            </w:r>
          </w:p>
          <w:p w14:paraId="020CE0DB">
            <w:pPr>
              <w:keepNext w:val="0"/>
              <w:keepLines w:val="0"/>
              <w:pageBreakBefore w:val="0"/>
              <w:kinsoku/>
              <w:wordWrap/>
              <w:overflowPunct/>
              <w:topLinePunct w:val="0"/>
              <w:autoSpaceDE/>
              <w:autoSpaceDN/>
              <w:bidi w:val="0"/>
              <w:adjustRightInd w:val="0"/>
              <w:snapToGrid w:val="0"/>
              <w:spacing w:line="240" w:lineRule="atLeast"/>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（2）视频摄像系统（含摄像头和固定支架）</w:t>
            </w:r>
            <w:r>
              <w:rPr>
                <w:rFonts w:hint="default" w:ascii="Times New Roman" w:hAnsi="Times New Roman" w:cs="Times New Roman"/>
                <w:color w:val="auto"/>
                <w:sz w:val="22"/>
                <w:szCs w:val="22"/>
              </w:rPr>
              <w:tab/>
            </w:r>
            <w:r>
              <w:rPr>
                <w:rFonts w:hint="default" w:ascii="Times New Roman" w:hAnsi="Times New Roman" w:cs="Times New Roman"/>
                <w:color w:val="auto"/>
                <w:sz w:val="22"/>
                <w:szCs w:val="22"/>
              </w:rPr>
              <w:t xml:space="preserve">1套              </w:t>
            </w:r>
          </w:p>
          <w:p w14:paraId="65AE9002">
            <w:pPr>
              <w:keepNext w:val="0"/>
              <w:keepLines w:val="0"/>
              <w:pageBreakBefore w:val="0"/>
              <w:kinsoku/>
              <w:wordWrap/>
              <w:overflowPunct/>
              <w:topLinePunct w:val="0"/>
              <w:autoSpaceDE/>
              <w:autoSpaceDN/>
              <w:bidi w:val="0"/>
              <w:adjustRightInd w:val="0"/>
              <w:snapToGrid w:val="0"/>
              <w:spacing w:line="240" w:lineRule="atLeast"/>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（3）放大器（32通道权限）1个</w:t>
            </w:r>
          </w:p>
          <w:p w14:paraId="362E096A">
            <w:pPr>
              <w:keepNext w:val="0"/>
              <w:keepLines w:val="0"/>
              <w:pageBreakBefore w:val="0"/>
              <w:kinsoku/>
              <w:wordWrap/>
              <w:overflowPunct/>
              <w:topLinePunct w:val="0"/>
              <w:autoSpaceDE/>
              <w:autoSpaceDN/>
              <w:bidi w:val="0"/>
              <w:adjustRightInd w:val="0"/>
              <w:snapToGrid w:val="0"/>
              <w:spacing w:line="240" w:lineRule="atLeast"/>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（4）可移动柱架</w:t>
            </w:r>
            <w:r>
              <w:rPr>
                <w:rFonts w:hint="default" w:ascii="Times New Roman" w:hAnsi="Times New Roman" w:cs="Times New Roman"/>
                <w:color w:val="auto"/>
                <w:sz w:val="22"/>
                <w:szCs w:val="22"/>
              </w:rPr>
              <w:tab/>
            </w:r>
            <w:r>
              <w:rPr>
                <w:rFonts w:hint="default" w:ascii="Times New Roman" w:hAnsi="Times New Roman" w:cs="Times New Roman"/>
                <w:color w:val="auto"/>
                <w:sz w:val="22"/>
                <w:szCs w:val="22"/>
              </w:rPr>
              <w:t xml:space="preserve">          1台</w:t>
            </w:r>
          </w:p>
          <w:p w14:paraId="28B92192">
            <w:pPr>
              <w:keepNext w:val="0"/>
              <w:keepLines w:val="0"/>
              <w:pageBreakBefore w:val="0"/>
              <w:kinsoku/>
              <w:wordWrap/>
              <w:overflowPunct/>
              <w:topLinePunct w:val="0"/>
              <w:autoSpaceDE/>
              <w:autoSpaceDN/>
              <w:bidi w:val="0"/>
              <w:adjustRightInd w:val="0"/>
              <w:snapToGrid w:val="0"/>
              <w:spacing w:line="240" w:lineRule="atLeast"/>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（5）盘状电极</w:t>
            </w:r>
            <w:r>
              <w:rPr>
                <w:rFonts w:hint="default" w:ascii="Times New Roman" w:hAnsi="Times New Roman" w:cs="Times New Roman"/>
                <w:color w:val="auto"/>
                <w:sz w:val="22"/>
                <w:szCs w:val="22"/>
              </w:rPr>
              <w:tab/>
            </w:r>
            <w:r>
              <w:rPr>
                <w:rFonts w:hint="default" w:ascii="Times New Roman" w:hAnsi="Times New Roman" w:cs="Times New Roman"/>
                <w:color w:val="auto"/>
                <w:sz w:val="22"/>
                <w:szCs w:val="22"/>
              </w:rPr>
              <w:t xml:space="preserve">          12根</w:t>
            </w:r>
          </w:p>
          <w:p w14:paraId="03D31B1E">
            <w:pPr>
              <w:keepNext w:val="0"/>
              <w:keepLines w:val="0"/>
              <w:pageBreakBefore w:val="0"/>
              <w:kinsoku/>
              <w:wordWrap/>
              <w:overflowPunct/>
              <w:topLinePunct w:val="0"/>
              <w:autoSpaceDE/>
              <w:autoSpaceDN/>
              <w:bidi w:val="0"/>
              <w:adjustRightInd w:val="0"/>
              <w:snapToGrid w:val="0"/>
              <w:spacing w:line="240" w:lineRule="atLeast"/>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（6）磨砂膏</w:t>
            </w:r>
            <w:r>
              <w:rPr>
                <w:rFonts w:hint="default" w:ascii="Times New Roman" w:hAnsi="Times New Roman" w:cs="Times New Roman"/>
                <w:color w:val="auto"/>
                <w:sz w:val="22"/>
                <w:szCs w:val="22"/>
              </w:rPr>
              <w:tab/>
            </w:r>
            <w:r>
              <w:rPr>
                <w:rFonts w:hint="default" w:ascii="Times New Roman" w:hAnsi="Times New Roman" w:cs="Times New Roman"/>
                <w:color w:val="auto"/>
                <w:sz w:val="22"/>
                <w:szCs w:val="22"/>
              </w:rPr>
              <w:t xml:space="preserve">              1支</w:t>
            </w:r>
          </w:p>
          <w:p w14:paraId="40E397C2">
            <w:pPr>
              <w:keepNext w:val="0"/>
              <w:keepLines w:val="0"/>
              <w:pageBreakBefore w:val="0"/>
              <w:kinsoku/>
              <w:wordWrap/>
              <w:overflowPunct/>
              <w:topLinePunct w:val="0"/>
              <w:autoSpaceDE/>
              <w:autoSpaceDN/>
              <w:bidi w:val="0"/>
              <w:adjustRightInd w:val="0"/>
              <w:snapToGrid w:val="0"/>
              <w:spacing w:line="240" w:lineRule="atLeast"/>
              <w:jc w:val="both"/>
              <w:textAlignment w:val="auto"/>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（7）导电膏               1瓶</w:t>
            </w:r>
          </w:p>
          <w:p w14:paraId="5E0F2CD0">
            <w:pPr>
              <w:pStyle w:val="22"/>
              <w:keepNext w:val="0"/>
              <w:keepLines w:val="0"/>
              <w:pageBreakBefore w:val="0"/>
              <w:widowControl/>
              <w:kinsoku/>
              <w:wordWrap/>
              <w:overflowPunct/>
              <w:topLinePunct w:val="0"/>
              <w:autoSpaceDE/>
              <w:autoSpaceDN/>
              <w:bidi w:val="0"/>
              <w:spacing w:line="240" w:lineRule="atLeast"/>
              <w:ind w:firstLine="0" w:firstLineChars="0"/>
              <w:jc w:val="both"/>
              <w:textAlignment w:val="auto"/>
              <w:rPr>
                <w:rFonts w:hint="default" w:ascii="Times New Roman" w:hAnsi="Times New Roman" w:cs="Times New Roman"/>
                <w:b/>
                <w:bCs/>
                <w:color w:val="auto"/>
                <w:sz w:val="22"/>
                <w:szCs w:val="22"/>
              </w:rPr>
            </w:pPr>
            <w:r>
              <w:rPr>
                <w:rFonts w:hint="default" w:ascii="Times New Roman" w:hAnsi="Times New Roman" w:cs="Times New Roman"/>
                <w:color w:val="auto"/>
                <w:sz w:val="22"/>
                <w:szCs w:val="22"/>
              </w:rPr>
              <w:t>（8）无创脑电电极（电极帽）1个</w:t>
            </w:r>
          </w:p>
        </w:tc>
      </w:tr>
    </w:tbl>
    <w:p w14:paraId="16D92B15">
      <w:pPr>
        <w:pStyle w:val="3"/>
        <w:bidi w:val="0"/>
        <w:jc w:val="center"/>
      </w:pPr>
      <w:r>
        <w:rPr>
          <w:rFonts w:hint="eastAsia"/>
        </w:rPr>
        <w:t>设备配套耗材试剂情况</w:t>
      </w:r>
    </w:p>
    <w:p w14:paraId="700C7EC0">
      <w:pPr>
        <w:jc w:val="left"/>
        <w:rPr>
          <w:rFonts w:ascii="宋体" w:hAnsi="宋体" w:cs="宋体"/>
          <w:b/>
          <w:bCs/>
          <w:kern w:val="0"/>
          <w:sz w:val="24"/>
          <w:szCs w:val="24"/>
        </w:rPr>
      </w:pPr>
      <w:r>
        <w:rPr>
          <w:rFonts w:hint="eastAsia" w:ascii="宋体" w:hAnsi="宋体" w:cs="宋体"/>
          <w:b/>
          <w:bCs/>
          <w:kern w:val="0"/>
          <w:sz w:val="28"/>
          <w:szCs w:val="28"/>
        </w:rPr>
        <w:t>配套耗材或试剂  （</w:t>
      </w:r>
      <w:r>
        <w:rPr>
          <w:rFonts w:hint="eastAsia" w:ascii="宋体" w:hAnsi="宋体" w:cs="宋体"/>
          <w:b/>
          <w:bCs/>
          <w:color w:val="FF0000"/>
          <w:kern w:val="0"/>
          <w:sz w:val="28"/>
          <w:szCs w:val="28"/>
        </w:rPr>
        <w:t>开放</w:t>
      </w:r>
      <w:r>
        <w:rPr>
          <w:rFonts w:hint="eastAsia" w:ascii="宋体" w:hAnsi="宋体" w:cs="宋体"/>
          <w:b/>
          <w:bCs/>
          <w:color w:val="FF0000"/>
          <w:kern w:val="0"/>
          <w:sz w:val="28"/>
          <w:szCs w:val="28"/>
        </w:rPr>
        <w:sym w:font="Wingdings 2" w:char="0052"/>
      </w:r>
      <w:r>
        <w:rPr>
          <w:rFonts w:hint="eastAsia" w:ascii="宋体" w:hAnsi="宋体" w:cs="宋体"/>
          <w:b/>
          <w:bCs/>
          <w:color w:val="FF0000"/>
          <w:kern w:val="0"/>
          <w:sz w:val="28"/>
          <w:szCs w:val="28"/>
        </w:rPr>
        <w:t xml:space="preserve">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专用□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 无□</w:t>
      </w:r>
      <w:r>
        <w:rPr>
          <w:rFonts w:hint="eastAsia" w:ascii="宋体" w:hAnsi="宋体" w:cs="宋体"/>
          <w:b/>
          <w:bCs/>
          <w:kern w:val="0"/>
          <w:sz w:val="28"/>
          <w:szCs w:val="28"/>
        </w:rPr>
        <w:t xml:space="preserve">） </w:t>
      </w:r>
    </w:p>
    <w:p w14:paraId="2AE9AF69">
      <w:pPr>
        <w:keepNext w:val="0"/>
        <w:keepLines w:val="0"/>
        <w:pageBreakBefore w:val="0"/>
        <w:widowControl w:val="0"/>
        <w:kinsoku/>
        <w:wordWrap/>
        <w:overflowPunct/>
        <w:topLinePunct w:val="0"/>
        <w:autoSpaceDE/>
        <w:autoSpaceDN/>
        <w:bidi w:val="0"/>
        <w:adjustRightInd/>
        <w:snapToGrid/>
        <w:spacing w:after="157" w:afterLines="50"/>
        <w:jc w:val="left"/>
        <w:textAlignment w:val="auto"/>
        <w:rPr>
          <w:rFonts w:ascii="宋体" w:hAnsi="宋体" w:cs="宋体"/>
          <w:b/>
          <w:bCs/>
          <w:kern w:val="0"/>
          <w:sz w:val="24"/>
          <w:szCs w:val="24"/>
        </w:rPr>
      </w:pPr>
      <w:r>
        <w:rPr>
          <w:rFonts w:hint="eastAsia" w:ascii="宋体" w:hAnsi="宋体" w:cs="宋体"/>
          <w:b/>
          <w:bCs/>
          <w:kern w:val="0"/>
          <w:sz w:val="24"/>
          <w:szCs w:val="24"/>
        </w:rPr>
        <w:t>配套耗材</w:t>
      </w:r>
    </w:p>
    <w:tbl>
      <w:tblPr>
        <w:tblStyle w:val="10"/>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5094"/>
        <w:gridCol w:w="1985"/>
        <w:gridCol w:w="2126"/>
      </w:tblGrid>
      <w:tr w14:paraId="438C9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0" w:type="dxa"/>
            <w:vAlign w:val="center"/>
          </w:tcPr>
          <w:p w14:paraId="308B6CA6">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序号</w:t>
            </w:r>
          </w:p>
        </w:tc>
        <w:tc>
          <w:tcPr>
            <w:tcW w:w="5094" w:type="dxa"/>
            <w:vAlign w:val="center"/>
          </w:tcPr>
          <w:p w14:paraId="77C9CF3F">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名称</w:t>
            </w:r>
          </w:p>
        </w:tc>
        <w:tc>
          <w:tcPr>
            <w:tcW w:w="1985" w:type="dxa"/>
            <w:vAlign w:val="center"/>
          </w:tcPr>
          <w:p w14:paraId="37D22FC9">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单位</w:t>
            </w:r>
          </w:p>
        </w:tc>
        <w:tc>
          <w:tcPr>
            <w:tcW w:w="2126" w:type="dxa"/>
            <w:vAlign w:val="center"/>
          </w:tcPr>
          <w:p w14:paraId="3718FFCD">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预算单价（元）</w:t>
            </w:r>
          </w:p>
        </w:tc>
      </w:tr>
      <w:tr w14:paraId="185C0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0" w:type="dxa"/>
            <w:vAlign w:val="center"/>
          </w:tcPr>
          <w:p w14:paraId="264FE63B">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1</w:t>
            </w:r>
          </w:p>
        </w:tc>
        <w:tc>
          <w:tcPr>
            <w:tcW w:w="5094" w:type="dxa"/>
            <w:vAlign w:val="center"/>
          </w:tcPr>
          <w:p w14:paraId="2C64EB3A">
            <w:pPr>
              <w:widowControl/>
              <w:jc w:val="center"/>
              <w:rPr>
                <w:rFonts w:hint="default" w:ascii="Times New Roman" w:hAnsi="Times New Roman" w:eastAsia="宋体" w:cs="Times New Roman"/>
                <w:b/>
                <w:color w:val="auto"/>
                <w:sz w:val="22"/>
                <w:szCs w:val="22"/>
              </w:rPr>
            </w:pPr>
            <w:r>
              <w:rPr>
                <w:rFonts w:hint="default" w:ascii="Times New Roman" w:hAnsi="Times New Roman" w:eastAsia="宋体" w:cs="Times New Roman"/>
                <w:color w:val="auto"/>
                <w:sz w:val="22"/>
                <w:szCs w:val="22"/>
              </w:rPr>
              <w:t>磨砂膏</w:t>
            </w:r>
          </w:p>
        </w:tc>
        <w:tc>
          <w:tcPr>
            <w:tcW w:w="1985" w:type="dxa"/>
            <w:vAlign w:val="center"/>
          </w:tcPr>
          <w:p w14:paraId="6FEF8C12">
            <w:pPr>
              <w:widowControl/>
              <w:jc w:val="center"/>
              <w:rPr>
                <w:rFonts w:hint="default" w:ascii="Times New Roman" w:hAnsi="Times New Roman" w:eastAsia="宋体" w:cs="Times New Roman"/>
                <w:b/>
                <w:color w:val="auto"/>
                <w:sz w:val="22"/>
                <w:szCs w:val="22"/>
              </w:rPr>
            </w:pPr>
            <w:r>
              <w:rPr>
                <w:rFonts w:hint="default" w:ascii="Times New Roman" w:hAnsi="Times New Roman" w:eastAsia="宋体" w:cs="Times New Roman"/>
                <w:color w:val="auto"/>
                <w:sz w:val="22"/>
                <w:szCs w:val="22"/>
              </w:rPr>
              <w:t>瓶</w:t>
            </w:r>
          </w:p>
        </w:tc>
        <w:tc>
          <w:tcPr>
            <w:tcW w:w="2126" w:type="dxa"/>
            <w:vAlign w:val="center"/>
          </w:tcPr>
          <w:p w14:paraId="319EC001">
            <w:pPr>
              <w:widowControl/>
              <w:jc w:val="center"/>
              <w:rPr>
                <w:rFonts w:hint="default" w:ascii="Times New Roman" w:hAnsi="Times New Roman" w:eastAsia="宋体" w:cs="Times New Roman"/>
                <w:b/>
                <w:color w:val="auto"/>
                <w:sz w:val="22"/>
                <w:szCs w:val="22"/>
              </w:rPr>
            </w:pPr>
            <w:r>
              <w:rPr>
                <w:rFonts w:hint="default" w:ascii="Times New Roman" w:hAnsi="Times New Roman" w:eastAsia="宋体" w:cs="Times New Roman"/>
                <w:color w:val="auto"/>
                <w:sz w:val="22"/>
                <w:szCs w:val="22"/>
              </w:rPr>
              <w:t>230</w:t>
            </w:r>
          </w:p>
        </w:tc>
      </w:tr>
      <w:tr w14:paraId="417EC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0" w:type="dxa"/>
            <w:vAlign w:val="center"/>
          </w:tcPr>
          <w:p w14:paraId="2E9399C6">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2</w:t>
            </w:r>
          </w:p>
        </w:tc>
        <w:tc>
          <w:tcPr>
            <w:tcW w:w="5094" w:type="dxa"/>
            <w:vAlign w:val="center"/>
          </w:tcPr>
          <w:p w14:paraId="257B270D">
            <w:pPr>
              <w:widowControl/>
              <w:jc w:val="center"/>
              <w:rPr>
                <w:rFonts w:hint="default" w:ascii="Times New Roman" w:hAnsi="Times New Roman" w:eastAsia="宋体" w:cs="Times New Roman"/>
                <w:b/>
                <w:color w:val="auto"/>
                <w:sz w:val="22"/>
                <w:szCs w:val="22"/>
              </w:rPr>
            </w:pPr>
            <w:r>
              <w:rPr>
                <w:rFonts w:hint="default" w:ascii="Times New Roman" w:hAnsi="Times New Roman" w:eastAsia="宋体" w:cs="Times New Roman"/>
                <w:color w:val="auto"/>
                <w:sz w:val="22"/>
                <w:szCs w:val="22"/>
              </w:rPr>
              <w:t>导电膏</w:t>
            </w:r>
          </w:p>
        </w:tc>
        <w:tc>
          <w:tcPr>
            <w:tcW w:w="1985" w:type="dxa"/>
            <w:vAlign w:val="center"/>
          </w:tcPr>
          <w:p w14:paraId="0FD43E14">
            <w:pPr>
              <w:widowControl/>
              <w:jc w:val="center"/>
              <w:rPr>
                <w:rFonts w:hint="default" w:ascii="Times New Roman" w:hAnsi="Times New Roman" w:eastAsia="宋体" w:cs="Times New Roman"/>
                <w:b/>
                <w:color w:val="auto"/>
                <w:sz w:val="22"/>
                <w:szCs w:val="22"/>
              </w:rPr>
            </w:pPr>
            <w:r>
              <w:rPr>
                <w:rFonts w:hint="default" w:ascii="Times New Roman" w:hAnsi="Times New Roman" w:eastAsia="宋体" w:cs="Times New Roman"/>
                <w:color w:val="auto"/>
                <w:sz w:val="22"/>
                <w:szCs w:val="22"/>
              </w:rPr>
              <w:t>支</w:t>
            </w:r>
          </w:p>
        </w:tc>
        <w:tc>
          <w:tcPr>
            <w:tcW w:w="2126" w:type="dxa"/>
            <w:vAlign w:val="center"/>
          </w:tcPr>
          <w:p w14:paraId="362834FB">
            <w:pPr>
              <w:widowControl/>
              <w:jc w:val="center"/>
              <w:rPr>
                <w:rFonts w:hint="default" w:ascii="Times New Roman" w:hAnsi="Times New Roman" w:eastAsia="宋体" w:cs="Times New Roman"/>
                <w:b/>
                <w:color w:val="auto"/>
                <w:sz w:val="22"/>
                <w:szCs w:val="22"/>
              </w:rPr>
            </w:pPr>
            <w:r>
              <w:rPr>
                <w:rFonts w:hint="default" w:ascii="Times New Roman" w:hAnsi="Times New Roman" w:eastAsia="宋体" w:cs="Times New Roman"/>
                <w:color w:val="auto"/>
                <w:sz w:val="22"/>
                <w:szCs w:val="22"/>
              </w:rPr>
              <w:t>200</w:t>
            </w:r>
          </w:p>
        </w:tc>
      </w:tr>
    </w:tbl>
    <w:p w14:paraId="30430AD2">
      <w:pPr>
        <w:jc w:val="left"/>
        <w:rPr>
          <w:rFonts w:ascii="Times New Roman" w:hAnsi="Times New Roman"/>
          <w:szCs w:val="21"/>
        </w:rPr>
      </w:pPr>
    </w:p>
    <w:p w14:paraId="67BBC575">
      <w:pPr>
        <w:keepNext w:val="0"/>
        <w:keepLines w:val="0"/>
        <w:pageBreakBefore w:val="0"/>
        <w:widowControl w:val="0"/>
        <w:kinsoku/>
        <w:wordWrap/>
        <w:overflowPunct/>
        <w:topLinePunct w:val="0"/>
        <w:autoSpaceDE/>
        <w:autoSpaceDN/>
        <w:bidi w:val="0"/>
        <w:adjustRightInd/>
        <w:snapToGrid/>
        <w:spacing w:after="157" w:afterLines="50"/>
        <w:jc w:val="left"/>
        <w:textAlignment w:val="auto"/>
        <w:rPr>
          <w:rFonts w:ascii="宋体" w:hAnsi="宋体" w:cs="宋体"/>
          <w:b/>
          <w:bCs/>
          <w:kern w:val="0"/>
          <w:sz w:val="24"/>
          <w:szCs w:val="24"/>
        </w:rPr>
      </w:pPr>
      <w:r>
        <w:rPr>
          <w:rFonts w:hint="eastAsia" w:ascii="宋体" w:hAnsi="宋体" w:cs="宋体"/>
          <w:b/>
          <w:bCs/>
          <w:kern w:val="0"/>
          <w:sz w:val="24"/>
          <w:szCs w:val="24"/>
        </w:rPr>
        <w:t xml:space="preserve">配套试剂 </w:t>
      </w:r>
    </w:p>
    <w:tbl>
      <w:tblPr>
        <w:tblStyle w:val="10"/>
        <w:tblW w:w="1006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5107"/>
        <w:gridCol w:w="1985"/>
        <w:gridCol w:w="2126"/>
      </w:tblGrid>
      <w:tr w14:paraId="67753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14:paraId="5849A8CD">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序号</w:t>
            </w:r>
          </w:p>
        </w:tc>
        <w:tc>
          <w:tcPr>
            <w:tcW w:w="5107" w:type="dxa"/>
            <w:vAlign w:val="center"/>
          </w:tcPr>
          <w:p w14:paraId="6CC21D6F">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名称</w:t>
            </w:r>
          </w:p>
        </w:tc>
        <w:tc>
          <w:tcPr>
            <w:tcW w:w="1985" w:type="dxa"/>
            <w:vAlign w:val="center"/>
          </w:tcPr>
          <w:p w14:paraId="110131E7">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单位</w:t>
            </w:r>
          </w:p>
        </w:tc>
        <w:tc>
          <w:tcPr>
            <w:tcW w:w="2126" w:type="dxa"/>
            <w:vAlign w:val="center"/>
          </w:tcPr>
          <w:p w14:paraId="676E84FB">
            <w:pPr>
              <w:jc w:val="center"/>
              <w:rPr>
                <w:rFonts w:hint="eastAsia" w:ascii="Times New Roman" w:hAnsi="Times New Roman" w:eastAsia="宋体" w:cs="Times New Roman"/>
                <w:b/>
                <w:sz w:val="22"/>
                <w:szCs w:val="22"/>
                <w:lang w:eastAsia="zh-CN"/>
              </w:rPr>
            </w:pPr>
            <w:r>
              <w:rPr>
                <w:rFonts w:hint="default" w:ascii="Times New Roman" w:hAnsi="Times New Roman" w:eastAsia="宋体" w:cs="Times New Roman"/>
                <w:b/>
                <w:sz w:val="22"/>
                <w:szCs w:val="22"/>
              </w:rPr>
              <w:t>预算单价</w:t>
            </w:r>
            <w:r>
              <w:rPr>
                <w:rFonts w:hint="eastAsia" w:ascii="Times New Roman" w:hAnsi="Times New Roman" w:cs="Times New Roman"/>
                <w:b/>
                <w:sz w:val="22"/>
                <w:szCs w:val="22"/>
                <w:lang w:eastAsia="zh-CN"/>
              </w:rPr>
              <w:t>（</w:t>
            </w:r>
            <w:r>
              <w:rPr>
                <w:rFonts w:hint="eastAsia" w:ascii="Times New Roman" w:hAnsi="Times New Roman" w:cs="Times New Roman"/>
                <w:b/>
                <w:sz w:val="22"/>
                <w:szCs w:val="22"/>
                <w:lang w:val="en-US" w:eastAsia="zh-CN"/>
              </w:rPr>
              <w:t>元</w:t>
            </w:r>
            <w:r>
              <w:rPr>
                <w:rFonts w:hint="eastAsia" w:ascii="Times New Roman" w:hAnsi="Times New Roman" w:cs="Times New Roman"/>
                <w:b/>
                <w:sz w:val="22"/>
                <w:szCs w:val="22"/>
                <w:lang w:eastAsia="zh-CN"/>
              </w:rPr>
              <w:t>）</w:t>
            </w:r>
          </w:p>
        </w:tc>
      </w:tr>
      <w:tr w14:paraId="48966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14:paraId="73EFCA33">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1</w:t>
            </w:r>
          </w:p>
        </w:tc>
        <w:tc>
          <w:tcPr>
            <w:tcW w:w="5107" w:type="dxa"/>
            <w:vAlign w:val="center"/>
          </w:tcPr>
          <w:p w14:paraId="78B198A3">
            <w:pPr>
              <w:jc w:val="center"/>
              <w:rPr>
                <w:rFonts w:hint="default" w:ascii="Times New Roman" w:hAnsi="Times New Roman" w:eastAsia="宋体" w:cs="Times New Roman"/>
                <w:b w:val="0"/>
                <w:bCs/>
                <w:kern w:val="2"/>
                <w:sz w:val="22"/>
                <w:szCs w:val="22"/>
                <w:lang w:val="en-US" w:eastAsia="zh-CN" w:bidi="ar-SA"/>
              </w:rPr>
            </w:pPr>
            <w:r>
              <w:rPr>
                <w:rFonts w:hint="eastAsia" w:ascii="Times New Roman" w:hAnsi="Times New Roman" w:cs="Times New Roman"/>
                <w:b w:val="0"/>
                <w:bCs/>
                <w:sz w:val="22"/>
                <w:szCs w:val="22"/>
                <w:lang w:val="en-US" w:eastAsia="zh-CN"/>
              </w:rPr>
              <w:t>/</w:t>
            </w:r>
          </w:p>
        </w:tc>
        <w:tc>
          <w:tcPr>
            <w:tcW w:w="1985" w:type="dxa"/>
            <w:vAlign w:val="center"/>
          </w:tcPr>
          <w:p w14:paraId="6D34B2ED">
            <w:pPr>
              <w:jc w:val="center"/>
              <w:rPr>
                <w:rFonts w:hint="default" w:ascii="Times New Roman" w:hAnsi="Times New Roman" w:eastAsia="宋体" w:cs="Times New Roman"/>
                <w:b w:val="0"/>
                <w:bCs/>
                <w:kern w:val="2"/>
                <w:sz w:val="22"/>
                <w:szCs w:val="22"/>
                <w:lang w:val="en-US" w:eastAsia="zh-CN" w:bidi="ar-SA"/>
              </w:rPr>
            </w:pPr>
            <w:r>
              <w:rPr>
                <w:rFonts w:hint="eastAsia" w:ascii="Times New Roman" w:hAnsi="Times New Roman" w:cs="Times New Roman"/>
                <w:b w:val="0"/>
                <w:bCs/>
                <w:sz w:val="22"/>
                <w:szCs w:val="22"/>
                <w:lang w:val="en-US" w:eastAsia="zh-CN"/>
              </w:rPr>
              <w:t>/</w:t>
            </w:r>
          </w:p>
        </w:tc>
        <w:tc>
          <w:tcPr>
            <w:tcW w:w="2126" w:type="dxa"/>
            <w:vAlign w:val="center"/>
          </w:tcPr>
          <w:p w14:paraId="74500E9B">
            <w:pPr>
              <w:jc w:val="center"/>
              <w:rPr>
                <w:rFonts w:hint="default" w:ascii="Times New Roman" w:hAnsi="Times New Roman" w:eastAsia="宋体" w:cs="Times New Roman"/>
                <w:b w:val="0"/>
                <w:bCs/>
                <w:kern w:val="2"/>
                <w:sz w:val="22"/>
                <w:szCs w:val="22"/>
                <w:lang w:val="en-US" w:eastAsia="zh-CN" w:bidi="ar-SA"/>
              </w:rPr>
            </w:pPr>
            <w:r>
              <w:rPr>
                <w:rFonts w:hint="eastAsia" w:ascii="Times New Roman" w:hAnsi="Times New Roman" w:cs="Times New Roman"/>
                <w:b w:val="0"/>
                <w:bCs/>
                <w:sz w:val="22"/>
                <w:szCs w:val="22"/>
                <w:lang w:val="en-US" w:eastAsia="zh-CN"/>
              </w:rPr>
              <w:t>/</w:t>
            </w:r>
          </w:p>
        </w:tc>
      </w:tr>
    </w:tbl>
    <w:p w14:paraId="3FD801B5">
      <w:pPr>
        <w:jc w:val="both"/>
        <w:rPr>
          <w:rFonts w:ascii="微软雅黑" w:hAnsi="微软雅黑" w:eastAsia="微软雅黑" w:cs="宋体"/>
          <w:color w:val="3F3F3F"/>
          <w:kern w:val="0"/>
          <w:szCs w:val="21"/>
        </w:rPr>
      </w:pP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8E64D4">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xMjk0M2E4NWU2Y2Q5YjM1MmQzNDdjN2FlY2ZjNmIifQ=="/>
  </w:docVars>
  <w:rsids>
    <w:rsidRoot w:val="00180716"/>
    <w:rsid w:val="00031B84"/>
    <w:rsid w:val="0007571F"/>
    <w:rsid w:val="00086401"/>
    <w:rsid w:val="000B3A24"/>
    <w:rsid w:val="000E0A0A"/>
    <w:rsid w:val="000F2EDA"/>
    <w:rsid w:val="00100D1E"/>
    <w:rsid w:val="0012370B"/>
    <w:rsid w:val="00153A42"/>
    <w:rsid w:val="0015678E"/>
    <w:rsid w:val="00180716"/>
    <w:rsid w:val="0018661F"/>
    <w:rsid w:val="001B0A84"/>
    <w:rsid w:val="001D5E72"/>
    <w:rsid w:val="00206936"/>
    <w:rsid w:val="002617DE"/>
    <w:rsid w:val="002738F1"/>
    <w:rsid w:val="002C0BFD"/>
    <w:rsid w:val="002C6C45"/>
    <w:rsid w:val="002D02F7"/>
    <w:rsid w:val="002D59FE"/>
    <w:rsid w:val="003141BC"/>
    <w:rsid w:val="0031707A"/>
    <w:rsid w:val="00333E2E"/>
    <w:rsid w:val="003407BA"/>
    <w:rsid w:val="0036311E"/>
    <w:rsid w:val="003938A4"/>
    <w:rsid w:val="003B5D40"/>
    <w:rsid w:val="003D4CEF"/>
    <w:rsid w:val="003E15A0"/>
    <w:rsid w:val="00437E27"/>
    <w:rsid w:val="00447FAF"/>
    <w:rsid w:val="004607A8"/>
    <w:rsid w:val="0046248D"/>
    <w:rsid w:val="004777CE"/>
    <w:rsid w:val="00485E99"/>
    <w:rsid w:val="004B2BE5"/>
    <w:rsid w:val="004B4DC1"/>
    <w:rsid w:val="004B79FD"/>
    <w:rsid w:val="004C6FD8"/>
    <w:rsid w:val="004E09F3"/>
    <w:rsid w:val="004E51B4"/>
    <w:rsid w:val="004E6075"/>
    <w:rsid w:val="004F46EC"/>
    <w:rsid w:val="00536070"/>
    <w:rsid w:val="005B4177"/>
    <w:rsid w:val="006161EF"/>
    <w:rsid w:val="00627CBC"/>
    <w:rsid w:val="00667C4B"/>
    <w:rsid w:val="00696C5E"/>
    <w:rsid w:val="006B7040"/>
    <w:rsid w:val="006C1BAB"/>
    <w:rsid w:val="006C428C"/>
    <w:rsid w:val="006F1FD9"/>
    <w:rsid w:val="0071790B"/>
    <w:rsid w:val="00735F7B"/>
    <w:rsid w:val="007610A6"/>
    <w:rsid w:val="00766032"/>
    <w:rsid w:val="00787AF2"/>
    <w:rsid w:val="00787C5D"/>
    <w:rsid w:val="008046EB"/>
    <w:rsid w:val="00812AE4"/>
    <w:rsid w:val="008143CB"/>
    <w:rsid w:val="00890077"/>
    <w:rsid w:val="00893A00"/>
    <w:rsid w:val="00895307"/>
    <w:rsid w:val="008C5084"/>
    <w:rsid w:val="008D4020"/>
    <w:rsid w:val="008F18EF"/>
    <w:rsid w:val="00911F62"/>
    <w:rsid w:val="0091437C"/>
    <w:rsid w:val="00917BB5"/>
    <w:rsid w:val="00917CA2"/>
    <w:rsid w:val="0092593E"/>
    <w:rsid w:val="00967D50"/>
    <w:rsid w:val="009731C4"/>
    <w:rsid w:val="00973FA0"/>
    <w:rsid w:val="00980851"/>
    <w:rsid w:val="00982F84"/>
    <w:rsid w:val="009836A4"/>
    <w:rsid w:val="009852C7"/>
    <w:rsid w:val="00992628"/>
    <w:rsid w:val="00A15F96"/>
    <w:rsid w:val="00A254F9"/>
    <w:rsid w:val="00A53A87"/>
    <w:rsid w:val="00A70CB8"/>
    <w:rsid w:val="00A75EBB"/>
    <w:rsid w:val="00AA10B5"/>
    <w:rsid w:val="00AA2A2D"/>
    <w:rsid w:val="00AB3ABF"/>
    <w:rsid w:val="00AB43D9"/>
    <w:rsid w:val="00AB686E"/>
    <w:rsid w:val="00AF2364"/>
    <w:rsid w:val="00B04F86"/>
    <w:rsid w:val="00B16C5C"/>
    <w:rsid w:val="00B36BC4"/>
    <w:rsid w:val="00B37A82"/>
    <w:rsid w:val="00BE5B4B"/>
    <w:rsid w:val="00C046E8"/>
    <w:rsid w:val="00C70023"/>
    <w:rsid w:val="00C70D64"/>
    <w:rsid w:val="00C717A1"/>
    <w:rsid w:val="00CA1F88"/>
    <w:rsid w:val="00D1471E"/>
    <w:rsid w:val="00D14837"/>
    <w:rsid w:val="00D2285F"/>
    <w:rsid w:val="00D5527C"/>
    <w:rsid w:val="00D577BE"/>
    <w:rsid w:val="00D650DC"/>
    <w:rsid w:val="00D736F6"/>
    <w:rsid w:val="00D73D7E"/>
    <w:rsid w:val="00D90205"/>
    <w:rsid w:val="00DA2A6D"/>
    <w:rsid w:val="00DB3248"/>
    <w:rsid w:val="00E100C3"/>
    <w:rsid w:val="00E13D8B"/>
    <w:rsid w:val="00E43D98"/>
    <w:rsid w:val="00E84839"/>
    <w:rsid w:val="00E87DEE"/>
    <w:rsid w:val="00EA0AF4"/>
    <w:rsid w:val="00EA3933"/>
    <w:rsid w:val="00F128E8"/>
    <w:rsid w:val="00F176BB"/>
    <w:rsid w:val="00F3782E"/>
    <w:rsid w:val="00F40917"/>
    <w:rsid w:val="00F47DA3"/>
    <w:rsid w:val="00F749F5"/>
    <w:rsid w:val="00F84832"/>
    <w:rsid w:val="00FD02B5"/>
    <w:rsid w:val="00FD584F"/>
    <w:rsid w:val="0E805C40"/>
    <w:rsid w:val="15A170C9"/>
    <w:rsid w:val="20527BD7"/>
    <w:rsid w:val="520C2352"/>
    <w:rsid w:val="5C1E110E"/>
    <w:rsid w:val="5EFD577B"/>
    <w:rsid w:val="70DF696B"/>
    <w:rsid w:val="7D124B4B"/>
    <w:rsid w:val="7FF31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4"/>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2">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15"/>
    <w:unhideWhenUsed/>
    <w:qFormat/>
    <w:uiPriority w:val="99"/>
    <w:pPr>
      <w:jc w:val="left"/>
    </w:pPr>
  </w:style>
  <w:style w:type="paragraph" w:styleId="5">
    <w:name w:val="Body Text"/>
    <w:basedOn w:val="1"/>
    <w:next w:val="1"/>
    <w:autoRedefine/>
    <w:qFormat/>
    <w:uiPriority w:val="0"/>
    <w:pPr>
      <w:spacing w:after="120"/>
    </w:pPr>
  </w:style>
  <w:style w:type="paragraph" w:styleId="6">
    <w:name w:val="Plain Text"/>
    <w:basedOn w:val="1"/>
    <w:autoRedefine/>
    <w:qFormat/>
    <w:uiPriority w:val="0"/>
    <w:rPr>
      <w:rFonts w:ascii="宋体" w:hAnsi="Courier New" w:cs="Courier New" w:eastAsiaTheme="minorEastAsia"/>
      <w:szCs w:val="21"/>
    </w:rPr>
  </w:style>
  <w:style w:type="paragraph" w:styleId="7">
    <w:name w:val="Balloon Text"/>
    <w:basedOn w:val="1"/>
    <w:link w:val="16"/>
    <w:autoRedefine/>
    <w:unhideWhenUsed/>
    <w:qFormat/>
    <w:uiPriority w:val="99"/>
    <w:rPr>
      <w:sz w:val="18"/>
      <w:szCs w:val="18"/>
    </w:rPr>
  </w:style>
  <w:style w:type="paragraph" w:styleId="8">
    <w:name w:val="footer"/>
    <w:basedOn w:val="1"/>
    <w:link w:val="17"/>
    <w:autoRedefine/>
    <w:unhideWhenUsed/>
    <w:uiPriority w:val="99"/>
    <w:pPr>
      <w:tabs>
        <w:tab w:val="center" w:pos="4153"/>
        <w:tab w:val="right" w:pos="8306"/>
      </w:tabs>
      <w:snapToGrid w:val="0"/>
      <w:jc w:val="left"/>
    </w:pPr>
    <w:rPr>
      <w:kern w:val="0"/>
      <w:sz w:val="18"/>
      <w:szCs w:val="18"/>
    </w:rPr>
  </w:style>
  <w:style w:type="paragraph" w:styleId="9">
    <w:name w:val="header"/>
    <w:basedOn w:val="1"/>
    <w:link w:val="18"/>
    <w:unhideWhenUsed/>
    <w:qFormat/>
    <w:uiPriority w:val="99"/>
    <w:pPr>
      <w:pBdr>
        <w:bottom w:val="single" w:color="auto" w:sz="6" w:space="1"/>
      </w:pBdr>
      <w:tabs>
        <w:tab w:val="center" w:pos="4153"/>
        <w:tab w:val="right" w:pos="8306"/>
      </w:tabs>
      <w:snapToGrid w:val="0"/>
      <w:jc w:val="center"/>
    </w:pPr>
    <w:rPr>
      <w:kern w:val="0"/>
      <w:sz w:val="18"/>
      <w:szCs w:val="18"/>
    </w:rPr>
  </w:style>
  <w:style w:type="table" w:styleId="11">
    <w:name w:val="Table Grid"/>
    <w:basedOn w:val="10"/>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unhideWhenUsed/>
    <w:qFormat/>
    <w:uiPriority w:val="99"/>
    <w:rPr>
      <w:sz w:val="21"/>
      <w:szCs w:val="21"/>
    </w:rPr>
  </w:style>
  <w:style w:type="character" w:customStyle="1" w:styleId="14">
    <w:name w:val="標題 1 字元"/>
    <w:link w:val="2"/>
    <w:autoRedefine/>
    <w:qFormat/>
    <w:uiPriority w:val="9"/>
    <w:rPr>
      <w:b/>
      <w:bCs/>
      <w:kern w:val="44"/>
      <w:sz w:val="44"/>
      <w:szCs w:val="44"/>
    </w:rPr>
  </w:style>
  <w:style w:type="character" w:customStyle="1" w:styleId="15">
    <w:name w:val="註解文字 字元"/>
    <w:link w:val="4"/>
    <w:autoRedefine/>
    <w:semiHidden/>
    <w:qFormat/>
    <w:uiPriority w:val="99"/>
    <w:rPr>
      <w:kern w:val="2"/>
      <w:sz w:val="21"/>
      <w:szCs w:val="22"/>
    </w:rPr>
  </w:style>
  <w:style w:type="character" w:customStyle="1" w:styleId="16">
    <w:name w:val="註解方塊文字 字元"/>
    <w:link w:val="7"/>
    <w:autoRedefine/>
    <w:semiHidden/>
    <w:qFormat/>
    <w:uiPriority w:val="99"/>
    <w:rPr>
      <w:kern w:val="2"/>
      <w:sz w:val="18"/>
      <w:szCs w:val="18"/>
    </w:rPr>
  </w:style>
  <w:style w:type="character" w:customStyle="1" w:styleId="17">
    <w:name w:val="頁尾 字元"/>
    <w:link w:val="8"/>
    <w:qFormat/>
    <w:uiPriority w:val="99"/>
    <w:rPr>
      <w:sz w:val="18"/>
      <w:szCs w:val="18"/>
    </w:rPr>
  </w:style>
  <w:style w:type="character" w:customStyle="1" w:styleId="18">
    <w:name w:val="頁首 字元"/>
    <w:link w:val="9"/>
    <w:qFormat/>
    <w:uiPriority w:val="99"/>
    <w:rPr>
      <w:sz w:val="18"/>
      <w:szCs w:val="18"/>
    </w:rPr>
  </w:style>
  <w:style w:type="character" w:customStyle="1" w:styleId="19">
    <w:name w:val="font21"/>
    <w:basedOn w:val="12"/>
    <w:autoRedefine/>
    <w:qFormat/>
    <w:uiPriority w:val="0"/>
    <w:rPr>
      <w:rFonts w:hint="default" w:ascii="Times New Roman" w:hAnsi="Times New Roman" w:cs="Times New Roman"/>
      <w:color w:val="000000"/>
      <w:sz w:val="24"/>
      <w:szCs w:val="24"/>
      <w:u w:val="none"/>
    </w:rPr>
  </w:style>
  <w:style w:type="character" w:customStyle="1" w:styleId="20">
    <w:name w:val="font11"/>
    <w:basedOn w:val="12"/>
    <w:uiPriority w:val="0"/>
    <w:rPr>
      <w:rFonts w:hint="default" w:ascii="Times New Roman" w:hAnsi="Times New Roman" w:cs="Times New Roman"/>
      <w:color w:val="000000"/>
      <w:sz w:val="24"/>
      <w:szCs w:val="24"/>
      <w:u w:val="none"/>
    </w:rPr>
  </w:style>
  <w:style w:type="character" w:customStyle="1" w:styleId="21">
    <w:name w:val="font01"/>
    <w:basedOn w:val="12"/>
    <w:autoRedefine/>
    <w:qFormat/>
    <w:uiPriority w:val="0"/>
    <w:rPr>
      <w:rFonts w:hint="eastAsia" w:ascii="宋体" w:hAnsi="宋体" w:eastAsia="宋体" w:cs="宋体"/>
      <w:color w:val="000000"/>
      <w:sz w:val="24"/>
      <w:szCs w:val="24"/>
      <w:u w:val="none"/>
    </w:rPr>
  </w:style>
  <w:style w:type="paragraph" w:styleId="22">
    <w:name w:val="List Paragraph"/>
    <w:basedOn w:val="1"/>
    <w:autoRedefine/>
    <w:qFormat/>
    <w:uiPriority w:val="99"/>
    <w:pPr>
      <w:ind w:firstLine="420" w:firstLineChars="200"/>
    </w:pPr>
  </w:style>
  <w:style w:type="paragraph" w:customStyle="1" w:styleId="23">
    <w:name w:val="msolistparagraph"/>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1224</Words>
  <Characters>1520</Characters>
  <Lines>20</Lines>
  <Paragraphs>5</Paragraphs>
  <TotalTime>0</TotalTime>
  <ScaleCrop>false</ScaleCrop>
  <LinksUpToDate>false</LinksUpToDate>
  <CharactersWithSpaces>1625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2023-11-02T03:07:00Z</dcterms:created>
  <dc:creator>Sky123.Org</dc:creator>
  <cp:lastModifiedBy>WE</cp:lastModifiedBy>
  <cp:lastPrinted>2020-06-15T03:32:00Z</cp:lastPrinted>
  <dcterms:modified xsi:type="dcterms:W3CDTF">2024-07-24T01:11:19Z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5ECAB3CDAB1E4F2E9F0783FF98891651</vt:lpwstr>
  </property>
</Properties>
</file>