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F0CA4">
      <w:pPr>
        <w:pStyle w:val="2"/>
        <w:bidi w:val="0"/>
        <w:jc w:val="center"/>
        <w:rPr>
          <w:rFonts w:hint="eastAsia" w:ascii="黑体" w:hAnsi="黑体" w:eastAsia="黑体" w:cs="黑体"/>
        </w:rPr>
      </w:pPr>
      <w:r>
        <w:rPr>
          <w:rFonts w:hint="eastAsia" w:ascii="黑体" w:hAnsi="黑体" w:eastAsia="黑体" w:cs="黑体"/>
          <w:lang w:val="en-US" w:eastAsia="zh-CN"/>
        </w:rPr>
        <w:t>深圳市儿童医院</w:t>
      </w:r>
      <w:r>
        <w:rPr>
          <w:rFonts w:hint="eastAsia" w:ascii="黑体" w:hAnsi="黑体" w:eastAsia="黑体" w:cs="黑体"/>
        </w:rPr>
        <w:t>设备采购需求参数表</w:t>
      </w:r>
    </w:p>
    <w:tbl>
      <w:tblPr>
        <w:tblStyle w:val="8"/>
        <w:tblW w:w="9776" w:type="dxa"/>
        <w:jc w:val="center"/>
        <w:tblLayout w:type="fixed"/>
        <w:tblCellMar>
          <w:top w:w="0" w:type="dxa"/>
          <w:left w:w="108" w:type="dxa"/>
          <w:bottom w:w="0" w:type="dxa"/>
          <w:right w:w="108" w:type="dxa"/>
        </w:tblCellMar>
      </w:tblPr>
      <w:tblGrid>
        <w:gridCol w:w="660"/>
        <w:gridCol w:w="1512"/>
        <w:gridCol w:w="7604"/>
      </w:tblGrid>
      <w:tr w14:paraId="60F27544">
        <w:tblPrEx>
          <w:tblCellMar>
            <w:top w:w="0" w:type="dxa"/>
            <w:left w:w="108" w:type="dxa"/>
            <w:bottom w:w="0" w:type="dxa"/>
            <w:right w:w="108" w:type="dxa"/>
          </w:tblCellMar>
        </w:tblPrEx>
        <w:trPr>
          <w:trHeight w:val="528"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14:paraId="106A0E8D">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序号</w:t>
            </w:r>
          </w:p>
        </w:tc>
        <w:tc>
          <w:tcPr>
            <w:tcW w:w="1512" w:type="dxa"/>
            <w:tcBorders>
              <w:top w:val="single" w:color="3F3F3F" w:sz="4" w:space="0"/>
              <w:left w:val="single" w:color="auto" w:sz="4" w:space="0"/>
              <w:bottom w:val="single" w:color="3F3F3F" w:sz="4" w:space="0"/>
              <w:right w:val="single" w:color="3F3F3F" w:sz="4" w:space="0"/>
            </w:tcBorders>
            <w:shd w:val="clear" w:color="000000" w:fill="FFFFFF"/>
            <w:vAlign w:val="center"/>
          </w:tcPr>
          <w:p w14:paraId="3EB79C8C">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项目名称</w:t>
            </w:r>
          </w:p>
        </w:tc>
        <w:tc>
          <w:tcPr>
            <w:tcW w:w="7604" w:type="dxa"/>
            <w:tcBorders>
              <w:top w:val="single" w:color="3F3F3F" w:sz="4" w:space="0"/>
              <w:left w:val="nil"/>
              <w:bottom w:val="single" w:color="3F3F3F" w:sz="4" w:space="0"/>
              <w:right w:val="single" w:color="3F3F3F" w:sz="4" w:space="0"/>
            </w:tcBorders>
            <w:shd w:val="clear" w:color="000000" w:fill="FFFFFF"/>
            <w:vAlign w:val="center"/>
          </w:tcPr>
          <w:p w14:paraId="72E2C302">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招标事项及要求</w:t>
            </w:r>
          </w:p>
        </w:tc>
      </w:tr>
      <w:tr w14:paraId="581ED297">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right w:val="single" w:color="3F3F3F" w:sz="4" w:space="0"/>
            </w:tcBorders>
            <w:shd w:val="clear" w:color="000000" w:fill="FFFFFF"/>
            <w:vAlign w:val="center"/>
          </w:tcPr>
          <w:p w14:paraId="080F829E">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r>
              <w:rPr>
                <w:rFonts w:hint="default" w:ascii="Times New Roman" w:hAnsi="Times New Roman" w:cs="Times New Roman"/>
                <w:b/>
                <w:bCs/>
                <w:color w:val="000000" w:themeColor="text1"/>
                <w:kern w:val="0"/>
                <w:sz w:val="22"/>
                <w:szCs w:val="22"/>
                <w14:textFill>
                  <w14:solidFill>
                    <w14:schemeClr w14:val="tx1"/>
                  </w14:solidFill>
                </w14:textFill>
              </w:rPr>
              <w:t>1</w:t>
            </w:r>
          </w:p>
        </w:tc>
        <w:tc>
          <w:tcPr>
            <w:tcW w:w="1512" w:type="dxa"/>
            <w:vMerge w:val="restart"/>
            <w:tcBorders>
              <w:top w:val="single" w:color="3F3F3F" w:sz="4" w:space="0"/>
              <w:left w:val="single" w:color="3F3F3F" w:sz="4" w:space="0"/>
              <w:right w:val="single" w:color="3F3F3F" w:sz="4" w:space="0"/>
            </w:tcBorders>
            <w:shd w:val="clear" w:color="000000" w:fill="FFFFFF"/>
            <w:vAlign w:val="center"/>
          </w:tcPr>
          <w:p w14:paraId="444F773E">
            <w:pPr>
              <w:widowControl/>
              <w:jc w:val="center"/>
              <w:rPr>
                <w:rFonts w:hint="default" w:ascii="Times New Roman" w:hAnsi="Times New Roman" w:cs="Times New Roman"/>
                <w:b/>
                <w:bCs/>
                <w:color w:val="000000" w:themeColor="text1"/>
                <w:kern w:val="0"/>
                <w:sz w:val="22"/>
                <w:szCs w:val="22"/>
                <w14:textFill>
                  <w14:solidFill>
                    <w14:schemeClr w14:val="tx1"/>
                  </w14:solidFill>
                </w14:textFill>
              </w:rPr>
            </w:pPr>
            <w:r>
              <w:rPr>
                <w:rFonts w:hint="default" w:ascii="Times New Roman" w:hAnsi="Times New Roman" w:cs="Times New Roman"/>
                <w:b/>
                <w:bCs/>
                <w:color w:val="000000" w:themeColor="text1"/>
                <w:kern w:val="0"/>
                <w:sz w:val="22"/>
                <w:szCs w:val="22"/>
                <w14:textFill>
                  <w14:solidFill>
                    <w14:schemeClr w14:val="tx1"/>
                  </w14:solidFill>
                </w14:textFill>
              </w:rPr>
              <w:t>智能快速型高温高压蒸汽灭菌器</w:t>
            </w:r>
          </w:p>
        </w:tc>
        <w:tc>
          <w:tcPr>
            <w:tcW w:w="7604" w:type="dxa"/>
            <w:tcBorders>
              <w:top w:val="single" w:color="3F3F3F" w:sz="4" w:space="0"/>
              <w:left w:val="nil"/>
              <w:bottom w:val="single" w:color="3F3F3F" w:sz="4" w:space="0"/>
              <w:right w:val="single" w:color="3F3F3F" w:sz="4" w:space="0"/>
            </w:tcBorders>
            <w:shd w:val="clear" w:color="000000" w:fill="FFFFFF"/>
          </w:tcPr>
          <w:p w14:paraId="1DEE1FDD">
            <w:pPr>
              <w:widowControl/>
              <w:numPr>
                <w:ilvl w:val="0"/>
                <w:numId w:val="1"/>
              </w:numPr>
              <w:jc w:val="left"/>
              <w:rPr>
                <w:rFonts w:hint="default" w:ascii="Times New Roman" w:hAnsi="Times New Roman" w:eastAsia="宋体" w:cs="Times New Roman"/>
                <w:b/>
                <w:bCs/>
                <w:sz w:val="22"/>
                <w:szCs w:val="22"/>
              </w:rPr>
            </w:pPr>
            <w:r>
              <w:rPr>
                <w:rFonts w:hint="default" w:ascii="Times New Roman" w:hAnsi="Times New Roman" w:eastAsia="宋体" w:cs="Times New Roman"/>
                <w:b/>
                <w:bCs/>
                <w:sz w:val="22"/>
                <w:szCs w:val="22"/>
              </w:rPr>
              <w:t>功能、技术总体要求：</w:t>
            </w:r>
          </w:p>
          <w:p w14:paraId="28B3AFE7">
            <w:pPr>
              <w:widowControl/>
              <w:jc w:val="left"/>
              <w:rPr>
                <w:rFonts w:hint="default" w:ascii="Times New Roman" w:hAnsi="Times New Roman" w:eastAsia="宋体" w:cs="Times New Roman"/>
                <w:color w:val="3F3F3F"/>
                <w:kern w:val="0"/>
                <w:sz w:val="22"/>
                <w:szCs w:val="22"/>
              </w:rPr>
            </w:pPr>
            <w:r>
              <w:rPr>
                <w:rFonts w:hint="default" w:ascii="Times New Roman" w:hAnsi="Times New Roman" w:eastAsia="宋体" w:cs="Times New Roman"/>
                <w:sz w:val="22"/>
                <w:szCs w:val="22"/>
              </w:rPr>
              <w:t>▲1.1腔体总容积：≥5500升，台数≥4台，且单台有效容积≥1200升，腔体容积以注册证中附件的产品技术要求为准。</w:t>
            </w:r>
            <w:r>
              <w:rPr>
                <w:rFonts w:hint="default" w:ascii="Times New Roman" w:hAnsi="Times New Roman" w:eastAsia="宋体" w:cs="Times New Roman"/>
                <w:color w:val="3F3F3F"/>
                <w:kern w:val="0"/>
                <w:sz w:val="22"/>
                <w:szCs w:val="22"/>
              </w:rPr>
              <w:t xml:space="preserve"> </w:t>
            </w:r>
          </w:p>
        </w:tc>
      </w:tr>
      <w:tr w14:paraId="4D64380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6E102559">
            <w:pPr>
              <w:jc w:val="left"/>
              <w:rPr>
                <w:rFonts w:ascii="宋体" w:hAnsi="宋体" w:cs="宋体"/>
                <w:color w:val="3F3F3F"/>
                <w:kern w:val="0"/>
                <w:sz w:val="20"/>
                <w:szCs w:val="20"/>
              </w:rPr>
            </w:pPr>
          </w:p>
        </w:tc>
        <w:tc>
          <w:tcPr>
            <w:tcW w:w="1512" w:type="dxa"/>
            <w:vMerge w:val="continue"/>
            <w:tcBorders>
              <w:left w:val="single" w:color="3F3F3F" w:sz="4" w:space="0"/>
              <w:right w:val="single" w:color="3F3F3F" w:sz="4" w:space="0"/>
            </w:tcBorders>
            <w:vAlign w:val="center"/>
          </w:tcPr>
          <w:p w14:paraId="34C90DA1">
            <w:pPr>
              <w:jc w:val="center"/>
              <w:rPr>
                <w:rFonts w:ascii="宋体" w:hAnsi="宋体" w:cs="宋体"/>
                <w:color w:val="3F3F3F"/>
                <w:kern w:val="0"/>
                <w:sz w:val="20"/>
                <w:szCs w:val="20"/>
              </w:rPr>
            </w:pPr>
          </w:p>
        </w:tc>
        <w:tc>
          <w:tcPr>
            <w:tcW w:w="7604" w:type="dxa"/>
            <w:tcBorders>
              <w:top w:val="single" w:color="3F3F3F" w:sz="4" w:space="0"/>
              <w:left w:val="nil"/>
              <w:bottom w:val="single" w:color="3F3F3F" w:sz="4" w:space="0"/>
              <w:right w:val="single" w:color="3F3F3F" w:sz="4" w:space="0"/>
            </w:tcBorders>
            <w:shd w:val="clear" w:color="000000" w:fill="FFFFFF"/>
          </w:tcPr>
          <w:p w14:paraId="78DD2F40">
            <w:pPr>
              <w:widowControl/>
              <w:jc w:val="left"/>
              <w:rPr>
                <w:rFonts w:hint="default" w:ascii="Times New Roman" w:hAnsi="Times New Roman" w:eastAsia="宋体" w:cs="Times New Roman"/>
                <w:color w:val="3F3F3F"/>
                <w:kern w:val="0"/>
                <w:sz w:val="22"/>
                <w:szCs w:val="22"/>
              </w:rPr>
            </w:pPr>
            <w:r>
              <w:rPr>
                <w:rFonts w:hint="default" w:ascii="Times New Roman" w:hAnsi="Times New Roman" w:eastAsia="宋体" w:cs="Times New Roman"/>
                <w:sz w:val="22"/>
                <w:szCs w:val="22"/>
              </w:rPr>
              <w:t>▲1.2处理量：层架装载方式处理国标灭菌单元≥15个，灭菌单元应符合GB8599-2008《大型压力蒸汽灭菌器技术要求》，灭菌单元尺寸：600*300*300mm。</w:t>
            </w:r>
          </w:p>
        </w:tc>
      </w:tr>
      <w:tr w14:paraId="2F560FF2">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6573AF1D">
            <w:pPr>
              <w:jc w:val="left"/>
              <w:rPr>
                <w:rFonts w:ascii="宋体" w:hAnsi="宋体" w:cs="宋体"/>
                <w:color w:val="3F3F3F"/>
                <w:kern w:val="0"/>
                <w:sz w:val="20"/>
                <w:szCs w:val="20"/>
              </w:rPr>
            </w:pPr>
          </w:p>
        </w:tc>
        <w:tc>
          <w:tcPr>
            <w:tcW w:w="1512" w:type="dxa"/>
            <w:vMerge w:val="continue"/>
            <w:tcBorders>
              <w:left w:val="single" w:color="3F3F3F" w:sz="4" w:space="0"/>
              <w:right w:val="single" w:color="3F3F3F" w:sz="4" w:space="0"/>
            </w:tcBorders>
            <w:vAlign w:val="center"/>
          </w:tcPr>
          <w:p w14:paraId="25B62CC9">
            <w:pPr>
              <w:jc w:val="center"/>
              <w:rPr>
                <w:rFonts w:ascii="宋体" w:hAnsi="宋体" w:cs="宋体"/>
                <w:color w:val="3F3F3F"/>
                <w:kern w:val="0"/>
                <w:sz w:val="20"/>
                <w:szCs w:val="20"/>
              </w:rPr>
            </w:pPr>
          </w:p>
        </w:tc>
        <w:tc>
          <w:tcPr>
            <w:tcW w:w="7604" w:type="dxa"/>
            <w:tcBorders>
              <w:top w:val="single" w:color="3F3F3F" w:sz="4" w:space="0"/>
              <w:left w:val="nil"/>
              <w:bottom w:val="single" w:color="3F3F3F" w:sz="4" w:space="0"/>
              <w:right w:val="single" w:color="3F3F3F" w:sz="4" w:space="0"/>
            </w:tcBorders>
            <w:shd w:val="clear" w:color="000000" w:fill="FFFFFF"/>
          </w:tcPr>
          <w:p w14:paraId="6D9B82D7">
            <w:pPr>
              <w:widowControl/>
              <w:jc w:val="left"/>
              <w:rPr>
                <w:rFonts w:hint="default" w:ascii="Times New Roman" w:hAnsi="Times New Roman" w:eastAsia="宋体" w:cs="Times New Roman"/>
                <w:color w:val="3F3F3F"/>
                <w:kern w:val="0"/>
                <w:sz w:val="22"/>
                <w:szCs w:val="22"/>
              </w:rPr>
            </w:pPr>
            <w:r>
              <w:rPr>
                <w:rFonts w:hint="default" w:ascii="Times New Roman" w:hAnsi="Times New Roman" w:eastAsia="宋体" w:cs="Times New Roman"/>
                <w:sz w:val="22"/>
                <w:szCs w:val="22"/>
              </w:rPr>
              <w:t>★1.3投标产品应在全国消毒产品网上备案信息服务平台已公示，且应提供公示的产品型号、产品规格（不同腔体容积）消毒产品备案应与医疗器械注册证的规格和型号相对应。需提供所投产品分别在国家食品药品监督管理局注册信息和全国消毒产品网上备案信息服务平台相对应的同规格和型号并进行标实。</w:t>
            </w:r>
          </w:p>
        </w:tc>
      </w:tr>
      <w:tr w14:paraId="156087B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2ADD393B">
            <w:pPr>
              <w:jc w:val="left"/>
              <w:rPr>
                <w:rFonts w:ascii="宋体" w:hAnsi="宋体" w:cs="宋体"/>
                <w:color w:val="3F3F3F"/>
                <w:kern w:val="0"/>
                <w:sz w:val="20"/>
                <w:szCs w:val="20"/>
              </w:rPr>
            </w:pPr>
          </w:p>
        </w:tc>
        <w:tc>
          <w:tcPr>
            <w:tcW w:w="1512" w:type="dxa"/>
            <w:vMerge w:val="continue"/>
            <w:tcBorders>
              <w:left w:val="single" w:color="3F3F3F" w:sz="4" w:space="0"/>
              <w:right w:val="single" w:color="3F3F3F" w:sz="4" w:space="0"/>
            </w:tcBorders>
            <w:vAlign w:val="center"/>
          </w:tcPr>
          <w:p w14:paraId="7F2FA00D">
            <w:pPr>
              <w:jc w:val="center"/>
              <w:rPr>
                <w:rFonts w:ascii="宋体" w:hAnsi="宋体" w:cs="宋体"/>
                <w:color w:val="3F3F3F"/>
                <w:kern w:val="0"/>
                <w:sz w:val="20"/>
                <w:szCs w:val="20"/>
              </w:rPr>
            </w:pPr>
          </w:p>
        </w:tc>
        <w:tc>
          <w:tcPr>
            <w:tcW w:w="7604" w:type="dxa"/>
            <w:tcBorders>
              <w:top w:val="single" w:color="3F3F3F" w:sz="4" w:space="0"/>
              <w:left w:val="nil"/>
              <w:bottom w:val="single" w:color="3F3F3F" w:sz="4" w:space="0"/>
              <w:right w:val="single" w:color="3F3F3F" w:sz="4" w:space="0"/>
            </w:tcBorders>
            <w:shd w:val="clear" w:color="000000" w:fill="FFFFFF"/>
          </w:tcPr>
          <w:p w14:paraId="7A0BED02">
            <w:pPr>
              <w:widowControl/>
              <w:jc w:val="left"/>
              <w:rPr>
                <w:rFonts w:hint="default" w:ascii="Times New Roman" w:hAnsi="Times New Roman" w:eastAsia="宋体" w:cs="Times New Roman"/>
                <w:color w:val="3F3F3F"/>
                <w:kern w:val="0"/>
                <w:sz w:val="22"/>
                <w:szCs w:val="22"/>
              </w:rPr>
            </w:pPr>
            <w:r>
              <w:rPr>
                <w:rFonts w:hint="default" w:ascii="Times New Roman" w:hAnsi="Times New Roman" w:eastAsia="宋体" w:cs="Times New Roman"/>
                <w:sz w:val="22"/>
                <w:szCs w:val="22"/>
              </w:rPr>
              <w:t>1.4材料要求：灭菌器腔体、夹套、与蒸汽接触的管线材质均为316L不锈钢，要求耐酸不锈钢。</w:t>
            </w:r>
          </w:p>
        </w:tc>
      </w:tr>
      <w:tr w14:paraId="16EDE12E">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213395B8">
            <w:pPr>
              <w:jc w:val="left"/>
              <w:rPr>
                <w:rFonts w:ascii="宋体" w:hAnsi="宋体" w:cs="宋体"/>
                <w:color w:val="3F3F3F"/>
                <w:kern w:val="0"/>
                <w:sz w:val="20"/>
                <w:szCs w:val="20"/>
              </w:rPr>
            </w:pPr>
          </w:p>
        </w:tc>
        <w:tc>
          <w:tcPr>
            <w:tcW w:w="1512" w:type="dxa"/>
            <w:vMerge w:val="continue"/>
            <w:tcBorders>
              <w:left w:val="single" w:color="3F3F3F" w:sz="4" w:space="0"/>
              <w:right w:val="single" w:color="3F3F3F" w:sz="4" w:space="0"/>
            </w:tcBorders>
            <w:vAlign w:val="center"/>
          </w:tcPr>
          <w:p w14:paraId="23C88492">
            <w:pPr>
              <w:jc w:val="center"/>
              <w:rPr>
                <w:rFonts w:ascii="宋体" w:hAnsi="宋体" w:cs="宋体"/>
                <w:color w:val="3F3F3F"/>
                <w:kern w:val="0"/>
                <w:sz w:val="20"/>
                <w:szCs w:val="20"/>
              </w:rPr>
            </w:pPr>
          </w:p>
        </w:tc>
        <w:tc>
          <w:tcPr>
            <w:tcW w:w="7604" w:type="dxa"/>
            <w:tcBorders>
              <w:top w:val="single" w:color="3F3F3F" w:sz="4" w:space="0"/>
              <w:left w:val="nil"/>
              <w:bottom w:val="single" w:color="3F3F3F" w:sz="4" w:space="0"/>
              <w:right w:val="single" w:color="3F3F3F" w:sz="4" w:space="0"/>
            </w:tcBorders>
            <w:shd w:val="clear" w:color="000000" w:fill="FFFFFF"/>
          </w:tcPr>
          <w:p w14:paraId="18CA57C5">
            <w:pPr>
              <w:widowControl/>
              <w:jc w:val="left"/>
              <w:rPr>
                <w:rFonts w:hint="default" w:ascii="Times New Roman" w:hAnsi="Times New Roman" w:eastAsia="宋体" w:cs="Times New Roman"/>
                <w:color w:val="3F3F3F"/>
                <w:kern w:val="0"/>
                <w:sz w:val="22"/>
                <w:szCs w:val="22"/>
              </w:rPr>
            </w:pPr>
            <w:r>
              <w:rPr>
                <w:rFonts w:hint="default" w:ascii="Times New Roman" w:hAnsi="Times New Roman" w:eastAsia="宋体" w:cs="Times New Roman"/>
                <w:sz w:val="22"/>
                <w:szCs w:val="22"/>
              </w:rPr>
              <w:t>▲1.5门：自动双门，互锁，水平滑动，非落地式安装。设备最低装载高度（设备腔体底部与地面的高度）≥350mm±50。</w:t>
            </w:r>
          </w:p>
        </w:tc>
      </w:tr>
      <w:tr w14:paraId="2BCDD82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666D54DE">
            <w:pPr>
              <w:jc w:val="left"/>
              <w:rPr>
                <w:rFonts w:ascii="宋体" w:hAnsi="宋体" w:cs="宋体"/>
                <w:color w:val="3F3F3F"/>
                <w:kern w:val="0"/>
                <w:sz w:val="20"/>
                <w:szCs w:val="20"/>
              </w:rPr>
            </w:pPr>
          </w:p>
        </w:tc>
        <w:tc>
          <w:tcPr>
            <w:tcW w:w="1512" w:type="dxa"/>
            <w:vMerge w:val="continue"/>
            <w:tcBorders>
              <w:left w:val="single" w:color="3F3F3F" w:sz="4" w:space="0"/>
              <w:right w:val="single" w:color="3F3F3F" w:sz="4" w:space="0"/>
            </w:tcBorders>
            <w:vAlign w:val="center"/>
          </w:tcPr>
          <w:p w14:paraId="7A1B98A5">
            <w:pPr>
              <w:jc w:val="center"/>
              <w:rPr>
                <w:rFonts w:ascii="宋体" w:hAnsi="宋体" w:cs="宋体"/>
                <w:color w:val="3F3F3F"/>
                <w:kern w:val="0"/>
                <w:sz w:val="20"/>
                <w:szCs w:val="20"/>
              </w:rPr>
            </w:pPr>
          </w:p>
        </w:tc>
        <w:tc>
          <w:tcPr>
            <w:tcW w:w="7604" w:type="dxa"/>
            <w:tcBorders>
              <w:top w:val="single" w:color="3F3F3F" w:sz="4" w:space="0"/>
              <w:left w:val="nil"/>
              <w:bottom w:val="single" w:color="3F3F3F" w:sz="4" w:space="0"/>
              <w:right w:val="single" w:color="3F3F3F" w:sz="4" w:space="0"/>
            </w:tcBorders>
            <w:shd w:val="clear" w:color="000000" w:fill="FFFFFF"/>
          </w:tcPr>
          <w:p w14:paraId="149FB07F">
            <w:pPr>
              <w:spacing w:line="276" w:lineRule="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▲1.6设备结构：腔体为矩形设计，夹套采用等距离排列式的环形结构。（需提供腔体与夹套结构证明图片）</w:t>
            </w:r>
          </w:p>
        </w:tc>
      </w:tr>
      <w:tr w14:paraId="08B4730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5EE18AFE">
            <w:pPr>
              <w:jc w:val="left"/>
              <w:rPr>
                <w:rFonts w:ascii="宋体" w:hAnsi="宋体" w:cs="宋体"/>
                <w:color w:val="3F3F3F"/>
                <w:kern w:val="0"/>
                <w:sz w:val="20"/>
                <w:szCs w:val="20"/>
              </w:rPr>
            </w:pPr>
          </w:p>
        </w:tc>
        <w:tc>
          <w:tcPr>
            <w:tcW w:w="1512" w:type="dxa"/>
            <w:vMerge w:val="continue"/>
            <w:tcBorders>
              <w:left w:val="single" w:color="3F3F3F" w:sz="4" w:space="0"/>
              <w:right w:val="single" w:color="3F3F3F" w:sz="4" w:space="0"/>
            </w:tcBorders>
            <w:vAlign w:val="center"/>
          </w:tcPr>
          <w:p w14:paraId="64ED187E">
            <w:pPr>
              <w:jc w:val="center"/>
              <w:rPr>
                <w:rFonts w:ascii="宋体" w:hAnsi="宋体" w:cs="宋体"/>
                <w:color w:val="3F3F3F"/>
                <w:kern w:val="0"/>
                <w:sz w:val="20"/>
                <w:szCs w:val="20"/>
              </w:rPr>
            </w:pPr>
          </w:p>
        </w:tc>
        <w:tc>
          <w:tcPr>
            <w:tcW w:w="7604" w:type="dxa"/>
            <w:tcBorders>
              <w:top w:val="single" w:color="3F3F3F" w:sz="4" w:space="0"/>
              <w:left w:val="nil"/>
              <w:bottom w:val="single" w:color="3F3F3F" w:sz="4" w:space="0"/>
              <w:right w:val="single" w:color="3F3F3F" w:sz="4" w:space="0"/>
            </w:tcBorders>
            <w:shd w:val="clear" w:color="000000" w:fill="FFFFFF"/>
          </w:tcPr>
          <w:p w14:paraId="6515AF2E">
            <w:pPr>
              <w:widowControl/>
              <w:jc w:val="left"/>
              <w:rPr>
                <w:rFonts w:hint="default" w:ascii="Times New Roman" w:hAnsi="Times New Roman" w:eastAsia="宋体" w:cs="Times New Roman"/>
                <w:color w:val="3F3F3F"/>
                <w:kern w:val="0"/>
                <w:sz w:val="22"/>
                <w:szCs w:val="22"/>
              </w:rPr>
            </w:pPr>
            <w:r>
              <w:rPr>
                <w:rFonts w:hint="default" w:ascii="Times New Roman" w:hAnsi="Times New Roman" w:eastAsia="宋体" w:cs="Times New Roman"/>
                <w:sz w:val="22"/>
                <w:szCs w:val="22"/>
              </w:rPr>
              <w:t>1.7灭菌时间：全过程所需时间≤60分钟。</w:t>
            </w:r>
          </w:p>
        </w:tc>
      </w:tr>
      <w:tr w14:paraId="78EF916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7C7502B5">
            <w:pPr>
              <w:jc w:val="left"/>
              <w:rPr>
                <w:rFonts w:ascii="宋体" w:hAnsi="宋体" w:cs="宋体"/>
                <w:color w:val="3F3F3F"/>
                <w:kern w:val="0"/>
                <w:sz w:val="20"/>
                <w:szCs w:val="20"/>
              </w:rPr>
            </w:pPr>
          </w:p>
        </w:tc>
        <w:tc>
          <w:tcPr>
            <w:tcW w:w="1512" w:type="dxa"/>
            <w:vMerge w:val="continue"/>
            <w:tcBorders>
              <w:left w:val="single" w:color="3F3F3F" w:sz="4" w:space="0"/>
              <w:right w:val="single" w:color="3F3F3F" w:sz="4" w:space="0"/>
            </w:tcBorders>
            <w:vAlign w:val="center"/>
          </w:tcPr>
          <w:p w14:paraId="71851188">
            <w:pPr>
              <w:jc w:val="center"/>
              <w:rPr>
                <w:rFonts w:ascii="宋体" w:hAnsi="宋体" w:cs="宋体"/>
                <w:color w:val="3F3F3F"/>
                <w:kern w:val="0"/>
                <w:sz w:val="20"/>
                <w:szCs w:val="20"/>
              </w:rPr>
            </w:pPr>
          </w:p>
        </w:tc>
        <w:tc>
          <w:tcPr>
            <w:tcW w:w="7604" w:type="dxa"/>
            <w:tcBorders>
              <w:top w:val="single" w:color="3F3F3F" w:sz="4" w:space="0"/>
              <w:left w:val="nil"/>
              <w:bottom w:val="single" w:color="3F3F3F" w:sz="4" w:space="0"/>
              <w:right w:val="single" w:color="3F3F3F" w:sz="4" w:space="0"/>
            </w:tcBorders>
            <w:shd w:val="clear" w:color="000000" w:fill="FFFFFF"/>
          </w:tcPr>
          <w:p w14:paraId="7DD81842">
            <w:pPr>
              <w:widowControl/>
              <w:jc w:val="left"/>
              <w:rPr>
                <w:rFonts w:hint="default" w:ascii="Times New Roman" w:hAnsi="Times New Roman" w:eastAsia="宋体" w:cs="Times New Roman"/>
                <w:color w:val="3F3F3F"/>
                <w:kern w:val="0"/>
                <w:sz w:val="22"/>
                <w:szCs w:val="22"/>
              </w:rPr>
            </w:pPr>
            <w:r>
              <w:rPr>
                <w:rFonts w:hint="default" w:ascii="Times New Roman" w:hAnsi="Times New Roman" w:eastAsia="宋体" w:cs="Times New Roman"/>
                <w:sz w:val="22"/>
                <w:szCs w:val="22"/>
              </w:rPr>
              <w:t>1.8控制方式：PLC可编程控制器自动控制，要求具备故障声音报警功能和自动故障诊断功能。</w:t>
            </w:r>
          </w:p>
        </w:tc>
      </w:tr>
      <w:tr w14:paraId="1F8D442C">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08254E4C">
            <w:pPr>
              <w:jc w:val="left"/>
              <w:rPr>
                <w:rFonts w:ascii="宋体" w:hAnsi="宋体" w:cs="宋体"/>
                <w:b/>
                <w:bCs/>
                <w:color w:val="3F3F3F"/>
                <w:kern w:val="0"/>
                <w:sz w:val="22"/>
              </w:rPr>
            </w:pPr>
          </w:p>
        </w:tc>
        <w:tc>
          <w:tcPr>
            <w:tcW w:w="1512" w:type="dxa"/>
            <w:vMerge w:val="continue"/>
            <w:tcBorders>
              <w:left w:val="single" w:color="3F3F3F" w:sz="4" w:space="0"/>
              <w:right w:val="single" w:color="3F3F3F" w:sz="4" w:space="0"/>
            </w:tcBorders>
            <w:shd w:val="clear" w:color="000000" w:fill="FFFFFF"/>
            <w:vAlign w:val="center"/>
          </w:tcPr>
          <w:p w14:paraId="31694C6B">
            <w:pPr>
              <w:jc w:val="center"/>
              <w:rPr>
                <w:rFonts w:ascii="宋体" w:hAnsi="宋体" w:cs="宋体"/>
                <w:b/>
                <w:bCs/>
                <w:color w:val="3F3F3F"/>
                <w:kern w:val="0"/>
                <w:sz w:val="22"/>
              </w:rPr>
            </w:pPr>
          </w:p>
        </w:tc>
        <w:tc>
          <w:tcPr>
            <w:tcW w:w="7604" w:type="dxa"/>
            <w:tcBorders>
              <w:top w:val="single" w:color="3F3F3F" w:sz="4" w:space="0"/>
              <w:left w:val="nil"/>
              <w:bottom w:val="single" w:color="3F3F3F" w:sz="4" w:space="0"/>
              <w:right w:val="single" w:color="3F3F3F" w:sz="4" w:space="0"/>
            </w:tcBorders>
            <w:shd w:val="clear" w:color="000000" w:fill="FFFFFF"/>
          </w:tcPr>
          <w:p w14:paraId="2A7EF74B">
            <w:pPr>
              <w:widowControl/>
              <w:jc w:val="left"/>
              <w:rPr>
                <w:rFonts w:hint="default" w:ascii="Times New Roman" w:hAnsi="Times New Roman" w:eastAsia="宋体" w:cs="Times New Roman"/>
                <w:b/>
                <w:bCs/>
                <w:color w:val="3F3F3F"/>
                <w:kern w:val="0"/>
                <w:sz w:val="22"/>
                <w:szCs w:val="22"/>
              </w:rPr>
            </w:pPr>
            <w:r>
              <w:rPr>
                <w:rFonts w:hint="default" w:ascii="Times New Roman" w:hAnsi="Times New Roman" w:eastAsia="宋体" w:cs="Times New Roman"/>
                <w:sz w:val="22"/>
                <w:szCs w:val="22"/>
              </w:rPr>
              <w:t>1.9显示方式：大屏幕LCD彩色触摸屏中文显示和操作，能显示波形和数字信息，显示工作程序，温度，时间等,温度精度≤0.1℃，压力精度≤1mbar。表面为钢化玻璃，可直接戴手套操作。</w:t>
            </w:r>
          </w:p>
        </w:tc>
      </w:tr>
      <w:tr w14:paraId="35745370">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4289622">
            <w:pPr>
              <w:jc w:val="left"/>
              <w:rPr>
                <w:rFonts w:ascii="宋体" w:hAnsi="宋体" w:cs="宋体"/>
                <w:b/>
                <w:bCs/>
                <w:color w:val="3F3F3F"/>
                <w:kern w:val="0"/>
                <w:sz w:val="22"/>
              </w:rPr>
            </w:pPr>
          </w:p>
        </w:tc>
        <w:tc>
          <w:tcPr>
            <w:tcW w:w="1512" w:type="dxa"/>
            <w:vMerge w:val="continue"/>
            <w:tcBorders>
              <w:left w:val="single" w:color="3F3F3F" w:sz="4" w:space="0"/>
              <w:right w:val="single" w:color="3F3F3F" w:sz="4" w:space="0"/>
            </w:tcBorders>
            <w:shd w:val="clear" w:color="000000" w:fill="FFFFFF"/>
            <w:vAlign w:val="center"/>
          </w:tcPr>
          <w:p w14:paraId="301D0ECE">
            <w:pPr>
              <w:widowControl/>
              <w:jc w:val="center"/>
              <w:rPr>
                <w:rFonts w:ascii="宋体" w:hAnsi="宋体" w:cs="宋体"/>
                <w:b/>
                <w:bCs/>
                <w:color w:val="3F3F3F"/>
                <w:kern w:val="0"/>
                <w:sz w:val="22"/>
              </w:rPr>
            </w:pPr>
          </w:p>
        </w:tc>
        <w:tc>
          <w:tcPr>
            <w:tcW w:w="7604" w:type="dxa"/>
            <w:tcBorders>
              <w:top w:val="single" w:color="3F3F3F" w:sz="4" w:space="0"/>
              <w:left w:val="nil"/>
              <w:bottom w:val="single" w:color="3F3F3F" w:sz="4" w:space="0"/>
              <w:right w:val="single" w:color="3F3F3F" w:sz="4" w:space="0"/>
            </w:tcBorders>
            <w:shd w:val="clear" w:color="000000" w:fill="FFFFFF"/>
          </w:tcPr>
          <w:p w14:paraId="041DA01B">
            <w:pPr>
              <w:widowControl/>
              <w:jc w:val="left"/>
              <w:rPr>
                <w:rFonts w:hint="default" w:ascii="Times New Roman" w:hAnsi="Times New Roman" w:eastAsia="宋体" w:cs="Times New Roman"/>
                <w:b/>
                <w:bCs/>
                <w:color w:val="3F3F3F"/>
                <w:kern w:val="0"/>
                <w:sz w:val="22"/>
                <w:szCs w:val="22"/>
              </w:rPr>
            </w:pPr>
            <w:r>
              <w:rPr>
                <w:rFonts w:hint="default" w:ascii="Times New Roman" w:hAnsi="Times New Roman" w:eastAsia="宋体" w:cs="Times New Roman"/>
                <w:sz w:val="22"/>
                <w:szCs w:val="22"/>
              </w:rPr>
              <w:t>1.10设备装卸载侧的腔体上方具有动态时钟形显示，可随时随地远距离查看设备运行的状态和报警状况。</w:t>
            </w:r>
          </w:p>
        </w:tc>
      </w:tr>
      <w:tr w14:paraId="749A079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A3FD721">
            <w:pPr>
              <w:jc w:val="left"/>
              <w:rPr>
                <w:rFonts w:ascii="宋体" w:hAnsi="宋体" w:cs="宋体"/>
                <w:b/>
                <w:bCs/>
                <w:color w:val="3F3F3F"/>
                <w:kern w:val="0"/>
                <w:sz w:val="22"/>
              </w:rPr>
            </w:pPr>
          </w:p>
        </w:tc>
        <w:tc>
          <w:tcPr>
            <w:tcW w:w="1512" w:type="dxa"/>
            <w:vMerge w:val="continue"/>
            <w:tcBorders>
              <w:left w:val="single" w:color="3F3F3F" w:sz="4" w:space="0"/>
              <w:right w:val="single" w:color="3F3F3F" w:sz="4" w:space="0"/>
            </w:tcBorders>
            <w:shd w:val="clear" w:color="000000" w:fill="FFFFFF"/>
            <w:vAlign w:val="center"/>
          </w:tcPr>
          <w:p w14:paraId="3FA4A6E4">
            <w:pPr>
              <w:widowControl/>
              <w:rPr>
                <w:rFonts w:ascii="宋体" w:hAnsi="宋体" w:cs="宋体"/>
                <w:b/>
                <w:bCs/>
                <w:color w:val="3F3F3F"/>
                <w:kern w:val="0"/>
                <w:sz w:val="22"/>
              </w:rPr>
            </w:pPr>
          </w:p>
        </w:tc>
        <w:tc>
          <w:tcPr>
            <w:tcW w:w="7604" w:type="dxa"/>
            <w:tcBorders>
              <w:top w:val="nil"/>
              <w:left w:val="nil"/>
              <w:bottom w:val="single" w:color="3F3F3F" w:sz="4" w:space="0"/>
              <w:right w:val="single" w:color="3F3F3F" w:sz="4" w:space="0"/>
            </w:tcBorders>
            <w:shd w:val="clear" w:color="000000" w:fill="FFFFFF"/>
          </w:tcPr>
          <w:p w14:paraId="5366FD3E">
            <w:pPr>
              <w:widowControl/>
              <w:jc w:val="left"/>
              <w:rPr>
                <w:rFonts w:hint="default" w:ascii="Times New Roman" w:hAnsi="Times New Roman" w:eastAsia="宋体" w:cs="Times New Roman"/>
                <w:b/>
                <w:bCs/>
                <w:color w:val="3F3F3F"/>
                <w:kern w:val="0"/>
                <w:sz w:val="22"/>
                <w:szCs w:val="22"/>
              </w:rPr>
            </w:pPr>
            <w:r>
              <w:rPr>
                <w:rFonts w:hint="default" w:ascii="Times New Roman" w:hAnsi="Times New Roman" w:eastAsia="宋体" w:cs="Times New Roman"/>
                <w:sz w:val="22"/>
                <w:szCs w:val="22"/>
              </w:rPr>
              <w:t>1.11灭菌程序：≥10个且操作时可在屏幕上直接选择程序，必须具备134度和121度器械敷料灭菌程序，裸露器械的快速灭菌程序，BD试验程序，舱体测漏程序，重负载灭菌程序等。</w:t>
            </w:r>
          </w:p>
        </w:tc>
      </w:tr>
      <w:tr w14:paraId="151E65B9">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D93E944">
            <w:pPr>
              <w:jc w:val="left"/>
              <w:rPr>
                <w:rFonts w:ascii="宋体" w:hAnsi="宋体" w:cs="宋体"/>
                <w:b/>
                <w:bCs/>
                <w:color w:val="3F3F3F"/>
                <w:kern w:val="0"/>
                <w:sz w:val="22"/>
              </w:rPr>
            </w:pPr>
          </w:p>
        </w:tc>
        <w:tc>
          <w:tcPr>
            <w:tcW w:w="1512" w:type="dxa"/>
            <w:vMerge w:val="continue"/>
            <w:tcBorders>
              <w:left w:val="single" w:color="3F3F3F" w:sz="4" w:space="0"/>
              <w:right w:val="single" w:color="3F3F3F" w:sz="4" w:space="0"/>
            </w:tcBorders>
            <w:shd w:val="clear" w:color="000000" w:fill="FFFFFF"/>
            <w:vAlign w:val="center"/>
          </w:tcPr>
          <w:p w14:paraId="258D78B5">
            <w:pPr>
              <w:widowControl/>
              <w:rPr>
                <w:rFonts w:ascii="宋体" w:hAnsi="宋体" w:cs="宋体"/>
                <w:b/>
                <w:bCs/>
                <w:color w:val="3F3F3F"/>
                <w:kern w:val="0"/>
                <w:sz w:val="22"/>
              </w:rPr>
            </w:pPr>
          </w:p>
        </w:tc>
        <w:tc>
          <w:tcPr>
            <w:tcW w:w="7604" w:type="dxa"/>
            <w:tcBorders>
              <w:top w:val="nil"/>
              <w:left w:val="nil"/>
              <w:bottom w:val="single" w:color="3F3F3F" w:sz="4" w:space="0"/>
              <w:right w:val="single" w:color="3F3F3F" w:sz="4" w:space="0"/>
            </w:tcBorders>
            <w:shd w:val="clear" w:color="000000" w:fill="FFFFFF"/>
          </w:tcPr>
          <w:p w14:paraId="5D70CF2C">
            <w:pPr>
              <w:widowControl/>
              <w:jc w:val="left"/>
              <w:rPr>
                <w:rFonts w:hint="default" w:ascii="Times New Roman" w:hAnsi="Times New Roman" w:eastAsia="宋体" w:cs="Times New Roman"/>
                <w:b/>
                <w:bCs/>
                <w:color w:val="3F3F3F"/>
                <w:kern w:val="0"/>
                <w:sz w:val="22"/>
                <w:szCs w:val="22"/>
              </w:rPr>
            </w:pPr>
            <w:r>
              <w:rPr>
                <w:rFonts w:hint="default" w:ascii="Times New Roman" w:hAnsi="Times New Roman" w:eastAsia="宋体" w:cs="Times New Roman"/>
                <w:sz w:val="22"/>
                <w:szCs w:val="22"/>
              </w:rPr>
              <w:t>1.12配备压力监测和温度传感器系统至少各两套，压力监测系统必须相互监测。两套温度监测系统必须相互监测，精度≤±0.1℃。</w:t>
            </w:r>
          </w:p>
        </w:tc>
      </w:tr>
      <w:tr w14:paraId="3B2293BD">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01960930">
            <w:pPr>
              <w:widowControl/>
              <w:jc w:val="left"/>
              <w:rPr>
                <w:rFonts w:ascii="宋体" w:hAnsi="宋体" w:cs="宋体"/>
                <w:b/>
                <w:bCs/>
                <w:color w:val="3F3F3F"/>
                <w:kern w:val="0"/>
                <w:sz w:val="22"/>
              </w:rPr>
            </w:pPr>
          </w:p>
        </w:tc>
        <w:tc>
          <w:tcPr>
            <w:tcW w:w="1512" w:type="dxa"/>
            <w:vMerge w:val="continue"/>
            <w:tcBorders>
              <w:left w:val="single" w:color="3F3F3F" w:sz="4" w:space="0"/>
              <w:right w:val="single" w:color="3F3F3F" w:sz="4" w:space="0"/>
            </w:tcBorders>
            <w:shd w:val="clear" w:color="000000" w:fill="FFFFFF"/>
            <w:vAlign w:val="center"/>
          </w:tcPr>
          <w:p w14:paraId="318056A1">
            <w:pPr>
              <w:widowControl/>
              <w:rPr>
                <w:rFonts w:ascii="宋体" w:hAnsi="宋体" w:cs="宋体"/>
                <w:b/>
                <w:bCs/>
                <w:color w:val="3F3F3F"/>
                <w:kern w:val="0"/>
                <w:sz w:val="22"/>
              </w:rPr>
            </w:pPr>
          </w:p>
        </w:tc>
        <w:tc>
          <w:tcPr>
            <w:tcW w:w="7604" w:type="dxa"/>
            <w:tcBorders>
              <w:top w:val="nil"/>
              <w:left w:val="nil"/>
              <w:bottom w:val="single" w:color="3F3F3F" w:sz="4" w:space="0"/>
              <w:right w:val="single" w:color="3F3F3F" w:sz="4" w:space="0"/>
            </w:tcBorders>
            <w:shd w:val="clear" w:color="000000" w:fill="FFFFFF"/>
          </w:tcPr>
          <w:p w14:paraId="5234559B">
            <w:pPr>
              <w:widowControl/>
              <w:jc w:val="left"/>
              <w:rPr>
                <w:rFonts w:hint="default" w:ascii="Times New Roman" w:hAnsi="Times New Roman" w:eastAsia="宋体" w:cs="Times New Roman"/>
                <w:b/>
                <w:bCs/>
                <w:color w:val="3F3F3F"/>
                <w:kern w:val="0"/>
                <w:sz w:val="22"/>
                <w:szCs w:val="22"/>
              </w:rPr>
            </w:pPr>
            <w:r>
              <w:rPr>
                <w:rFonts w:hint="default" w:ascii="Times New Roman" w:hAnsi="Times New Roman" w:eastAsia="宋体" w:cs="Times New Roman"/>
                <w:sz w:val="22"/>
                <w:szCs w:val="22"/>
              </w:rPr>
              <w:t>1.13具备电子BD选项。</w:t>
            </w:r>
          </w:p>
        </w:tc>
      </w:tr>
      <w:tr w14:paraId="40A8C69E">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7993AC0C">
            <w:pPr>
              <w:widowControl/>
              <w:jc w:val="left"/>
              <w:rPr>
                <w:rFonts w:ascii="宋体" w:hAnsi="宋体" w:cs="宋体"/>
                <w:b/>
                <w:bCs/>
                <w:color w:val="3F3F3F"/>
                <w:kern w:val="0"/>
                <w:sz w:val="22"/>
              </w:rPr>
            </w:pPr>
          </w:p>
        </w:tc>
        <w:tc>
          <w:tcPr>
            <w:tcW w:w="1512" w:type="dxa"/>
            <w:vMerge w:val="continue"/>
            <w:tcBorders>
              <w:left w:val="single" w:color="3F3F3F" w:sz="4" w:space="0"/>
              <w:right w:val="single" w:color="3F3F3F" w:sz="4" w:space="0"/>
            </w:tcBorders>
            <w:shd w:val="clear" w:color="000000" w:fill="FFFFFF"/>
            <w:vAlign w:val="center"/>
          </w:tcPr>
          <w:p w14:paraId="562588B1">
            <w:pPr>
              <w:widowControl/>
              <w:rPr>
                <w:rFonts w:ascii="宋体" w:hAnsi="宋体" w:cs="宋体"/>
                <w:b/>
                <w:bCs/>
                <w:color w:val="3F3F3F"/>
                <w:kern w:val="0"/>
                <w:sz w:val="22"/>
              </w:rPr>
            </w:pPr>
          </w:p>
        </w:tc>
        <w:tc>
          <w:tcPr>
            <w:tcW w:w="7604" w:type="dxa"/>
            <w:tcBorders>
              <w:top w:val="nil"/>
              <w:left w:val="nil"/>
              <w:bottom w:val="single" w:color="3F3F3F" w:sz="4" w:space="0"/>
              <w:right w:val="single" w:color="3F3F3F" w:sz="4" w:space="0"/>
            </w:tcBorders>
            <w:shd w:val="clear" w:color="000000" w:fill="FFFFFF"/>
          </w:tcPr>
          <w:p w14:paraId="486F4625">
            <w:pPr>
              <w:widowControl/>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▲1.14维修门与设备腔体一体化，安装宽度≤1700mm±50mm。</w:t>
            </w:r>
          </w:p>
        </w:tc>
      </w:tr>
      <w:tr w14:paraId="28A87F6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8F0692D">
            <w:pPr>
              <w:widowControl/>
              <w:jc w:val="left"/>
              <w:rPr>
                <w:rFonts w:ascii="宋体" w:hAnsi="宋体" w:cs="宋体"/>
                <w:b/>
                <w:bCs/>
                <w:color w:val="3F3F3F"/>
                <w:kern w:val="0"/>
                <w:sz w:val="22"/>
              </w:rPr>
            </w:pPr>
          </w:p>
        </w:tc>
        <w:tc>
          <w:tcPr>
            <w:tcW w:w="1512" w:type="dxa"/>
            <w:vMerge w:val="continue"/>
            <w:tcBorders>
              <w:left w:val="single" w:color="3F3F3F" w:sz="4" w:space="0"/>
              <w:right w:val="single" w:color="3F3F3F" w:sz="4" w:space="0"/>
            </w:tcBorders>
            <w:shd w:val="clear" w:color="000000" w:fill="FFFFFF"/>
          </w:tcPr>
          <w:p w14:paraId="105F5CDC">
            <w:pPr>
              <w:widowControl/>
              <w:rPr>
                <w:rFonts w:ascii="宋体" w:hAnsi="宋体" w:cs="宋体"/>
                <w:b/>
                <w:bCs/>
                <w:color w:val="3F3F3F"/>
                <w:kern w:val="0"/>
                <w:sz w:val="22"/>
              </w:rPr>
            </w:pPr>
          </w:p>
        </w:tc>
        <w:tc>
          <w:tcPr>
            <w:tcW w:w="7604" w:type="dxa"/>
            <w:tcBorders>
              <w:top w:val="nil"/>
              <w:left w:val="nil"/>
              <w:bottom w:val="single" w:color="3F3F3F" w:sz="4" w:space="0"/>
              <w:right w:val="single" w:color="3F3F3F" w:sz="4" w:space="0"/>
            </w:tcBorders>
            <w:shd w:val="clear" w:color="000000" w:fill="FFFFFF"/>
          </w:tcPr>
          <w:p w14:paraId="6360E4B4">
            <w:pPr>
              <w:widowControl/>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1.15工作过程中门表面温度≤45度。</w:t>
            </w:r>
          </w:p>
        </w:tc>
      </w:tr>
      <w:tr w14:paraId="227C825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1D89AEEB">
            <w:pPr>
              <w:widowControl/>
              <w:jc w:val="left"/>
              <w:rPr>
                <w:rFonts w:ascii="宋体" w:hAnsi="宋体" w:cs="宋体"/>
                <w:b/>
                <w:bCs/>
                <w:color w:val="3F3F3F"/>
                <w:kern w:val="0"/>
                <w:sz w:val="22"/>
              </w:rPr>
            </w:pPr>
          </w:p>
        </w:tc>
        <w:tc>
          <w:tcPr>
            <w:tcW w:w="1512" w:type="dxa"/>
            <w:vMerge w:val="continue"/>
            <w:tcBorders>
              <w:left w:val="single" w:color="3F3F3F" w:sz="4" w:space="0"/>
              <w:bottom w:val="single" w:color="auto" w:sz="4" w:space="0"/>
              <w:right w:val="single" w:color="3F3F3F" w:sz="4" w:space="0"/>
            </w:tcBorders>
            <w:shd w:val="clear" w:color="000000" w:fill="FFFFFF"/>
          </w:tcPr>
          <w:p w14:paraId="6DDFB316">
            <w:pPr>
              <w:widowControl/>
              <w:rPr>
                <w:rFonts w:ascii="宋体" w:hAnsi="宋体" w:cs="宋体"/>
                <w:b/>
                <w:bCs/>
                <w:color w:val="3F3F3F"/>
                <w:kern w:val="0"/>
                <w:sz w:val="22"/>
              </w:rPr>
            </w:pPr>
          </w:p>
        </w:tc>
        <w:tc>
          <w:tcPr>
            <w:tcW w:w="7604" w:type="dxa"/>
            <w:tcBorders>
              <w:top w:val="nil"/>
              <w:left w:val="nil"/>
              <w:bottom w:val="single" w:color="auto" w:sz="4" w:space="0"/>
              <w:right w:val="single" w:color="3F3F3F" w:sz="4" w:space="0"/>
            </w:tcBorders>
            <w:shd w:val="clear" w:color="000000" w:fill="FFFFFF"/>
          </w:tcPr>
          <w:p w14:paraId="2E04D775">
            <w:pPr>
              <w:widowControl/>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▲1.16灭菌器门封圈应采用压缩空气驱动，门封圈可通过面板操作自动吹出和吸入便于日后的维护保养，门封使用寿命≥3年。</w:t>
            </w:r>
          </w:p>
        </w:tc>
      </w:tr>
      <w:tr w14:paraId="38C0BF19">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3036602B">
            <w:pPr>
              <w:widowControl/>
              <w:jc w:val="left"/>
              <w:rPr>
                <w:rFonts w:ascii="宋体" w:hAnsi="宋体" w:cs="宋体"/>
                <w:b/>
                <w:bCs/>
                <w:color w:val="3F3F3F"/>
                <w:kern w:val="0"/>
                <w:sz w:val="22"/>
              </w:rPr>
            </w:pPr>
          </w:p>
        </w:tc>
        <w:tc>
          <w:tcPr>
            <w:tcW w:w="1512" w:type="dxa"/>
            <w:vMerge w:val="continue"/>
            <w:tcBorders>
              <w:top w:val="single" w:color="auto" w:sz="4" w:space="0"/>
              <w:left w:val="single" w:color="3F3F3F" w:sz="4" w:space="0"/>
              <w:bottom w:val="single" w:color="auto" w:sz="4" w:space="0"/>
              <w:right w:val="single" w:color="3F3F3F" w:sz="4" w:space="0"/>
            </w:tcBorders>
            <w:shd w:val="clear" w:color="000000" w:fill="FFFFFF"/>
          </w:tcPr>
          <w:p w14:paraId="2E35B207">
            <w:pPr>
              <w:widowControl/>
              <w:rPr>
                <w:rFonts w:ascii="宋体" w:hAnsi="宋体" w:cs="宋体"/>
                <w:b/>
                <w:bCs/>
                <w:color w:val="3F3F3F"/>
                <w:kern w:val="0"/>
                <w:sz w:val="22"/>
              </w:rPr>
            </w:pPr>
          </w:p>
        </w:tc>
        <w:tc>
          <w:tcPr>
            <w:tcW w:w="7604" w:type="dxa"/>
            <w:tcBorders>
              <w:top w:val="single" w:color="auto" w:sz="4" w:space="0"/>
              <w:left w:val="nil"/>
              <w:bottom w:val="single" w:color="auto" w:sz="4" w:space="0"/>
              <w:right w:val="single" w:color="auto" w:sz="4" w:space="0"/>
            </w:tcBorders>
            <w:shd w:val="clear" w:color="000000" w:fill="FFFFFF"/>
          </w:tcPr>
          <w:p w14:paraId="3D9AD57F">
            <w:pPr>
              <w:widowControl/>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1.17控制水、蒸汽的阀门全部为气动阀，每台设备安全阀≥2个，自动泄压安全阀。</w:t>
            </w:r>
          </w:p>
        </w:tc>
      </w:tr>
      <w:tr w14:paraId="2189652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7F99EF1F">
            <w:pPr>
              <w:widowControl/>
              <w:jc w:val="left"/>
              <w:rPr>
                <w:rFonts w:ascii="宋体" w:hAnsi="宋体" w:cs="宋体"/>
                <w:b/>
                <w:bCs/>
                <w:color w:val="3F3F3F"/>
                <w:kern w:val="0"/>
                <w:sz w:val="22"/>
              </w:rPr>
            </w:pPr>
          </w:p>
        </w:tc>
        <w:tc>
          <w:tcPr>
            <w:tcW w:w="1512" w:type="dxa"/>
            <w:vMerge w:val="continue"/>
            <w:tcBorders>
              <w:top w:val="single" w:color="auto" w:sz="4" w:space="0"/>
              <w:left w:val="single" w:color="3F3F3F" w:sz="4" w:space="0"/>
              <w:bottom w:val="single" w:color="auto" w:sz="4" w:space="0"/>
              <w:right w:val="single" w:color="3F3F3F" w:sz="4" w:space="0"/>
            </w:tcBorders>
            <w:shd w:val="clear" w:color="000000" w:fill="FFFFFF"/>
          </w:tcPr>
          <w:p w14:paraId="4CF55C1D">
            <w:pPr>
              <w:widowControl/>
              <w:rPr>
                <w:rFonts w:ascii="宋体" w:hAnsi="宋体" w:cs="宋体"/>
                <w:b/>
                <w:bCs/>
                <w:color w:val="3F3F3F"/>
                <w:kern w:val="0"/>
                <w:sz w:val="22"/>
              </w:rPr>
            </w:pPr>
          </w:p>
        </w:tc>
        <w:tc>
          <w:tcPr>
            <w:tcW w:w="7604" w:type="dxa"/>
            <w:tcBorders>
              <w:top w:val="single" w:color="auto" w:sz="4" w:space="0"/>
              <w:left w:val="nil"/>
              <w:bottom w:val="single" w:color="auto" w:sz="4" w:space="0"/>
              <w:right w:val="single" w:color="3F3F3F" w:sz="4" w:space="0"/>
            </w:tcBorders>
            <w:shd w:val="clear" w:color="000000" w:fill="FFFFFF"/>
          </w:tcPr>
          <w:p w14:paraId="702130B1">
            <w:pPr>
              <w:widowControl/>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★1.18所投产品制造商具备中华人民共和国特种设备生产许可证，且许可项目包含所投产品,投标产品满足行业国际和国内最高标准。</w:t>
            </w:r>
          </w:p>
        </w:tc>
      </w:tr>
      <w:tr w14:paraId="137835A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559DEDDA">
            <w:pPr>
              <w:widowControl/>
              <w:jc w:val="left"/>
              <w:rPr>
                <w:rFonts w:ascii="宋体" w:hAnsi="宋体" w:cs="宋体"/>
                <w:b/>
                <w:bCs/>
                <w:color w:val="3F3F3F"/>
                <w:kern w:val="0"/>
                <w:sz w:val="22"/>
              </w:rPr>
            </w:pPr>
          </w:p>
        </w:tc>
        <w:tc>
          <w:tcPr>
            <w:tcW w:w="1512" w:type="dxa"/>
            <w:vMerge w:val="continue"/>
            <w:tcBorders>
              <w:top w:val="single" w:color="auto" w:sz="4" w:space="0"/>
              <w:left w:val="single" w:color="3F3F3F" w:sz="4" w:space="0"/>
              <w:bottom w:val="single" w:color="auto" w:sz="4" w:space="0"/>
              <w:right w:val="single" w:color="3F3F3F" w:sz="4" w:space="0"/>
            </w:tcBorders>
            <w:shd w:val="clear" w:color="000000" w:fill="FFFFFF"/>
          </w:tcPr>
          <w:p w14:paraId="285A6439">
            <w:pPr>
              <w:widowControl/>
              <w:rPr>
                <w:rFonts w:ascii="宋体" w:hAnsi="宋体" w:cs="宋体"/>
                <w:b/>
                <w:bCs/>
                <w:color w:val="3F3F3F"/>
                <w:kern w:val="0"/>
                <w:sz w:val="22"/>
              </w:rPr>
            </w:pPr>
          </w:p>
        </w:tc>
        <w:tc>
          <w:tcPr>
            <w:tcW w:w="7604" w:type="dxa"/>
            <w:tcBorders>
              <w:top w:val="single" w:color="auto" w:sz="4" w:space="0"/>
              <w:left w:val="nil"/>
              <w:bottom w:val="single" w:color="auto" w:sz="4" w:space="0"/>
              <w:right w:val="single" w:color="auto" w:sz="4" w:space="0"/>
            </w:tcBorders>
            <w:shd w:val="clear" w:color="000000" w:fill="FFFFFF"/>
          </w:tcPr>
          <w:p w14:paraId="1E28EC94">
            <w:pPr>
              <w:widowControl/>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▲1.19加热方式：内置电加热蒸汽发生器，蒸汽发生器位于腔体上方或下方，整机电功率（主机和电蒸汽发生器功率之和）≤95KW。</w:t>
            </w:r>
          </w:p>
        </w:tc>
      </w:tr>
      <w:tr w14:paraId="09D0B54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26552EAD">
            <w:pPr>
              <w:widowControl/>
              <w:jc w:val="left"/>
              <w:rPr>
                <w:rFonts w:ascii="宋体" w:hAnsi="宋体" w:cs="宋体"/>
                <w:b/>
                <w:bCs/>
                <w:color w:val="3F3F3F"/>
                <w:kern w:val="0"/>
                <w:sz w:val="22"/>
              </w:rPr>
            </w:pPr>
          </w:p>
        </w:tc>
        <w:tc>
          <w:tcPr>
            <w:tcW w:w="1512" w:type="dxa"/>
            <w:vMerge w:val="continue"/>
            <w:tcBorders>
              <w:top w:val="single" w:color="auto" w:sz="4" w:space="0"/>
              <w:left w:val="single" w:color="3F3F3F" w:sz="4" w:space="0"/>
              <w:right w:val="single" w:color="3F3F3F" w:sz="4" w:space="0"/>
            </w:tcBorders>
            <w:shd w:val="clear" w:color="000000" w:fill="FFFFFF"/>
          </w:tcPr>
          <w:p w14:paraId="4ECE835C">
            <w:pPr>
              <w:widowControl/>
              <w:rPr>
                <w:rFonts w:ascii="宋体" w:hAnsi="宋体" w:cs="宋体"/>
                <w:b/>
                <w:bCs/>
                <w:color w:val="3F3F3F"/>
                <w:kern w:val="0"/>
                <w:sz w:val="22"/>
              </w:rPr>
            </w:pPr>
          </w:p>
        </w:tc>
        <w:tc>
          <w:tcPr>
            <w:tcW w:w="7604" w:type="dxa"/>
            <w:tcBorders>
              <w:top w:val="single" w:color="auto" w:sz="4" w:space="0"/>
              <w:left w:val="nil"/>
              <w:bottom w:val="single" w:color="3F3F3F" w:sz="4" w:space="0"/>
              <w:right w:val="single" w:color="3F3F3F" w:sz="4" w:space="0"/>
            </w:tcBorders>
            <w:shd w:val="clear" w:color="000000" w:fill="FFFFFF"/>
          </w:tcPr>
          <w:p w14:paraId="3B222355">
            <w:pPr>
              <w:widowControl/>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1.20 备选加热方式：内置洁净蒸汽发生器（工业蒸汽转纯蒸汽），蒸汽发生器位于腔体上方或下方，与主机品牌相同。</w:t>
            </w:r>
          </w:p>
        </w:tc>
      </w:tr>
      <w:tr w14:paraId="3F31046E">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23BD8B55">
            <w:pPr>
              <w:widowControl/>
              <w:jc w:val="left"/>
              <w:rPr>
                <w:rFonts w:ascii="宋体" w:hAnsi="宋体" w:cs="宋体"/>
                <w:b/>
                <w:bCs/>
                <w:color w:val="3F3F3F"/>
                <w:kern w:val="0"/>
                <w:sz w:val="22"/>
              </w:rPr>
            </w:pPr>
          </w:p>
        </w:tc>
        <w:tc>
          <w:tcPr>
            <w:tcW w:w="1512" w:type="dxa"/>
            <w:vMerge w:val="continue"/>
            <w:tcBorders>
              <w:left w:val="single" w:color="3F3F3F" w:sz="4" w:space="0"/>
              <w:right w:val="single" w:color="3F3F3F" w:sz="4" w:space="0"/>
            </w:tcBorders>
            <w:shd w:val="clear" w:color="000000" w:fill="FFFFFF"/>
          </w:tcPr>
          <w:p w14:paraId="7DBDA2BB">
            <w:pPr>
              <w:widowControl/>
              <w:rPr>
                <w:rFonts w:ascii="宋体" w:hAnsi="宋体" w:cs="宋体"/>
                <w:b/>
                <w:bCs/>
                <w:color w:val="3F3F3F"/>
                <w:kern w:val="0"/>
                <w:sz w:val="22"/>
              </w:rPr>
            </w:pPr>
          </w:p>
        </w:tc>
        <w:tc>
          <w:tcPr>
            <w:tcW w:w="7604" w:type="dxa"/>
            <w:tcBorders>
              <w:top w:val="nil"/>
              <w:left w:val="nil"/>
              <w:bottom w:val="single" w:color="3F3F3F" w:sz="4" w:space="0"/>
              <w:right w:val="single" w:color="3F3F3F" w:sz="4" w:space="0"/>
            </w:tcBorders>
            <w:shd w:val="clear" w:color="000000" w:fill="FFFFFF"/>
          </w:tcPr>
          <w:p w14:paraId="1369D29B">
            <w:pPr>
              <w:widowControl/>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▲1.21投标品牌和型号在国家食品药品监督管理局官方网站无召回公示记录。</w:t>
            </w:r>
          </w:p>
        </w:tc>
      </w:tr>
      <w:tr w14:paraId="7BBE6F77">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6E892669">
            <w:pPr>
              <w:widowControl/>
              <w:jc w:val="left"/>
              <w:rPr>
                <w:rFonts w:ascii="宋体" w:hAnsi="宋体" w:cs="宋体"/>
                <w:b/>
                <w:bCs/>
                <w:color w:val="3F3F3F"/>
                <w:kern w:val="0"/>
                <w:sz w:val="22"/>
              </w:rPr>
            </w:pPr>
          </w:p>
        </w:tc>
        <w:tc>
          <w:tcPr>
            <w:tcW w:w="1512" w:type="dxa"/>
            <w:vMerge w:val="continue"/>
            <w:tcBorders>
              <w:left w:val="single" w:color="3F3F3F" w:sz="4" w:space="0"/>
              <w:right w:val="single" w:color="3F3F3F" w:sz="4" w:space="0"/>
            </w:tcBorders>
            <w:shd w:val="clear" w:color="000000" w:fill="FFFFFF"/>
          </w:tcPr>
          <w:p w14:paraId="2C654EB0">
            <w:pPr>
              <w:widowControl/>
              <w:rPr>
                <w:rFonts w:ascii="宋体" w:hAnsi="宋体" w:cs="宋体"/>
                <w:b/>
                <w:bCs/>
                <w:color w:val="3F3F3F"/>
                <w:kern w:val="0"/>
                <w:sz w:val="22"/>
              </w:rPr>
            </w:pPr>
          </w:p>
        </w:tc>
        <w:tc>
          <w:tcPr>
            <w:tcW w:w="7604" w:type="dxa"/>
            <w:tcBorders>
              <w:top w:val="nil"/>
              <w:left w:val="nil"/>
              <w:bottom w:val="single" w:color="3F3F3F" w:sz="4" w:space="0"/>
              <w:right w:val="single" w:color="3F3F3F" w:sz="4" w:space="0"/>
            </w:tcBorders>
            <w:shd w:val="clear" w:color="000000" w:fill="FFFFFF"/>
          </w:tcPr>
          <w:p w14:paraId="616928B0">
            <w:pPr>
              <w:widowControl/>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1.22免费开放设备运行数据信息端口，可与追溯软件互联。</w:t>
            </w:r>
          </w:p>
        </w:tc>
      </w:tr>
      <w:tr w14:paraId="052B6FF5">
        <w:tblPrEx>
          <w:tblCellMar>
            <w:top w:w="0" w:type="dxa"/>
            <w:left w:w="108" w:type="dxa"/>
            <w:bottom w:w="0" w:type="dxa"/>
            <w:right w:w="108" w:type="dxa"/>
          </w:tblCellMar>
        </w:tblPrEx>
        <w:trPr>
          <w:trHeight w:val="454" w:hRule="atLeast"/>
          <w:jc w:val="center"/>
        </w:trPr>
        <w:tc>
          <w:tcPr>
            <w:tcW w:w="660" w:type="dxa"/>
            <w:tcBorders>
              <w:left w:val="single" w:color="3F3F3F" w:sz="4" w:space="0"/>
              <w:right w:val="single" w:color="3F3F3F" w:sz="4" w:space="0"/>
            </w:tcBorders>
            <w:shd w:val="clear" w:color="000000" w:fill="FFFFFF"/>
            <w:vAlign w:val="center"/>
          </w:tcPr>
          <w:p w14:paraId="634AD73B">
            <w:pPr>
              <w:widowControl/>
              <w:jc w:val="left"/>
              <w:rPr>
                <w:rFonts w:ascii="宋体" w:hAnsi="宋体" w:cs="宋体"/>
                <w:b/>
                <w:bCs/>
                <w:color w:val="3F3F3F"/>
                <w:kern w:val="0"/>
                <w:sz w:val="22"/>
              </w:rPr>
            </w:pPr>
          </w:p>
        </w:tc>
        <w:tc>
          <w:tcPr>
            <w:tcW w:w="1512" w:type="dxa"/>
            <w:tcBorders>
              <w:left w:val="single" w:color="3F3F3F" w:sz="4" w:space="0"/>
              <w:right w:val="single" w:color="3F3F3F" w:sz="4" w:space="0"/>
            </w:tcBorders>
            <w:shd w:val="clear" w:color="000000" w:fill="FFFFFF"/>
          </w:tcPr>
          <w:p w14:paraId="3CE619E6">
            <w:pPr>
              <w:widowControl/>
              <w:rPr>
                <w:rFonts w:ascii="宋体" w:hAnsi="宋体" w:cs="宋体"/>
                <w:b/>
                <w:bCs/>
                <w:color w:val="3F3F3F"/>
                <w:kern w:val="0"/>
                <w:sz w:val="22"/>
              </w:rPr>
            </w:pPr>
          </w:p>
        </w:tc>
        <w:tc>
          <w:tcPr>
            <w:tcW w:w="7604" w:type="dxa"/>
            <w:tcBorders>
              <w:top w:val="nil"/>
              <w:left w:val="nil"/>
              <w:bottom w:val="single" w:color="3F3F3F" w:sz="4" w:space="0"/>
              <w:right w:val="single" w:color="3F3F3F" w:sz="4" w:space="0"/>
            </w:tcBorders>
            <w:shd w:val="clear" w:color="000000" w:fill="FFFFFF"/>
          </w:tcPr>
          <w:p w14:paraId="2537D43A">
            <w:pPr>
              <w:widowControl/>
              <w:jc w:val="left"/>
              <w:rPr>
                <w:rFonts w:hint="default" w:ascii="Times New Roman" w:hAnsi="Times New Roman" w:eastAsia="宋体" w:cs="Times New Roman"/>
                <w:sz w:val="22"/>
                <w:szCs w:val="22"/>
              </w:rPr>
            </w:pPr>
            <w:r>
              <w:rPr>
                <w:rFonts w:hint="default" w:ascii="Times New Roman" w:hAnsi="Times New Roman" w:eastAsia="宋体" w:cs="Times New Roman"/>
                <w:sz w:val="22"/>
                <w:szCs w:val="22"/>
              </w:rPr>
              <w:t>★1.23 产品上市时间≥3年，以投标产品医疗器械注册证注册时间为准。</w:t>
            </w:r>
          </w:p>
        </w:tc>
      </w:tr>
      <w:tr w14:paraId="53A400F9">
        <w:tblPrEx>
          <w:tblCellMar>
            <w:top w:w="0" w:type="dxa"/>
            <w:left w:w="108" w:type="dxa"/>
            <w:bottom w:w="0" w:type="dxa"/>
            <w:right w:w="108" w:type="dxa"/>
          </w:tblCellMar>
        </w:tblPrEx>
        <w:trPr>
          <w:trHeight w:val="454" w:hRule="atLeast"/>
          <w:jc w:val="center"/>
        </w:trPr>
        <w:tc>
          <w:tcPr>
            <w:tcW w:w="660" w:type="dxa"/>
            <w:tcBorders>
              <w:top w:val="nil"/>
              <w:left w:val="single" w:color="3F3F3F" w:sz="4" w:space="0"/>
              <w:bottom w:val="single" w:color="3F3F3F" w:sz="4" w:space="0"/>
              <w:right w:val="single" w:color="3F3F3F" w:sz="4" w:space="0"/>
            </w:tcBorders>
            <w:shd w:val="clear" w:color="000000" w:fill="FFFFFF"/>
            <w:vAlign w:val="center"/>
          </w:tcPr>
          <w:p w14:paraId="5B3ED40D">
            <w:pPr>
              <w:widowControl/>
              <w:jc w:val="left"/>
              <w:rPr>
                <w:rFonts w:ascii="宋体" w:hAnsi="宋体" w:cs="宋体"/>
                <w:b/>
                <w:bCs/>
                <w:color w:val="3F3F3F"/>
                <w:kern w:val="0"/>
                <w:sz w:val="22"/>
              </w:rPr>
            </w:pPr>
          </w:p>
        </w:tc>
        <w:tc>
          <w:tcPr>
            <w:tcW w:w="1512" w:type="dxa"/>
            <w:tcBorders>
              <w:left w:val="nil"/>
              <w:bottom w:val="single" w:color="3F3F3F" w:sz="4" w:space="0"/>
              <w:right w:val="single" w:color="3F3F3F" w:sz="4" w:space="0"/>
            </w:tcBorders>
            <w:shd w:val="clear" w:color="000000" w:fill="FFFFFF"/>
          </w:tcPr>
          <w:p w14:paraId="4BF3175D">
            <w:pPr>
              <w:widowControl/>
              <w:rPr>
                <w:rFonts w:ascii="宋体" w:hAnsi="宋体" w:cs="宋体"/>
                <w:szCs w:val="21"/>
              </w:rPr>
            </w:pPr>
          </w:p>
        </w:tc>
        <w:tc>
          <w:tcPr>
            <w:tcW w:w="7604" w:type="dxa"/>
            <w:tcBorders>
              <w:top w:val="nil"/>
              <w:left w:val="nil"/>
              <w:bottom w:val="single" w:color="3F3F3F" w:sz="4" w:space="0"/>
              <w:right w:val="single" w:color="3F3F3F" w:sz="4" w:space="0"/>
            </w:tcBorders>
            <w:shd w:val="clear" w:color="000000" w:fill="FFFFFF"/>
          </w:tcPr>
          <w:p w14:paraId="632297C5">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2、配置需求</w:t>
            </w:r>
          </w:p>
          <w:p w14:paraId="150C09BB">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2.1、蒸汽灭菌器主机           4台；</w:t>
            </w:r>
          </w:p>
          <w:p w14:paraId="5F82B9EC">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2.2、内置打印系统             4套；</w:t>
            </w:r>
          </w:p>
          <w:p w14:paraId="7F208512">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2.3、装、卸载车               24台；</w:t>
            </w:r>
          </w:p>
          <w:p w14:paraId="4B6BBEEC">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2.4、灭菌层架                 12个；</w:t>
            </w:r>
          </w:p>
          <w:p w14:paraId="197DCEE7">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2.5、标淮灭菌篮筐             60个；</w:t>
            </w:r>
          </w:p>
          <w:p w14:paraId="0A2F40F2">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2.6、数据采集管理系统         1套；</w:t>
            </w:r>
          </w:p>
          <w:p w14:paraId="103E393F">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2.7、备用安全阀、压力表       2套；</w:t>
            </w:r>
          </w:p>
          <w:p w14:paraId="0565EBFC">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2.8、内置电加热蒸汽发生器     4套</w:t>
            </w:r>
          </w:p>
          <w:p w14:paraId="4F7AA13E">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2.9、二次转换洁净蒸汽发生器   4套</w:t>
            </w:r>
          </w:p>
          <w:p w14:paraId="5C757517">
            <w:pP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2.10、整机质保5年            1组。</w:t>
            </w:r>
          </w:p>
        </w:tc>
      </w:tr>
    </w:tbl>
    <w:p w14:paraId="465085B1">
      <w:pPr>
        <w:pStyle w:val="3"/>
        <w:bidi w:val="0"/>
        <w:jc w:val="center"/>
      </w:pPr>
      <w:r>
        <w:rPr>
          <w:rFonts w:hint="eastAsia"/>
        </w:rPr>
        <w:t>设备配套耗材试剂情况</w:t>
      </w:r>
    </w:p>
    <w:p w14:paraId="66CE9A52">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开放</w:t>
      </w:r>
      <w:r>
        <w:rPr>
          <w:rFonts w:hint="eastAsia" w:ascii="宋体" w:hAnsi="宋体" w:cs="宋体"/>
          <w:b/>
          <w:bCs/>
          <w:color w:val="FF0000"/>
          <w:kern w:val="0"/>
          <w:sz w:val="28"/>
          <w:szCs w:val="28"/>
          <w:lang w:eastAsia="zh-CN"/>
        </w:rPr>
        <w:t>□</w:t>
      </w:r>
      <w:r>
        <w:rPr>
          <w:rFonts w:hint="eastAsia" w:ascii="宋体" w:hAnsi="宋体" w:cs="宋体"/>
          <w:b/>
          <w:bCs/>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专用</w:t>
      </w:r>
      <w:r>
        <w:rPr>
          <w:rFonts w:hint="eastAsia" w:ascii="宋体" w:hAnsi="宋体" w:cs="宋体"/>
          <w:b/>
          <w:bCs/>
          <w:color w:val="FF0000"/>
          <w:kern w:val="0"/>
          <w:sz w:val="28"/>
          <w:szCs w:val="28"/>
          <w:lang w:eastAsia="zh-CN"/>
        </w:rPr>
        <w:t>□</w:t>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color w:val="FF0000"/>
          <w:kern w:val="0"/>
          <w:sz w:val="28"/>
          <w:szCs w:val="28"/>
          <w:lang w:eastAsia="zh-CN"/>
        </w:rPr>
        <w:t>☑</w:t>
      </w:r>
      <w:r>
        <w:rPr>
          <w:rFonts w:hint="eastAsia" w:ascii="宋体" w:hAnsi="宋体" w:cs="宋体"/>
          <w:b/>
          <w:bCs/>
          <w:kern w:val="0"/>
          <w:sz w:val="28"/>
          <w:szCs w:val="28"/>
        </w:rPr>
        <w:t xml:space="preserve">） </w:t>
      </w:r>
    </w:p>
    <w:p w14:paraId="1DEF6253">
      <w:pPr>
        <w:jc w:val="left"/>
        <w:rPr>
          <w:rFonts w:ascii="宋体" w:hAnsi="宋体" w:cs="宋体"/>
          <w:b/>
          <w:bCs/>
          <w:kern w:val="0"/>
          <w:sz w:val="24"/>
          <w:szCs w:val="24"/>
        </w:rPr>
      </w:pPr>
      <w:r>
        <w:rPr>
          <w:rFonts w:hint="eastAsia" w:ascii="宋体" w:hAnsi="宋体" w:cs="宋体"/>
          <w:b/>
          <w:bCs/>
          <w:kern w:val="0"/>
          <w:sz w:val="24"/>
          <w:szCs w:val="24"/>
        </w:rPr>
        <w:t>配套耗材</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14:paraId="52E40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14:paraId="0B45ED9A">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094" w:type="dxa"/>
            <w:vAlign w:val="center"/>
          </w:tcPr>
          <w:p w14:paraId="42424344">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14:paraId="040349EB">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14:paraId="42CD9CF3">
            <w:pPr>
              <w:jc w:val="center"/>
              <w:rPr>
                <w:rFonts w:ascii="仿宋_GB2312" w:hAnsi="Times New Roman" w:eastAsia="仿宋_GB2312"/>
                <w:b/>
                <w:sz w:val="24"/>
                <w:szCs w:val="21"/>
              </w:rPr>
            </w:pPr>
            <w:r>
              <w:rPr>
                <w:rFonts w:hint="eastAsia" w:ascii="仿宋_GB2312" w:hAnsi="Times New Roman" w:eastAsia="仿宋_GB2312"/>
                <w:b/>
                <w:sz w:val="24"/>
                <w:szCs w:val="21"/>
              </w:rPr>
              <w:t>预算单价（元）</w:t>
            </w:r>
          </w:p>
        </w:tc>
      </w:tr>
      <w:tr w14:paraId="50610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0" w:type="dxa"/>
            <w:vAlign w:val="center"/>
          </w:tcPr>
          <w:p w14:paraId="1B377B33">
            <w:pPr>
              <w:jc w:val="center"/>
              <w:rPr>
                <w:rFonts w:ascii="仿宋_GB2312" w:hAnsi="Times New Roman" w:eastAsia="仿宋_GB2312"/>
                <w:b/>
                <w:sz w:val="22"/>
                <w:szCs w:val="22"/>
              </w:rPr>
            </w:pPr>
            <w:r>
              <w:rPr>
                <w:rFonts w:hint="eastAsia" w:ascii="仿宋_GB2312" w:hAnsi="Times New Roman" w:eastAsia="仿宋_GB2312"/>
                <w:b/>
                <w:sz w:val="22"/>
                <w:szCs w:val="22"/>
              </w:rPr>
              <w:t>1</w:t>
            </w:r>
          </w:p>
        </w:tc>
        <w:tc>
          <w:tcPr>
            <w:tcW w:w="5094" w:type="dxa"/>
            <w:vAlign w:val="center"/>
          </w:tcPr>
          <w:p w14:paraId="3306B24B">
            <w:pPr>
              <w:jc w:val="center"/>
              <w:rPr>
                <w:rFonts w:ascii="仿宋_GB2312" w:hAnsi="Times New Roman" w:eastAsia="仿宋_GB2312"/>
                <w:b/>
                <w:sz w:val="22"/>
                <w:szCs w:val="22"/>
              </w:rPr>
            </w:pPr>
            <w:r>
              <w:rPr>
                <w:rFonts w:hint="eastAsia" w:ascii="仿宋_GB2312" w:hAnsi="Times New Roman" w:eastAsia="仿宋_GB2312"/>
                <w:b/>
                <w:sz w:val="22"/>
                <w:szCs w:val="22"/>
              </w:rPr>
              <w:t>无</w:t>
            </w:r>
          </w:p>
        </w:tc>
        <w:tc>
          <w:tcPr>
            <w:tcW w:w="1985" w:type="dxa"/>
            <w:vAlign w:val="center"/>
          </w:tcPr>
          <w:p w14:paraId="0ACFC765">
            <w:pPr>
              <w:jc w:val="center"/>
              <w:rPr>
                <w:rFonts w:ascii="仿宋_GB2312" w:hAnsi="Times New Roman" w:eastAsia="仿宋_GB2312"/>
                <w:b/>
                <w:sz w:val="22"/>
                <w:szCs w:val="22"/>
              </w:rPr>
            </w:pPr>
            <w:r>
              <w:rPr>
                <w:rFonts w:hint="eastAsia" w:ascii="仿宋_GB2312" w:hAnsi="Times New Roman" w:eastAsia="仿宋_GB2312"/>
                <w:b/>
                <w:sz w:val="22"/>
                <w:szCs w:val="22"/>
              </w:rPr>
              <w:t>无</w:t>
            </w:r>
          </w:p>
        </w:tc>
        <w:tc>
          <w:tcPr>
            <w:tcW w:w="2126" w:type="dxa"/>
            <w:vAlign w:val="center"/>
          </w:tcPr>
          <w:p w14:paraId="0D96157A">
            <w:pPr>
              <w:jc w:val="center"/>
              <w:rPr>
                <w:rFonts w:ascii="仿宋_GB2312" w:hAnsi="Times New Roman" w:eastAsia="仿宋_GB2312"/>
                <w:b/>
                <w:sz w:val="22"/>
                <w:szCs w:val="22"/>
              </w:rPr>
            </w:pPr>
            <w:r>
              <w:rPr>
                <w:rFonts w:hint="eastAsia" w:ascii="仿宋_GB2312" w:hAnsi="Times New Roman" w:eastAsia="仿宋_GB2312"/>
                <w:b/>
                <w:sz w:val="22"/>
                <w:szCs w:val="22"/>
              </w:rPr>
              <w:t>无</w:t>
            </w:r>
          </w:p>
        </w:tc>
      </w:tr>
    </w:tbl>
    <w:p w14:paraId="035BF7CD">
      <w:pPr>
        <w:jc w:val="left"/>
        <w:rPr>
          <w:rFonts w:ascii="Times New Roman" w:hAnsi="Times New Roman"/>
          <w:szCs w:val="21"/>
        </w:rPr>
      </w:pPr>
    </w:p>
    <w:p w14:paraId="30567C67">
      <w:pPr>
        <w:jc w:val="left"/>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14:paraId="2A59B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47" w:type="dxa"/>
            <w:vAlign w:val="center"/>
          </w:tcPr>
          <w:p w14:paraId="4F7685D4">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107" w:type="dxa"/>
            <w:vAlign w:val="center"/>
          </w:tcPr>
          <w:p w14:paraId="41D5094C">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14:paraId="54CC4C02">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14:paraId="0D741C17">
            <w:pPr>
              <w:jc w:val="center"/>
              <w:rPr>
                <w:rFonts w:ascii="仿宋_GB2312" w:hAnsi="Times New Roman" w:eastAsia="仿宋_GB2312"/>
                <w:b/>
                <w:sz w:val="24"/>
                <w:szCs w:val="21"/>
              </w:rPr>
            </w:pPr>
            <w:r>
              <w:rPr>
                <w:rFonts w:hint="eastAsia" w:ascii="仿宋_GB2312" w:hAnsi="Times New Roman" w:eastAsia="仿宋_GB2312"/>
                <w:b/>
                <w:sz w:val="24"/>
                <w:szCs w:val="21"/>
              </w:rPr>
              <w:t>预算单价</w:t>
            </w:r>
          </w:p>
        </w:tc>
      </w:tr>
      <w:tr w14:paraId="0AA89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vAlign w:val="center"/>
          </w:tcPr>
          <w:p w14:paraId="59B46EFE">
            <w:pPr>
              <w:jc w:val="center"/>
              <w:rPr>
                <w:rFonts w:hint="eastAsia" w:ascii="仿宋_GB2312" w:hAnsi="Times New Roman" w:eastAsia="仿宋_GB2312"/>
                <w:b/>
                <w:sz w:val="22"/>
                <w:szCs w:val="22"/>
              </w:rPr>
            </w:pPr>
            <w:r>
              <w:rPr>
                <w:rFonts w:hint="eastAsia" w:ascii="仿宋_GB2312" w:hAnsi="Times New Roman" w:eastAsia="仿宋_GB2312"/>
                <w:b/>
                <w:sz w:val="22"/>
                <w:szCs w:val="22"/>
              </w:rPr>
              <w:t>1</w:t>
            </w:r>
          </w:p>
        </w:tc>
        <w:tc>
          <w:tcPr>
            <w:tcW w:w="5107" w:type="dxa"/>
            <w:vAlign w:val="center"/>
          </w:tcPr>
          <w:p w14:paraId="34D5DC12">
            <w:pPr>
              <w:jc w:val="center"/>
              <w:rPr>
                <w:rFonts w:hint="eastAsia" w:ascii="仿宋_GB2312" w:hAnsi="Times New Roman" w:eastAsia="仿宋_GB2312"/>
                <w:b/>
                <w:sz w:val="22"/>
                <w:szCs w:val="22"/>
              </w:rPr>
            </w:pPr>
            <w:r>
              <w:rPr>
                <w:rFonts w:hint="eastAsia" w:ascii="仿宋_GB2312" w:hAnsi="Times New Roman" w:eastAsia="仿宋_GB2312"/>
                <w:b/>
                <w:sz w:val="22"/>
                <w:szCs w:val="22"/>
              </w:rPr>
              <w:t>无</w:t>
            </w:r>
          </w:p>
        </w:tc>
        <w:tc>
          <w:tcPr>
            <w:tcW w:w="1985" w:type="dxa"/>
            <w:vAlign w:val="center"/>
          </w:tcPr>
          <w:p w14:paraId="372A6012">
            <w:pPr>
              <w:jc w:val="center"/>
              <w:rPr>
                <w:rFonts w:hint="eastAsia" w:ascii="仿宋_GB2312" w:hAnsi="Times New Roman" w:eastAsia="仿宋_GB2312"/>
                <w:b/>
                <w:sz w:val="22"/>
                <w:szCs w:val="22"/>
              </w:rPr>
            </w:pPr>
            <w:r>
              <w:rPr>
                <w:rFonts w:hint="eastAsia" w:ascii="仿宋_GB2312" w:hAnsi="Times New Roman" w:eastAsia="仿宋_GB2312"/>
                <w:b/>
                <w:sz w:val="22"/>
                <w:szCs w:val="22"/>
              </w:rPr>
              <w:t>无</w:t>
            </w:r>
          </w:p>
        </w:tc>
        <w:tc>
          <w:tcPr>
            <w:tcW w:w="2126" w:type="dxa"/>
            <w:vAlign w:val="center"/>
          </w:tcPr>
          <w:p w14:paraId="3D12283F">
            <w:pPr>
              <w:jc w:val="center"/>
              <w:rPr>
                <w:rFonts w:hint="eastAsia" w:ascii="仿宋_GB2312" w:hAnsi="Times New Roman" w:eastAsia="仿宋_GB2312"/>
                <w:b/>
                <w:sz w:val="22"/>
                <w:szCs w:val="22"/>
              </w:rPr>
            </w:pPr>
            <w:r>
              <w:rPr>
                <w:rFonts w:hint="eastAsia" w:ascii="仿宋_GB2312" w:hAnsi="Times New Roman" w:eastAsia="仿宋_GB2312"/>
                <w:b/>
                <w:sz w:val="22"/>
                <w:szCs w:val="22"/>
              </w:rPr>
              <w:t>无</w:t>
            </w:r>
          </w:p>
        </w:tc>
      </w:tr>
    </w:tbl>
    <w:p w14:paraId="6C2ED6BE">
      <w:pPr>
        <w:jc w:val="both"/>
        <w:rPr>
          <w:rFonts w:ascii="微软雅黑" w:hAnsi="微软雅黑" w:eastAsia="微软雅黑" w:cs="宋体"/>
          <w:color w:val="3F3F3F"/>
          <w:kern w:val="0"/>
          <w:szCs w:val="21"/>
        </w:rPr>
      </w:pPr>
      <w:bookmarkStart w:id="0" w:name="_GoBack"/>
      <w:bookmarkEnd w:id="0"/>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44CD1C">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673445"/>
    <w:rsid w:val="0006369E"/>
    <w:rsid w:val="001410A6"/>
    <w:rsid w:val="001454EA"/>
    <w:rsid w:val="00150583"/>
    <w:rsid w:val="001D2FB8"/>
    <w:rsid w:val="0022567A"/>
    <w:rsid w:val="00260217"/>
    <w:rsid w:val="00294528"/>
    <w:rsid w:val="002F2A6E"/>
    <w:rsid w:val="002F7B9B"/>
    <w:rsid w:val="00303CAF"/>
    <w:rsid w:val="00370857"/>
    <w:rsid w:val="003A527F"/>
    <w:rsid w:val="003E3CE2"/>
    <w:rsid w:val="003F4A1A"/>
    <w:rsid w:val="00453FF6"/>
    <w:rsid w:val="0049265B"/>
    <w:rsid w:val="004F2C70"/>
    <w:rsid w:val="004F6031"/>
    <w:rsid w:val="00505C83"/>
    <w:rsid w:val="00544C3E"/>
    <w:rsid w:val="005E40D8"/>
    <w:rsid w:val="005E5B28"/>
    <w:rsid w:val="006029AE"/>
    <w:rsid w:val="00673445"/>
    <w:rsid w:val="006959FE"/>
    <w:rsid w:val="006B6E0A"/>
    <w:rsid w:val="006C1CEC"/>
    <w:rsid w:val="00735D6C"/>
    <w:rsid w:val="00840380"/>
    <w:rsid w:val="008B0556"/>
    <w:rsid w:val="008C57BA"/>
    <w:rsid w:val="0097298C"/>
    <w:rsid w:val="00A562E1"/>
    <w:rsid w:val="00AD2E10"/>
    <w:rsid w:val="00B06A1C"/>
    <w:rsid w:val="00B531E4"/>
    <w:rsid w:val="00B86970"/>
    <w:rsid w:val="00BC77A1"/>
    <w:rsid w:val="00BD4852"/>
    <w:rsid w:val="00C2314C"/>
    <w:rsid w:val="00C8140C"/>
    <w:rsid w:val="00CF71E5"/>
    <w:rsid w:val="00D244C0"/>
    <w:rsid w:val="00D308A1"/>
    <w:rsid w:val="00D61923"/>
    <w:rsid w:val="00DA19D1"/>
    <w:rsid w:val="00DA4665"/>
    <w:rsid w:val="00E00D37"/>
    <w:rsid w:val="00EE4AA2"/>
    <w:rsid w:val="00F12F80"/>
    <w:rsid w:val="00FE5BB1"/>
    <w:rsid w:val="0F507FF9"/>
    <w:rsid w:val="6AB47C83"/>
    <w:rsid w:val="6B221E90"/>
    <w:rsid w:val="71354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unhideWhenUsed/>
    <w:qFormat/>
    <w:uiPriority w:val="99"/>
    <w:pPr>
      <w:jc w:val="left"/>
    </w:pPr>
  </w:style>
  <w:style w:type="paragraph" w:styleId="5">
    <w:name w:val="Balloon Text"/>
    <w:basedOn w:val="1"/>
    <w:link w:val="14"/>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kern w:val="0"/>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unhideWhenUsed/>
    <w:uiPriority w:val="99"/>
    <w:rPr>
      <w:sz w:val="21"/>
      <w:szCs w:val="21"/>
    </w:rPr>
  </w:style>
  <w:style w:type="character" w:customStyle="1" w:styleId="12">
    <w:name w:val="标题 1 字符"/>
    <w:link w:val="2"/>
    <w:qFormat/>
    <w:uiPriority w:val="9"/>
    <w:rPr>
      <w:b/>
      <w:bCs/>
      <w:kern w:val="44"/>
      <w:sz w:val="44"/>
      <w:szCs w:val="44"/>
    </w:rPr>
  </w:style>
  <w:style w:type="character" w:customStyle="1" w:styleId="13">
    <w:name w:val="批注文字 字符"/>
    <w:link w:val="4"/>
    <w:semiHidden/>
    <w:qFormat/>
    <w:uiPriority w:val="99"/>
    <w:rPr>
      <w:kern w:val="2"/>
      <w:sz w:val="21"/>
      <w:szCs w:val="22"/>
    </w:rPr>
  </w:style>
  <w:style w:type="character" w:customStyle="1" w:styleId="14">
    <w:name w:val="批注框文本 字符"/>
    <w:link w:val="5"/>
    <w:semiHidden/>
    <w:qFormat/>
    <w:uiPriority w:val="99"/>
    <w:rPr>
      <w:kern w:val="2"/>
      <w:sz w:val="18"/>
      <w:szCs w:val="18"/>
    </w:rPr>
  </w:style>
  <w:style w:type="character" w:customStyle="1" w:styleId="15">
    <w:name w:val="页脚 字符"/>
    <w:link w:val="6"/>
    <w:qFormat/>
    <w:uiPriority w:val="99"/>
    <w:rPr>
      <w:sz w:val="18"/>
      <w:szCs w:val="18"/>
    </w:rPr>
  </w:style>
  <w:style w:type="character" w:customStyle="1" w:styleId="16">
    <w:name w:val="页眉 字符"/>
    <w:link w:val="7"/>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1303</Words>
  <Characters>1487</Characters>
  <Lines>20</Lines>
  <Paragraphs>5</Paragraphs>
  <TotalTime>16</TotalTime>
  <ScaleCrop>false</ScaleCrop>
  <LinksUpToDate>false</LinksUpToDate>
  <CharactersWithSpaces>1605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2023-11-02T11:07:00Z</dcterms:created>
  <dc:creator>Sky123.Org</dc:creator>
  <cp:lastModifiedBy>WE</cp:lastModifiedBy>
  <dcterms:modified xsi:type="dcterms:W3CDTF">2024-07-18T08:53:48Z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5ECAB3CDAB1E4F2E9F0783FF98891651</vt:lpwstr>
  </property>
</Properties>
</file>