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62"/>
        <w:gridCol w:w="76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62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32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小儿外科骨动力系统</w:t>
            </w:r>
          </w:p>
        </w:tc>
        <w:tc>
          <w:tcPr>
            <w:tcW w:w="7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一 、主机：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single" w:color="auto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1.1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微电脑控制平台，恒速驱动控制系统，电机自动识别功能；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1.2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支持开放式手术、后路和侧路微创手术的钻削、铣削、锯切、磨削、刨削处理；双动力输出接口；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1.3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7寸彩色液晶屏，触摸式菜单操作界面；系统自诊断和保护技术；具有刀具识别功能，自动匹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配推荐使用参数；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▲1.4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具有手控、脚控两种控制方式，刀具自动识别功能；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1.5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运行参数可调，脚踏开关具有无级变速控制功能；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1.6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具有冷却泵功能；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1.7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BF型电气安全设计和100-240V宽电压电源设计；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1.8 产品通过CE认证，企业通过CMD医疗器械质量管理体系认证。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二、脚踏开关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1.1 线长≥3.5m，控制带功能切换按钮，无级调速；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1.2 磁感应传感器控制技术；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1.3 底座高度≥48mm；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1.4 IPX8防水等级，防滑、防侧翻；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 坚固结构设计，承载重量≥1350N（138kg)；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1.6 外形：202mm×215mm×55mm（±5%）。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三、动力手机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▲1.1骨科通用手机,空心轴电机,支持正反转功能；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1.2 通用输出接口,便捷插接所有锯机头、钻夹头,带手控功能；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1.3 双板机按钮,转速模式和安全模式按键；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▲1.4 转速：30000rpm，往复频率：0.5-3.0Hz，持续扭矩5.5N·cm，最大扭矩17N·cm；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 耐高温压力蒸汽灭菌，防水密封结构；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1.6 大扭矩，强劲动力输出，外径φ35mm，线缆长度3m。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四、骨钻夹头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single" w:color="auto" w:sz="4" w:space="0"/>
              <w:left w:val="single" w:color="auto" w:sz="4" w:space="0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1.1 全不锈钢制作，操作方便，可高温高压水蒸气消毒；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▲1.2 夹持范围φ0.5mm～6.5mm，直通，三叶夹头，支持正反转功能；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single" w:color="auto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1.3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最高钻速1500r/m，持续扭矩：108N·cm，最大扭矩：330N·cm；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1.4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中空设计，可接插长骨钻，装夹操作简单、方便。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五、骨钻头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8"/>
              <w:framePr w:wrap="auto" w:vAnchor="margin" w:hAnchor="text" w:yAlign="inline"/>
              <w:numPr>
                <w:ilvl w:val="0"/>
                <w:numId w:val="0"/>
              </w:numPr>
              <w:spacing w:line="240" w:lineRule="auto"/>
              <w:ind w:leftChars="0" w:right="0" w:rightChars="0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1.1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不锈钢钢精工细作，严格热处理工艺，刃口锋利耐用；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1.2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钻头规格：柄径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/>
                <w14:textFill>
                  <w14:solidFill>
                    <w14:schemeClr w14:val="tx1"/>
                  </w14:solidFill>
                </w14:textFill>
              </w:rPr>
              <w:t>φ2.0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/>
                <w14:textFill>
                  <w14:solidFill>
                    <w14:schemeClr w14:val="tx1"/>
                  </w14:solidFill>
                </w14:textFill>
              </w:rPr>
              <w:t>φ2.5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/>
                <w14:textFill>
                  <w14:solidFill>
                    <w14:schemeClr w14:val="tx1"/>
                  </w14:solidFill>
                </w14:textFill>
              </w:rPr>
              <w:t>φ3.2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/>
                <w14:textFill>
                  <w14:solidFill>
                    <w14:schemeClr w14:val="tx1"/>
                  </w14:solidFill>
                </w14:textFill>
              </w:rPr>
              <w:t>φ4.0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六、摆锯机头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1.1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快换接口，与动力手机接插方便快捷，可高温高压消毒；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8"/>
              <w:framePr w:wrap="auto" w:vAnchor="margin" w:hAnchor="text" w:yAlign="inline"/>
              <w:numPr>
                <w:ilvl w:val="0"/>
                <w:numId w:val="0"/>
              </w:numPr>
              <w:spacing w:line="240" w:lineRule="auto"/>
              <w:ind w:leftChars="0" w:right="0" w:rightChars="0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1.2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最大直径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33mm，超轻防滑结构设计；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8"/>
              <w:framePr w:wrap="auto" w:vAnchor="margin" w:hAnchor="text" w:yAlign="inline"/>
              <w:numPr>
                <w:ilvl w:val="0"/>
                <w:numId w:val="0"/>
              </w:numPr>
              <w:bidi w:val="0"/>
              <w:spacing w:line="240" w:lineRule="auto"/>
              <w:ind w:leftChars="0" w:right="0" w:rightChars="0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1.3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最高转速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/>
                <w14:textFill>
                  <w14:solidFill>
                    <w14:schemeClr w14:val="tx1"/>
                  </w14:solidFill>
                </w14:textFill>
              </w:rPr>
              <w:t>15000c/min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，低发热、低噪音，最高转速时带锯片空载噪音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/>
                <w14:textFill>
                  <w14:solidFill>
                    <w14:schemeClr w14:val="tx1"/>
                  </w14:solidFill>
                </w14:textFill>
              </w:rPr>
              <w:t>&lt;80dB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1.4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与护鞘锯片连接方便。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七、护鞘骨锯片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8"/>
              <w:framePr w:wrap="auto" w:vAnchor="margin" w:hAnchor="text" w:yAlign="inline"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1.1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护鞘骨锯片用于关节置换术中对骨组织的锯切处理。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8"/>
              <w:framePr w:wrap="auto" w:vAnchor="margin" w:hAnchor="text" w:yAlign="inline"/>
              <w:bidi w:val="0"/>
              <w:spacing w:line="240" w:lineRule="auto"/>
              <w:ind w:left="0" w:right="0" w:firstLine="0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1.2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锯片采用悬浮式设计，低发热，低震动，低噪音，最高转速时空载噪音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/>
                <w14:textFill>
                  <w14:solidFill>
                    <w14:schemeClr w14:val="tx1"/>
                  </w14:solidFill>
                </w14:textFill>
              </w:rPr>
              <w:t>&lt;80dB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8"/>
              <w:framePr w:wrap="auto" w:vAnchor="margin" w:hAnchor="text" w:yAlign="inline"/>
              <w:numPr>
                <w:ilvl w:val="0"/>
                <w:numId w:val="0"/>
              </w:numPr>
              <w:bidi w:val="0"/>
              <w:spacing w:line="240" w:lineRule="auto"/>
              <w:ind w:leftChars="0" w:right="0" w:rightChars="0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1.3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尺寸：长88mm，宽18mm，厚1.2mm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±5%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8"/>
              <w:framePr w:wrap="auto" w:vAnchor="margin" w:hAnchor="text" w:yAlign="inline"/>
              <w:numPr>
                <w:ilvl w:val="0"/>
                <w:numId w:val="0"/>
              </w:numPr>
              <w:bidi w:val="0"/>
              <w:spacing w:line="240" w:lineRule="auto"/>
              <w:ind w:leftChars="0" w:right="0" w:rightChars="0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1.4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匹配性：与通用截骨槽匹配。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pStyle w:val="18"/>
              <w:framePr w:wrap="auto" w:vAnchor="margin" w:hAnchor="text" w:yAlign="inline"/>
              <w:bidi w:val="0"/>
              <w:spacing w:line="240" w:lineRule="auto"/>
              <w:ind w:left="210" w:right="0" w:hanging="210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1.5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最高转速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/>
                <w14:textFill>
                  <w14:solidFill>
                    <w14:schemeClr w14:val="tx1"/>
                  </w14:solidFill>
                </w14:textFill>
              </w:rPr>
              <w:t>15000r/min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1.6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消毒方式：一次性无菌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或可重复（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高温高压消毒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auto"/>
                <w:rtl w:val="0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提供。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八、克氏针钻夹头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1.1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全不锈钢制作，操作方便，可高温高压水蒸气消毒；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1.2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带刻度调节功能，夹持范围Ф0.7～Ф4.0mm克氏针刀具。直通，支持正反转功能；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2" w:type="dxa"/>
            <w:vMerge w:val="continue"/>
            <w:tcBorders>
              <w:left w:val="single" w:color="auto" w:sz="4" w:space="0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1.3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转速：1500rpm，往复频率：0.5-3.0Hz；持续扭矩：108N·cm，最大扭矩：330N·cm；中空设计，长扳手握持，快速装夹，术中随时调节克氏针的钻入深度。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>开放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eastAsia="zh-CN"/>
        </w:rPr>
        <w:t>☑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>专用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eastAsia="zh-CN"/>
        </w:rPr>
        <w:t>☑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无□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GT10020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开放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件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1600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GT14532.DS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开放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件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BJPH881812.DS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专用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件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2500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预算单价</w:t>
            </w: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元</w:t>
            </w: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</w:p>
        </w:tc>
      </w:tr>
    </w:tbl>
    <w:p>
      <w:pPr>
        <w:jc w:val="left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71B68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14063FE"/>
    <w:rsid w:val="01C74429"/>
    <w:rsid w:val="04675A50"/>
    <w:rsid w:val="09E33DCA"/>
    <w:rsid w:val="10CF50A9"/>
    <w:rsid w:val="13F007CA"/>
    <w:rsid w:val="17D64F6F"/>
    <w:rsid w:val="19CA465F"/>
    <w:rsid w:val="1AF20311"/>
    <w:rsid w:val="1C2F2E9F"/>
    <w:rsid w:val="1CA62F10"/>
    <w:rsid w:val="1E7948A6"/>
    <w:rsid w:val="20527BD7"/>
    <w:rsid w:val="21696E53"/>
    <w:rsid w:val="234C07DB"/>
    <w:rsid w:val="25C87964"/>
    <w:rsid w:val="28CA467C"/>
    <w:rsid w:val="29143B49"/>
    <w:rsid w:val="29A22F02"/>
    <w:rsid w:val="2BFD0166"/>
    <w:rsid w:val="2CDF2210"/>
    <w:rsid w:val="30C76CB4"/>
    <w:rsid w:val="31E7004C"/>
    <w:rsid w:val="322841C1"/>
    <w:rsid w:val="345E0837"/>
    <w:rsid w:val="34BB131C"/>
    <w:rsid w:val="36721EAF"/>
    <w:rsid w:val="3C5C1637"/>
    <w:rsid w:val="3D281519"/>
    <w:rsid w:val="3E5A53A6"/>
    <w:rsid w:val="3ED90D1D"/>
    <w:rsid w:val="425D1C65"/>
    <w:rsid w:val="4368266F"/>
    <w:rsid w:val="43B9111D"/>
    <w:rsid w:val="473A2575"/>
    <w:rsid w:val="47631ACB"/>
    <w:rsid w:val="4851401A"/>
    <w:rsid w:val="4AE747C1"/>
    <w:rsid w:val="4C883D82"/>
    <w:rsid w:val="4F027E1C"/>
    <w:rsid w:val="4F6463E1"/>
    <w:rsid w:val="50700DB5"/>
    <w:rsid w:val="516E79EA"/>
    <w:rsid w:val="53E126F6"/>
    <w:rsid w:val="54482E10"/>
    <w:rsid w:val="54EF2BF0"/>
    <w:rsid w:val="56F72230"/>
    <w:rsid w:val="58C63C68"/>
    <w:rsid w:val="58D42829"/>
    <w:rsid w:val="595F4A1C"/>
    <w:rsid w:val="599124C8"/>
    <w:rsid w:val="59CF4D9E"/>
    <w:rsid w:val="5ABD72ED"/>
    <w:rsid w:val="5B136F0D"/>
    <w:rsid w:val="5CB00EB7"/>
    <w:rsid w:val="5DA71012"/>
    <w:rsid w:val="5E421FE3"/>
    <w:rsid w:val="5E802B0B"/>
    <w:rsid w:val="60917251"/>
    <w:rsid w:val="656C3DE9"/>
    <w:rsid w:val="65C37EAD"/>
    <w:rsid w:val="68692862"/>
    <w:rsid w:val="68FC7232"/>
    <w:rsid w:val="69124CA8"/>
    <w:rsid w:val="6914510F"/>
    <w:rsid w:val="6BE4292B"/>
    <w:rsid w:val="6F614293"/>
    <w:rsid w:val="7343285A"/>
    <w:rsid w:val="779F004E"/>
    <w:rsid w:val="798B2638"/>
    <w:rsid w:val="79E166FC"/>
    <w:rsid w:val="7AC027A3"/>
    <w:rsid w:val="7CD1181A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4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semiHidden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autoRedefine/>
    <w:qFormat/>
    <w:uiPriority w:val="99"/>
    <w:rPr>
      <w:sz w:val="18"/>
      <w:szCs w:val="18"/>
    </w:rPr>
  </w:style>
  <w:style w:type="character" w:customStyle="1" w:styleId="16">
    <w:name w:val="页眉 字符"/>
    <w:link w:val="7"/>
    <w:qFormat/>
    <w:uiPriority w:val="99"/>
    <w:rPr>
      <w:sz w:val="18"/>
      <w:szCs w:val="18"/>
    </w:rPr>
  </w:style>
  <w:style w:type="paragraph" w:customStyle="1" w:styleId="17">
    <w:name w:val="列出段落"/>
    <w:autoRedefine/>
    <w:qFormat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420"/>
      <w:jc w:val="both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2"/>
      <w:position w:val="0"/>
      <w:sz w:val="21"/>
      <w:szCs w:val="21"/>
      <w:u w:val="none" w:color="000000"/>
      <w:shd w:val="clear" w:color="auto" w:fill="auto"/>
      <w:vertAlign w:val="baseline"/>
      <w:lang w:val="en-US"/>
    </w:rPr>
  </w:style>
  <w:style w:type="paragraph" w:customStyle="1" w:styleId="18">
    <w:name w:val="正文 A"/>
    <w:autoRedefine/>
    <w:qFormat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2"/>
      <w:position w:val="0"/>
      <w:sz w:val="21"/>
      <w:szCs w:val="21"/>
      <w:u w:val="none" w:color="000000"/>
      <w:shd w:val="clear" w:color="auto" w:fill="auto"/>
      <w:vertAlign w:val="baseline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1061</Words>
  <Characters>1382</Characters>
  <Lines>10</Lines>
  <Paragraphs>2</Paragraphs>
  <TotalTime>13</TotalTime>
  <ScaleCrop>false</ScaleCrop>
  <LinksUpToDate>false</LinksUpToDate>
  <CharactersWithSpaces>1433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2024-07-17T01:08:19Z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5ECAB3CDAB1E4F2E9F0783FF98891651</vt:lpwstr>
  </property>
</Properties>
</file>