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164"/>
        <w:gridCol w:w="78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64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83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9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164" w:type="dxa"/>
            <w:tcBorders>
              <w:top w:val="single" w:color="3F3F3F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/>
              </w:rPr>
              <w:t>神经外科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  <w:t>手术显微镜</w:t>
            </w:r>
          </w:p>
        </w:tc>
        <w:tc>
          <w:tcPr>
            <w:tcW w:w="7830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A:主镜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复消色差光学技术，高分辨率，大景深。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光学主镜体高度≤15CM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光学主镜体左右旋转角度≥±250°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在显微镜主镜体前臂上有专门方便术中自动平衡的按扭，功能为光学部分的全自动平衡，可在术中通过按下此单键快速重新恢复系统平衡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放大倍数电动调节，有手动应急旋钮。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10倍目镜下视野13mm-140mm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双关节主目镜筒，倾角可调，同时具备五个定义位置锁定装置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变焦范围：200-500mm，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光学系统放大比：1：6，10倍目镜下变倍范围1.5-17倍，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双重激光对焦，也可电动变焦或手动变焦调节，满足深部、浅部不同手术要求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自动照明光栅: 光照明范围与视野范围自动同步，放大倍数增加而自动缩小照明光斑，最小至10毫米直径，保护病人暴露的组织，并适宜深部、狭窄腔隙手术需要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物镜保护镜：可高压蒸汽消毒光学玻璃保护镜，可重复使用，确保手术区绝对无菌，且不影响光学品质。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  <w:t>13.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自动光强度保护功能：随焦距的减少光强度自动锁定在安全线以内，随工作距离的增加而增加亮度，保持术野光亮度的恒定，防止灼伤病人组织。</w:t>
            </w:r>
          </w:p>
          <w:p>
            <w:pPr>
              <w:pStyle w:val="1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B：助手镜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分光器：全内置一体化分光器，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对手镜：对面助手镜，与主镜保持一样的视觉效果</w:t>
            </w:r>
          </w:p>
          <w:p>
            <w:pPr>
              <w:pStyle w:val="1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C: 手柄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手柄功能：电动连续调焦、电动连续变倍,释放电磁锁，调整光亮度，影像X/Y微调.荧光开关，还可按医生个性化30种需求来任意设置包括红光荧光/蓝光荧光/IGS镜内导航/光强等功能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电动XY平移：与导航连接后可以进行器械追踪。与导航连接时，在不释放电磁锁的情况下可以电动XY移动，改变观察角度</w:t>
            </w:r>
          </w:p>
          <w:p>
            <w:pPr>
              <w:pStyle w:val="1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D：光源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主照明灯功率：≥ 400W氙灯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备用照明灯功率：≥400W氙灯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灯箱: 两套灯箱，具有独立的电路系统，光纤传导。</w:t>
            </w:r>
          </w:p>
          <w:p>
            <w:pPr>
              <w:pStyle w:val="1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E: 支架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四连杆式电磁锁配重平衡支架：整机≥6个电磁锁，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支架伸展范围: ≥1920mm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支架高度：≥1940mm,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控制系统：主机具备两套电脑系统，一套为显微镜控制系统，独立的触摸屏显示。另一套为独立的触摸屏显示的影像系统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平衡调节：支架具有一键式自动平衡调节功能。</w:t>
            </w:r>
          </w:p>
          <w:p>
            <w:pPr>
              <w:pStyle w:val="1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6.导航接口：标配导航接口，可连接各种品牌导航工作站</w:t>
            </w:r>
          </w:p>
          <w:p>
            <w:pPr>
              <w:pStyle w:val="17"/>
              <w:keepNext w:val="0"/>
              <w:keepLines w:val="0"/>
              <w:pageBreakBefore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涂层：纳米抗菌涂层覆盖，有效抑制细菌滋长</w:t>
            </w:r>
          </w:p>
          <w:p>
            <w:pPr>
              <w:pStyle w:val="1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F: 影像系统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摄像机：医用级高清摄像机，1080 X 1920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影像工作站：原厂一体化影像工作站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TW"/>
              </w:rPr>
              <w:t>.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Chars="0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液晶显示器：24”液晶显示器，可围绕支架做360°旋转。</w:t>
            </w:r>
          </w:p>
          <w:p>
            <w:pPr>
              <w:pStyle w:val="1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G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:荧光模块</w:t>
            </w:r>
          </w:p>
          <w:p>
            <w:pPr>
              <w:pStyle w:val="17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 xml:space="preserve">1.  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配置血管荧光模块，肿瘤黄荧光模块，可解决临床相关的血管和肿瘤的疾病</w:t>
            </w:r>
          </w:p>
        </w:tc>
      </w:tr>
    </w:tbl>
    <w:p>
      <w:pPr>
        <w:pStyle w:val="3"/>
        <w:bidi w:val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开放</w:t>
      </w:r>
      <w:bookmarkStart w:id="0" w:name="_GoBack"/>
      <w:bookmarkEnd w:id="0"/>
      <w:r>
        <w:rPr>
          <w:rFonts w:ascii="宋体" w:hAnsi="宋体" w:cs="宋体"/>
          <w:b/>
          <w:bCs/>
          <w:color w:val="3F3F3F"/>
          <w:kern w:val="0"/>
          <w:sz w:val="22"/>
        </w:rPr>
        <w:sym w:font="Wingdings 2" w:char="0052"/>
      </w:r>
      <w:r>
        <w:rPr>
          <w:rFonts w:hint="eastAsia" w:ascii="宋体" w:hAnsi="宋体" w:cs="宋体"/>
          <w:b/>
          <w:bCs/>
          <w:color w:val="3F3F3F"/>
          <w:kern w:val="0"/>
          <w:sz w:val="22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专用□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□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1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4834"/>
        <w:gridCol w:w="1670"/>
        <w:gridCol w:w="2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8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无菌套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个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200（国产）400（进口）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配套试剂</w:t>
      </w:r>
    </w:p>
    <w:tbl>
      <w:tblPr>
        <w:tblStyle w:val="8"/>
        <w:tblW w:w="9758" w:type="dxa"/>
        <w:tblInd w:w="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482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7" w:hRule="atLeast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482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2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hint="default" w:ascii="Times New Roman" w:hAnsi="Times New Roman" w:eastAsia="宋体" w:cs="Times New Roman"/>
          <w:color w:val="3F3F3F"/>
          <w:kern w:val="0"/>
          <w:sz w:val="22"/>
          <w:szCs w:val="22"/>
        </w:rPr>
      </w:pPr>
    </w:p>
    <w:sectPr>
      <w:footerReference r:id="rId3" w:type="default"/>
      <w:pgSz w:w="11906" w:h="16838"/>
      <w:pgMar w:top="1440" w:right="991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F2456"/>
    <w:multiLevelType w:val="multilevel"/>
    <w:tmpl w:val="060F2456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entative="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">
    <w:nsid w:val="1DD34E7E"/>
    <w:multiLevelType w:val="multilevel"/>
    <w:tmpl w:val="1DD34E7E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entative="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">
    <w:nsid w:val="1EF97DD1"/>
    <w:multiLevelType w:val="multilevel"/>
    <w:tmpl w:val="1EF97DD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6CD45EF"/>
    <w:multiLevelType w:val="multilevel"/>
    <w:tmpl w:val="26CD45EF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entative="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4">
    <w:nsid w:val="4BED10FB"/>
    <w:multiLevelType w:val="multilevel"/>
    <w:tmpl w:val="4BED10F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entative="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5">
    <w:nsid w:val="6CD87289"/>
    <w:multiLevelType w:val="multilevel"/>
    <w:tmpl w:val="6CD8728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entative="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xMjk0M2E4NWU2Y2Q5YjM1MmQzNDdjN2FlY2ZjNmIifQ=="/>
  </w:docVars>
  <w:rsids>
    <w:rsidRoot w:val="00180716"/>
    <w:rsid w:val="000157F3"/>
    <w:rsid w:val="00031B84"/>
    <w:rsid w:val="00044740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3EC4"/>
    <w:rsid w:val="001D5E72"/>
    <w:rsid w:val="00206936"/>
    <w:rsid w:val="002617DE"/>
    <w:rsid w:val="002738F1"/>
    <w:rsid w:val="002C0BFD"/>
    <w:rsid w:val="002C6C45"/>
    <w:rsid w:val="002D02F7"/>
    <w:rsid w:val="002D59FE"/>
    <w:rsid w:val="002E3DF9"/>
    <w:rsid w:val="003141BC"/>
    <w:rsid w:val="0031707A"/>
    <w:rsid w:val="00333E2E"/>
    <w:rsid w:val="00335B41"/>
    <w:rsid w:val="003407BA"/>
    <w:rsid w:val="0036311E"/>
    <w:rsid w:val="003938A4"/>
    <w:rsid w:val="0039617B"/>
    <w:rsid w:val="003B5D40"/>
    <w:rsid w:val="003C4A90"/>
    <w:rsid w:val="003C5F5F"/>
    <w:rsid w:val="003D4CEF"/>
    <w:rsid w:val="003E15A0"/>
    <w:rsid w:val="00400DF6"/>
    <w:rsid w:val="00437E27"/>
    <w:rsid w:val="00441FDA"/>
    <w:rsid w:val="00447FAF"/>
    <w:rsid w:val="004607A8"/>
    <w:rsid w:val="00460A35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625BE"/>
    <w:rsid w:val="005945F6"/>
    <w:rsid w:val="005B4177"/>
    <w:rsid w:val="006161EF"/>
    <w:rsid w:val="00622F6D"/>
    <w:rsid w:val="00627CBC"/>
    <w:rsid w:val="0063750B"/>
    <w:rsid w:val="00667C4B"/>
    <w:rsid w:val="00675066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76ABA"/>
    <w:rsid w:val="00782427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33141"/>
    <w:rsid w:val="009335BF"/>
    <w:rsid w:val="00967D50"/>
    <w:rsid w:val="009731C4"/>
    <w:rsid w:val="00973FA0"/>
    <w:rsid w:val="00980851"/>
    <w:rsid w:val="00982F84"/>
    <w:rsid w:val="009836A4"/>
    <w:rsid w:val="009852C7"/>
    <w:rsid w:val="00992628"/>
    <w:rsid w:val="009E63B0"/>
    <w:rsid w:val="00A15F96"/>
    <w:rsid w:val="00A53A87"/>
    <w:rsid w:val="00A70CB8"/>
    <w:rsid w:val="00A75EBB"/>
    <w:rsid w:val="00A96D77"/>
    <w:rsid w:val="00AA10B5"/>
    <w:rsid w:val="00AA2A2D"/>
    <w:rsid w:val="00AB3ABF"/>
    <w:rsid w:val="00AB43D9"/>
    <w:rsid w:val="00AB686E"/>
    <w:rsid w:val="00AF2364"/>
    <w:rsid w:val="00B04F86"/>
    <w:rsid w:val="00B1074D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CB27AF"/>
    <w:rsid w:val="00CF3B44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269FD"/>
    <w:rsid w:val="00E43D98"/>
    <w:rsid w:val="00E52942"/>
    <w:rsid w:val="00E72D89"/>
    <w:rsid w:val="00E84839"/>
    <w:rsid w:val="00E87DEE"/>
    <w:rsid w:val="00EA0AF4"/>
    <w:rsid w:val="00EA3933"/>
    <w:rsid w:val="00ED5F7E"/>
    <w:rsid w:val="00EF6F52"/>
    <w:rsid w:val="00F128E8"/>
    <w:rsid w:val="00F15FB9"/>
    <w:rsid w:val="00F176BB"/>
    <w:rsid w:val="00F3067A"/>
    <w:rsid w:val="00F3782E"/>
    <w:rsid w:val="00F40917"/>
    <w:rsid w:val="00F47DA3"/>
    <w:rsid w:val="00F749F5"/>
    <w:rsid w:val="00F84832"/>
    <w:rsid w:val="00FD02B5"/>
    <w:rsid w:val="00FD584F"/>
    <w:rsid w:val="0E943EA1"/>
    <w:rsid w:val="20527BD7"/>
    <w:rsid w:val="22B16C0E"/>
    <w:rsid w:val="2406380B"/>
    <w:rsid w:val="3CA75F2C"/>
    <w:rsid w:val="41FE6B54"/>
    <w:rsid w:val="5B130456"/>
    <w:rsid w:val="74373725"/>
    <w:rsid w:val="761F7508"/>
    <w:rsid w:val="7F9B3D14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unhideWhenUsed/>
    <w:uiPriority w:val="99"/>
    <w:rPr>
      <w:sz w:val="21"/>
      <w:szCs w:val="21"/>
    </w:rPr>
  </w:style>
  <w:style w:type="character" w:customStyle="1" w:styleId="12">
    <w:name w:val="标题 1 Char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Char"/>
    <w:link w:val="4"/>
    <w:semiHidden/>
    <w:uiPriority w:val="99"/>
    <w:rPr>
      <w:kern w:val="2"/>
      <w:sz w:val="21"/>
      <w:szCs w:val="22"/>
    </w:rPr>
  </w:style>
  <w:style w:type="character" w:customStyle="1" w:styleId="14">
    <w:name w:val="批注框文本 Char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Char"/>
    <w:link w:val="6"/>
    <w:autoRedefine/>
    <w:qFormat/>
    <w:uiPriority w:val="99"/>
    <w:rPr>
      <w:sz w:val="18"/>
      <w:szCs w:val="18"/>
    </w:rPr>
  </w:style>
  <w:style w:type="character" w:customStyle="1" w:styleId="16">
    <w:name w:val="页眉 Char"/>
    <w:link w:val="7"/>
    <w:autoRedefine/>
    <w:qFormat/>
    <w:uiPriority w:val="99"/>
    <w:rPr>
      <w:sz w:val="18"/>
      <w:szCs w:val="18"/>
    </w:rPr>
  </w:style>
  <w:style w:type="paragraph" w:customStyle="1" w:styleId="17">
    <w:name w:val="List Paragraph1"/>
    <w:basedOn w:val="1"/>
    <w:autoRedefine/>
    <w:qFormat/>
    <w:uiPriority w:val="0"/>
    <w:pPr>
      <w:ind w:firstLine="420" w:firstLineChars="200"/>
    </w:pPr>
  </w:style>
  <w:style w:type="paragraph" w:styleId="18">
    <w:name w:val="List Paragraph"/>
    <w:basedOn w:val="1"/>
    <w:autoRedefine/>
    <w:qFormat/>
    <w:uiPriority w:val="34"/>
    <w:pPr>
      <w:ind w:firstLine="420" w:firstLineChars="200"/>
    </w:pPr>
    <w:rPr>
      <w:rFonts w:ascii="Times New Roman" w:hAns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1009</Words>
  <Characters>1098</Characters>
  <Lines>13</Lines>
  <Paragraphs>3</Paragraphs>
  <TotalTime>6</TotalTime>
  <ScaleCrop>false</ScaleCrop>
  <LinksUpToDate>false</LinksUpToDate>
  <CharactersWithSpaces>1112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2023-11-13T12:56:00Z</dcterms:created>
  <dc:creator>Sky123.Org</dc:creator>
  <cp:lastModifiedBy>WE</cp:lastModifiedBy>
  <cp:lastPrinted>2020-06-15T03:32:00Z</cp:lastPrinted>
  <dcterms:modified xsi:type="dcterms:W3CDTF">2024-07-17T01:04:58Z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4DC075307D284F3380908F1D8D21F5AF</vt:lpwstr>
  </property>
</Properties>
</file>