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108"/>
        <w:gridCol w:w="78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08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88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nil"/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08" w:type="dxa"/>
            <w:vMerge w:val="restart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可视软性喉镜</w:t>
            </w:r>
          </w:p>
        </w:tc>
        <w:tc>
          <w:tcPr>
            <w:tcW w:w="788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7"/>
              <w:framePr w:wrap="auto" w:vAnchor="margin" w:hAnchor="text" w:yAlign="inline"/>
              <w:widowControl/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、整机由机身软管和显示器两部分组成，整机支持图像采集、数据存取、显示器有线视频输出，兼容av输出；适用于引导气管插管并可同步进行吸引，也可用于口腔内诊察、治疗引导气管插管等功能；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7"/>
              <w:framePr w:wrap="auto" w:vAnchor="margin" w:hAnchor="text" w:yAlign="inline"/>
              <w:widowControl/>
              <w:tabs>
                <w:tab w:val="left" w:pos="840"/>
              </w:tabs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TFT显示屏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尺寸≥3.0英寸，像素≥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640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（R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GB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）×4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80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pixel；单位面积像素高，图像显示更加真实细腻；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7"/>
              <w:framePr w:wrap="auto" w:vAnchor="margin" w:hAnchor="text" w:yAlign="inline"/>
              <w:widowControl/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显示器与手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柄旋转式航空接口连接，连接更加稳固不易脱落，可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分离拆卸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7"/>
              <w:framePr w:wrap="auto" w:vAnchor="margin" w:hAnchor="text" w:yAlign="inline"/>
              <w:widowControl/>
              <w:tabs>
                <w:tab w:val="left" w:pos="840"/>
              </w:tabs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4、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显示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器可垂直0º～180º转动，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水平0º～180º转动，方便不同站位操作及教学；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7"/>
              <w:framePr w:wrap="auto" w:vAnchor="margin" w:hAnchor="text" w:yAlign="inline"/>
              <w:widowControl/>
              <w:tabs>
                <w:tab w:val="left" w:pos="840"/>
              </w:tabs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显示器内置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TF储存卡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（不可插拔，减少固件损伤），标配32G，可存储照片数量≥30万张，可存储录像时长≥16小时；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7"/>
              <w:framePr w:wrap="auto" w:vAnchor="margin" w:hAnchor="text" w:yAlign="inline"/>
              <w:widowControl/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6、</w:t>
            </w:r>
            <w:r>
              <w:rPr>
                <w:rFonts w:hint="eastAsia" w:ascii="宋体" w:hAnsi="宋体" w:eastAsia="宋体" w:cs="宋体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内置可充电式锂电子聚合物电池，不可插拔，减少固件损伤, 电池容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量≥2300mAH，待机时间≥1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80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min，充电时间＜4小时。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7"/>
              <w:framePr w:wrap="auto" w:vAnchor="margin" w:hAnchor="text" w:yAlign="inline"/>
              <w:widowControl/>
              <w:spacing w:line="240" w:lineRule="auto"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软管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外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径：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2.8mm±10%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无内道通道；插入管长度：6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±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25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mm；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7"/>
              <w:framePr w:wrap="auto" w:vAnchor="margin" w:hAnchor="text" w:yAlign="inline"/>
              <w:widowControl/>
              <w:spacing w:line="240" w:lineRule="auto"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前端蛇骨弯曲角度：双向≥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26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0°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（向上≥130°，向下≥130°）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7"/>
              <w:framePr w:wrap="auto" w:vAnchor="margin" w:hAnchor="text" w:yAlign="inline"/>
              <w:widowControl/>
              <w:spacing w:line="240" w:lineRule="auto"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内置全密封防水设计高功率LED光源，光照度≥700Lux（工作距L=7mm）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7"/>
              <w:framePr w:wrap="auto" w:vAnchor="margin" w:hAnchor="text" w:yAlign="inline"/>
              <w:widowControl/>
              <w:spacing w:line="240" w:lineRule="auto"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最低物面亮度（Lmin）≤1cd/m2；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7"/>
              <w:framePr w:wrap="auto" w:vAnchor="margin" w:hAnchor="text" w:yAlign="inline"/>
              <w:widowControl/>
              <w:spacing w:line="240" w:lineRule="auto"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、输出总光通量≥0.60m；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7"/>
              <w:framePr w:wrap="auto" w:vAnchor="margin" w:hAnchor="text" w:yAlign="inline"/>
              <w:widowControl/>
              <w:spacing w:line="240" w:lineRule="auto"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采用高分辨率摄像头，头端采用蓝宝石镜片，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防刮花，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抗冲击，耐腐蚀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7"/>
              <w:framePr w:wrap="auto" w:vAnchor="margin" w:hAnchor="text" w:yAlign="inline"/>
              <w:widowControl/>
              <w:spacing w:line="240" w:lineRule="auto"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13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预设白平衡功能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7"/>
              <w:framePr w:wrap="auto" w:vAnchor="margin" w:hAnchor="text" w:yAlign="inline"/>
              <w:widowControl/>
              <w:spacing w:line="240" w:lineRule="auto"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视场角：≥90°，保证清晰图像和视场及最小的图像畸变；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7"/>
              <w:framePr w:wrap="auto" w:vAnchor="margin" w:hAnchor="text" w:yAlign="inline"/>
              <w:widowControl/>
              <w:spacing w:line="240" w:lineRule="auto"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分辨率≥9.92 lP/mm；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7"/>
              <w:framePr w:wrap="auto" w:vAnchor="margin" w:hAnchor="text" w:yAlign="inline"/>
              <w:widowControl/>
              <w:spacing w:line="240" w:lineRule="auto"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景深：3-100mm；保证合理观察距离及更广的观察范围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7"/>
              <w:framePr w:wrap="auto" w:vAnchor="margin" w:hAnchor="text" w:yAlign="inline"/>
              <w:widowControl/>
              <w:spacing w:line="240" w:lineRule="auto"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17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、吸引量≥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600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ml/min；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7"/>
              <w:framePr w:wrap="auto" w:vAnchor="margin" w:hAnchor="text" w:yAlign="inline"/>
              <w:widowControl/>
              <w:tabs>
                <w:tab w:val="left" w:pos="840"/>
              </w:tabs>
              <w:spacing w:line="240" w:lineRule="auto"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镜体手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柄采用医用高分子材料（聚苯砜)，轻盈更耐腐蚀，可浸泡消毒，良好的耐环境应力开裂性，保证镜体更加稳定和耐用；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7"/>
              <w:framePr w:wrap="auto" w:vAnchor="margin" w:hAnchor="text" w:yAlign="inline"/>
              <w:widowControl/>
              <w:tabs>
                <w:tab w:val="left" w:pos="840"/>
              </w:tabs>
              <w:spacing w:line="240" w:lineRule="auto"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19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功能高度集成，操作手柄功能按键≤1个，操作简易，降低临床消毒难度，减少故障率；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7"/>
              <w:framePr w:wrap="auto" w:vAnchor="margin" w:hAnchor="text" w:yAlign="inline"/>
              <w:widowControl/>
              <w:tabs>
                <w:tab w:val="left" w:pos="840"/>
              </w:tabs>
              <w:spacing w:line="240" w:lineRule="auto"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插入部前端为非金属医用高分子材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质（聚醚醚酮)，耐磨耐腐蚀，具自润滑特性及良好的生物兼容性，可减少气道刺激；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7"/>
              <w:framePr w:wrap="auto" w:vAnchor="margin" w:hAnchor="text" w:yAlign="inline"/>
              <w:widowControl/>
              <w:spacing w:line="240" w:lineRule="auto"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21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bookmarkStart w:id="0" w:name="_GoBack"/>
            <w:bookmarkEnd w:id="0"/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可选配≥8寸HD显示屏（安卓操作系统，支持多点触控，内置病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例管理软件，无线输出打印图文报告，含拍照、录像、图像冻结、病例回顾等功能）；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nil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7"/>
              <w:framePr w:wrap="auto" w:vAnchor="margin" w:hAnchor="text" w:yAlign="inline"/>
              <w:widowControl/>
              <w:spacing w:line="240" w:lineRule="auto"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可选配≥15寸屏（支持大小屏幕镜像功能，方便临床教学）；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17"/>
              <w:framePr w:wrap="auto" w:vAnchor="margin" w:hAnchor="text" w:yAlign="inline"/>
              <w:widowControl/>
              <w:spacing w:line="240" w:lineRule="auto"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23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注册证：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使用年限6年，高于同类产品；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6" w:type="dxa"/>
            <w:tcBorders>
              <w:top w:val="single" w:color="auto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7"/>
              <w:framePr w:wrap="auto" w:vAnchor="margin" w:hAnchor="text" w:yAlign="inline"/>
              <w:widowControl/>
              <w:spacing w:line="240" w:lineRule="auto"/>
              <w:jc w:val="both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24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由厂家负责售后服务</w:t>
            </w:r>
            <w:r>
              <w:rPr>
                <w:rFonts w:hint="eastAsia" w:ascii="宋体" w:hAnsi="宋体" w:eastAsia="宋体" w:cstheme="minorBidi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0" w:after="200" w:line="413" w:lineRule="auto"/>
        <w:jc w:val="center"/>
        <w:textAlignment w:val="auto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配套耗材或试剂  （开放□ </w:t>
      </w:r>
      <w:r>
        <w:rPr>
          <w:rFonts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专用□ </w:t>
      </w:r>
      <w:r>
        <w:rPr>
          <w:rFonts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无☑） </w:t>
      </w:r>
    </w:p>
    <w:p>
      <w:pPr>
        <w:jc w:val="left"/>
        <w:rPr>
          <w:rFonts w:ascii="宋体" w:hAnsi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left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ascii="宋体" w:hAnsi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元</w:t>
            </w: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4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JkMzgyNzdjMGVjMjg3YjM2Y2VmYzc5MTcyMzBjZTUifQ=="/>
  </w:docVars>
  <w:rsids>
    <w:rsidRoot w:val="00180716"/>
    <w:rsid w:val="00031B84"/>
    <w:rsid w:val="00070A71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5040E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E5B4B"/>
    <w:rsid w:val="00C046E8"/>
    <w:rsid w:val="00C65685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77677"/>
    <w:rsid w:val="00F84832"/>
    <w:rsid w:val="00FD02B5"/>
    <w:rsid w:val="00FD584F"/>
    <w:rsid w:val="10A73AB5"/>
    <w:rsid w:val="20527BD7"/>
    <w:rsid w:val="308662B2"/>
    <w:rsid w:val="3EC86B7E"/>
    <w:rsid w:val="4AE700E9"/>
    <w:rsid w:val="4C8A5038"/>
    <w:rsid w:val="5DFC4676"/>
    <w:rsid w:val="6C3018DA"/>
    <w:rsid w:val="6C713FB7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unhideWhenUsed/>
    <w:qFormat/>
    <w:uiPriority w:val="99"/>
    <w:pPr>
      <w:jc w:val="left"/>
    </w:pPr>
  </w:style>
  <w:style w:type="paragraph" w:styleId="5">
    <w:name w:val="Balloon Text"/>
    <w:basedOn w:val="1"/>
    <w:link w:val="14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semiHidden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uiPriority w:val="99"/>
    <w:rPr>
      <w:sz w:val="18"/>
      <w:szCs w:val="18"/>
    </w:rPr>
  </w:style>
  <w:style w:type="character" w:customStyle="1" w:styleId="16">
    <w:name w:val="页眉 字符"/>
    <w:link w:val="7"/>
    <w:autoRedefine/>
    <w:uiPriority w:val="99"/>
    <w:rPr>
      <w:sz w:val="18"/>
      <w:szCs w:val="18"/>
    </w:rPr>
  </w:style>
  <w:style w:type="paragraph" w:customStyle="1" w:styleId="17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7</Pages>
  <Words>334</Words>
  <Characters>1904</Characters>
  <Lines>15</Lines>
  <Paragraphs>4</Paragraphs>
  <TotalTime>0</TotalTime>
  <ScaleCrop>false</ScaleCrop>
  <LinksUpToDate>false</LinksUpToDate>
  <CharactersWithSpaces>2234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 </cp:lastModifiedBy>
  <cp:lastPrinted>2020-06-15T03:32:00Z</cp:lastPrinted>
  <dcterms:modified xsi:type="dcterms:W3CDTF">2024-04-22T07:23:48Z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5ECAB3CDAB1E4F2E9F0783FF98891651</vt:lpwstr>
  </property>
</Properties>
</file>