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</w:p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8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400"/>
        <w:gridCol w:w="7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00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35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喉镜胸撑及胸撑支架</w:t>
            </w: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喉镜胸撑和胸撑支架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：带调整轮，原创喉镜支杆，可移动，带金属环，直径12cm，侧面带两个调节定位螺栓，长度34cm；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喉镜胸撑和胸撑支架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：带调整轮，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支杆可移动，带金属环，直径9cm，长度34cm；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3、▲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喉镜胸撑和胸撑支架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：适用于末端扁平，近端板叶加宽型小儿手术喉镜，带金属环、调整轮，长度34cm；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4、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喉镜胸撑和胸撑支架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D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：带调整轮，可内置光纤及棱镜偏光器配套使用，直径3cm，长度34cm；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5、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加长件：为超标病人扩展支杆张角用，弯曲型，长度8cm，与喉镜胸撑和喉镜配套使用；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6、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支撑台：用于喉镜胸撑，可高温高压消毒，包括旋转臂带可移动支撑圆盘、调节高度的支杆及固定销，可固定到带25*10mm标准滑轨的手术台上；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  <w:lang w:val="en-US" w:eastAsia="zh-CN"/>
              </w:rPr>
              <w:t>7、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激光手术喉镜：与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喉镜胸撑和胸撑支架配套使用，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小号，用于解剖结构复杂的儿童患者，抗反射镀层处理适用于激光手术，内置排烟吸引管，近端外径23*15，长度19cm；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  <w:lang w:val="en-US" w:eastAsia="zh-CN"/>
              </w:rPr>
              <w:t>8、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激光喉镜排烟吸引管：用于激光手术中排出烟雾，外径3mm，工作长度16cm，与手术喉镜和转接器配套使用；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  <w:lang w:val="en-US" w:eastAsia="zh-CN"/>
              </w:rPr>
              <w:t>9、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激光喉镜排烟吸引管：用于激光手术中排出烟雾，外径3mm，工作长度</w:t>
            </w:r>
            <w:r>
              <w:rPr>
                <w:rFonts w:hint="default" w:ascii="Times New Roman" w:hAnsi="Times New Roman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cm，与手术喉镜和转接器配套使用；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  <w:lang w:val="en-US" w:eastAsia="zh-CN"/>
              </w:rPr>
              <w:t>10、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转接器：用于激光喉镜吸引管，可固定于手术喉镜近端，排烟吸引管在喉镜内可移动，不遮挡视野；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  <w:lang w:val="en-US" w:eastAsia="zh-CN"/>
              </w:rPr>
              <w:t>11、</w:t>
            </w: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  <w:t>灯夹，用于近端照明，配合手术喉镜使用；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806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806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1、喉镜胸撑和胸撑支架A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2、喉镜胸撑和胸撑支架B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3、喉镜胸撑和胸撑支架C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4、喉镜胸撑和胸撑支架D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5、加长件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2个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6、支撑台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4套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7、激光手术喉镜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8、排烟吸引管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9、排烟吸引管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 xml:space="preserve">  2个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10、吸引管转接器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2个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11、灯夹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lang w:val="en-US" w:eastAsia="zh-CN"/>
              </w:rPr>
              <w:t>2个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b/>
          <w:sz w:val="22"/>
          <w:szCs w:val="22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2013AD"/>
    <w:rsid w:val="02364B50"/>
    <w:rsid w:val="0AA22B80"/>
    <w:rsid w:val="0F632C4E"/>
    <w:rsid w:val="20527BD7"/>
    <w:rsid w:val="2D5852F3"/>
    <w:rsid w:val="62C37595"/>
    <w:rsid w:val="683704C9"/>
    <w:rsid w:val="770A6F1C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749</Words>
  <Characters>797</Characters>
  <Lines>10</Lines>
  <Paragraphs>2</Paragraphs>
  <TotalTime>5</TotalTime>
  <ScaleCrop>false</ScaleCrop>
  <LinksUpToDate>false</LinksUpToDate>
  <CharactersWithSpaces>832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BF6BC744982646F9AD950F63FE3902CC_13</vt:lpwstr>
  </property>
</Properties>
</file>