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深圳市儿童医院设备采购需求参数表</w:t>
      </w:r>
    </w:p>
    <w:tbl>
      <w:tblPr>
        <w:tblStyle w:val="6"/>
        <w:tblW w:w="96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308"/>
        <w:gridCol w:w="76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序号</w:t>
            </w:r>
          </w:p>
        </w:tc>
        <w:tc>
          <w:tcPr>
            <w:tcW w:w="1308" w:type="dxa"/>
            <w:tcBorders>
              <w:top w:val="single" w:color="3F3F3F" w:sz="4" w:space="0"/>
              <w:left w:val="single" w:color="auto" w:sz="4" w:space="0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3F3F3F"/>
                <w:kern w:val="0"/>
                <w:sz w:val="22"/>
              </w:rPr>
              <w:t>项目名称</w:t>
            </w: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2"/>
                <w14:textFill>
                  <w14:solidFill>
                    <w14:schemeClr w14:val="tx1"/>
                  </w14:solidFill>
                </w14:textFill>
              </w:rPr>
              <w:t>招标事项及要求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  <w:t>1</w:t>
            </w:r>
          </w:p>
        </w:tc>
        <w:tc>
          <w:tcPr>
            <w:tcW w:w="1308" w:type="dxa"/>
            <w:vMerge w:val="restart"/>
            <w:tcBorders>
              <w:top w:val="single" w:color="3F3F3F" w:sz="4" w:space="0"/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color w:val="3F3F3F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血气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en-US" w:eastAsia="zh-CN"/>
              </w:rPr>
              <w:t>电解质</w:t>
            </w: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</w:rPr>
              <w:t>分析仪</w:t>
            </w: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▲测量参数≥17项：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A.血气三项：PH、PCO2、P02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B.血氧两项：SO2、tHb、MetHb、HHb、O2Hb、COHb、HbF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C.电解质及代谢物：K+、Na+、Cl-、Ca2+、Lac、Glu、tBil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D.各参数可根据临床需求自定义灵活组合，在不需要进行某项测试操作或某项测试发生故障时可关闭，不影响其他指标测定。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计算参数≥47项：HCO3、HCO3(P,st)、ABE、SBE、SBE(P.st)、SBC,AG(K+)、Ca2+(7.4)、RI,P50(act)、P50(T)、Osm,pH(T)、cH+(T)、pco2(T)、ctCO2(P)、ctCO2(B)、PH(st)、Hct、p02(T)、p02(A,)、p02(A,T)、pO2(a)/FO2(I)、pO2(a,T)/FO2(I)、pO2(A-a)、pO2(A-a,T)、pO2(a/A)、pO2(a/A,T)、pO2(x)、pO2(x,T)、ctO2(B)、ctO2(a-v)、BO2、ctO2(x)、DO2、Q1、VO2、FShunt、FShunt(T)、Qx、VO2/V、sO2、FO2Hb、V(B)、Qt、AG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标本类型和要求：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A.标本类型：动脉血、静脉血、动静脉混合血；其他液体：脑脊液，偷析液，尿液以及气体等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B.标本量：用血量少，全参数测定时标本用量不大于200ul，微量样本模式全参数测定时标本用量不大于100ul.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进样方式：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具有脱手进样操作功能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B.注射器、毛细血管、血气采血针等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独立瓶装试剂，非试剂包集成形式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仪器定标：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A.全自动液体、气体双定标，全定标和单定标可选择，间隔可选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B.自动定标最大间隔≥4小时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F3F3F"/>
                <w:kern w:val="0"/>
                <w:sz w:val="20"/>
                <w:szCs w:val="20"/>
              </w:rPr>
            </w:pP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测定速度：每份标本进样后在80秒内出结果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电极：长行寿命电极，所有电极均可保用1年（含）以上（出具厂家保用质量承诺书）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86" w:type="dxa"/>
            <w:tcBorders>
              <w:top w:val="single" w:color="3F3F3F" w:sz="4" w:space="0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 xml:space="preserve">▲血氧模块：128个连续波长光学检测系统，精准度高，寿命长，免维护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86" w:type="dxa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仪器质控：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A.具有内置的全自动质控系统并保留手动模式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B.原厂专业质控品，Levey Jennings质控图表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C.具有自动质控温度校正功能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D.能提供原厂≥4个水平的质控液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E.※免费提供全球适时在线质控结果对比接入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86" w:type="dxa"/>
            <w:tcBorders>
              <w:top w:val="nil"/>
              <w:left w:val="nil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▲自动分析功能: 分析仪本身可自动绘制酸碱状态图（Siggaard-Andersen Acid Base Chart)，并可自动打印，附打印报告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▲仪器参数显示: 彩色液晶触摸屏幕，中文界面，具有中文语音教学视频系统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分析仪计算机平台以及输出: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WINDOSW XP操作系统，硬盘≥40G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配备RS232标准接口、RJ45接口、USB接口、并口等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支持ASTM、HL7协议，可连接HIS/LIS系统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内置热敏打印机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3F3F3F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1308" w:type="dxa"/>
            <w:vMerge w:val="continue"/>
            <w:tcBorders>
              <w:top w:val="single" w:color="auto" w:sz="4" w:space="0"/>
              <w:left w:val="single" w:color="3F3F3F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rPr>
                <w:rFonts w:ascii="宋体" w:hAnsi="宋体" w:cs="宋体"/>
                <w:b/>
                <w:bCs/>
                <w:color w:val="3F3F3F"/>
                <w:kern w:val="0"/>
                <w:sz w:val="22"/>
              </w:rPr>
            </w:pPr>
          </w:p>
        </w:tc>
        <w:tc>
          <w:tcPr>
            <w:tcW w:w="7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tLeast"/>
              <w:jc w:val="both"/>
              <w:textAlignment w:val="auto"/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质量认证: 制造商具有ISO证书</w:t>
            </w:r>
          </w:p>
        </w:tc>
      </w:tr>
    </w:tbl>
    <w:p>
      <w:pPr>
        <w:pStyle w:val="3"/>
        <w:bidi w:val="0"/>
        <w:jc w:val="center"/>
      </w:pPr>
      <w:r>
        <w:rPr>
          <w:rFonts w:hint="eastAsia"/>
        </w:rPr>
        <w:t>设备配套耗材试剂情况</w:t>
      </w:r>
    </w:p>
    <w:p>
      <w:pPr>
        <w:jc w:val="left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配套耗材或试剂  （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开放□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>专用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sym w:font="Wingdings 2" w:char="0052"/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ascii="宋体" w:hAnsi="宋体" w:cs="宋体"/>
          <w:b/>
          <w:bCs/>
          <w:color w:val="FF0000"/>
          <w:kern w:val="0"/>
          <w:sz w:val="28"/>
          <w:szCs w:val="28"/>
        </w:rPr>
        <w:t xml:space="preserve"> </w:t>
      </w:r>
      <w:r>
        <w:rPr>
          <w:rFonts w:hint="eastAsia" w:ascii="宋体" w:hAnsi="宋体" w:cs="宋体"/>
          <w:b/>
          <w:bCs/>
          <w:color w:val="FF0000"/>
          <w:kern w:val="0"/>
          <w:sz w:val="28"/>
          <w:szCs w:val="28"/>
        </w:rPr>
        <w:t xml:space="preserve"> 无□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 xml:space="preserve">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配套耗材</w:t>
      </w:r>
    </w:p>
    <w:tbl>
      <w:tblPr>
        <w:tblStyle w:val="6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5094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0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预算单价（元）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09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/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  <w:t>/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/>
        <w:jc w:val="left"/>
        <w:textAlignment w:val="auto"/>
        <w:rPr>
          <w:rFonts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配套试剂 </w:t>
      </w:r>
    </w:p>
    <w:tbl>
      <w:tblPr>
        <w:tblStyle w:val="6"/>
        <w:tblW w:w="10065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5107"/>
        <w:gridCol w:w="198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序号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名称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预算单价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val="en-US" w:eastAsia="zh-CN"/>
              </w:rPr>
              <w:t>元</w:t>
            </w:r>
            <w:r>
              <w:rPr>
                <w:rFonts w:hint="eastAsia" w:ascii="Times New Roman" w:hAnsi="Times New Roman" w:cs="Times New Roman"/>
                <w:b/>
                <w:sz w:val="22"/>
                <w:szCs w:val="22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定标液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定标液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钾电极膜（钾电极）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13950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钠电极膜（钠电极）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13950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氯电极膜（氯电极）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13950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钙电极膜（钙电极）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13950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氧电极膜（氧电极）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8400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8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参比电极膜（参比电极）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9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乳酸电极膜（乳酸电极）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10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葡萄糖电极膜（葡萄糖电极）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4950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11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二氧化碳电极膜（二氧化碳电极）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8400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12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PH电极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17955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13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定标液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14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质控液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3060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15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质控液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3000元/盒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16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质控液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3000元/盒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17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质控液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盒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3000元/盒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18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定标气瓶(血气分析仪)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4560元/盒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19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定标气瓶(血气分析仪)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4560元/盒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20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冲洗液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1800元/盒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21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次氯酸盐溶液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1200元/盒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84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sz w:val="22"/>
                <w:szCs w:val="22"/>
              </w:rPr>
              <w:t>22</w:t>
            </w:r>
          </w:p>
        </w:tc>
        <w:tc>
          <w:tcPr>
            <w:tcW w:w="510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清洁液</w:t>
            </w:r>
          </w:p>
        </w:tc>
        <w:tc>
          <w:tcPr>
            <w:tcW w:w="198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瓶</w:t>
            </w:r>
          </w:p>
        </w:tc>
        <w:tc>
          <w:tcPr>
            <w:tcW w:w="212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Times New Roman" w:hAnsi="Times New Roman" w:eastAsia="宋体" w:cs="Times New Roman"/>
                <w:sz w:val="22"/>
                <w:szCs w:val="22"/>
                <w:lang w:eastAsia="zh-Hans"/>
              </w:rPr>
            </w:pPr>
            <w:r>
              <w:rPr>
                <w:rFonts w:hint="default" w:ascii="Times New Roman" w:hAnsi="Times New Roman" w:eastAsia="宋体" w:cs="Times New Roman"/>
                <w:sz w:val="22"/>
                <w:szCs w:val="22"/>
              </w:rPr>
              <w:t>2800元/盒</w:t>
            </w:r>
          </w:p>
        </w:tc>
      </w:tr>
    </w:tbl>
    <w:p/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0414B9"/>
    <w:multiLevelType w:val="singleLevel"/>
    <w:tmpl w:val="8C0414B9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E6C404C5"/>
    <w:multiLevelType w:val="singleLevel"/>
    <w:tmpl w:val="E6C404C5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kMzgyNzdjMGVjMjg3YjM2Y2VmYzc5MTcyMzBjZTUifQ=="/>
  </w:docVars>
  <w:rsids>
    <w:rsidRoot w:val="16840317"/>
    <w:rsid w:val="001C493D"/>
    <w:rsid w:val="007B3318"/>
    <w:rsid w:val="007B403C"/>
    <w:rsid w:val="009452F6"/>
    <w:rsid w:val="00BE45FD"/>
    <w:rsid w:val="02682623"/>
    <w:rsid w:val="06672472"/>
    <w:rsid w:val="097367F2"/>
    <w:rsid w:val="16840317"/>
    <w:rsid w:val="254744AF"/>
    <w:rsid w:val="25AE7DDF"/>
    <w:rsid w:val="2B494381"/>
    <w:rsid w:val="309A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autoRedefine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">
    <w:name w:val="區別強調1"/>
    <w:basedOn w:val="8"/>
    <w:autoRedefine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436</Words>
  <Characters>2490</Characters>
  <Lines>20</Lines>
  <Paragraphs>5</Paragraphs>
  <TotalTime>33</TotalTime>
  <ScaleCrop>false</ScaleCrop>
  <LinksUpToDate>false</LinksUpToDate>
  <CharactersWithSpaces>2921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2023-11-17T07:21:00Z</dcterms:created>
  <dc:creator>Junmi酱_✨</dc:creator>
  <cp:lastModifiedBy> </cp:lastModifiedBy>
  <cp:lastPrinted>2023-11-22T11:50:00Z</cp:lastPrinted>
  <dcterms:modified xsi:type="dcterms:W3CDTF">2024-04-09T08:12:31Z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BAA29F1196E942C5B51B5C36ED37CB8E_11</vt:lpwstr>
  </property>
</Properties>
</file>