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35"/>
        <w:gridCol w:w="7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35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5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血气、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血氧、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电解质和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代谢物</w:t>
            </w:r>
            <w:r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分析仪</w:t>
            </w: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测试项目：必须提供pH、PO2、PCO2、Na+、K+、Ca2+、Cl-、Glu、Lac、HCT、SO2、tHb、O2Hb、HHb、COHb、MetHb、胆红素 17项实际测定参数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计算项目：H+、BEecf 、cHCO3-、PAO2、AaDO2，a/AO2、阴离子间隙、乳酸清除率等&gt;37项计算参数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全自动液体定标方式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电极盒与试剂包分离设计；采用集成的电极盒，提供多种参数组合的电极盒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采用集成的试剂包，包含所有定标液、冲洗液、废液包和进样口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试剂包储存无需冷藏，有效期＞8个月，上机时间＞40天，并可在同型号机器上替换使用，保证充分利用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仪器可自动侦测并避免血凝块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全参数检测用血量＜125ul血样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检测时间：≤2分钟得到检测数据结果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提供自动酸碱图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提供病人趋势图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彩色液晶触摸屏操作，全中文操作系统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机上可存储＞25万条病人数据和质控信息，并提供WIFI无线连接；仪器提供USB口，可以进行数据导出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进样口居中，左、右手操作都很方便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样本类型：全血，质控品，水溶液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5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hint="default" w:ascii="Times New Roman" w:hAnsi="Times New Roman" w:eastAsia="宋体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59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全自动质控</w:t>
            </w:r>
          </w:p>
        </w:tc>
      </w:tr>
    </w:tbl>
    <w:p>
      <w:pPr>
        <w:pStyle w:val="3"/>
        <w:bidi w:val="0"/>
        <w:jc w:val="center"/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专用√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预算单价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血气、电解质、生化多项校准品 200测试/包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14000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（70元/人份）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2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血气、电解质、生化多项校准品 400测试/包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24000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2"/>
              </w:rPr>
              <w:t>（60元/人份）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kMzgyNzdjMGVjMjg3YjM2Y2VmYzc5MTcyMzBjZTU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653AD"/>
    <w:rsid w:val="003938A4"/>
    <w:rsid w:val="003B5D40"/>
    <w:rsid w:val="003D4CEF"/>
    <w:rsid w:val="003E15A0"/>
    <w:rsid w:val="003F6292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D203C"/>
    <w:rsid w:val="004E09F3"/>
    <w:rsid w:val="004E51B4"/>
    <w:rsid w:val="004E6075"/>
    <w:rsid w:val="004F46EC"/>
    <w:rsid w:val="00536070"/>
    <w:rsid w:val="005B4177"/>
    <w:rsid w:val="006161EF"/>
    <w:rsid w:val="00621B8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55E92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02FC6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13CD"/>
    <w:rsid w:val="00BE5B4B"/>
    <w:rsid w:val="00C046E8"/>
    <w:rsid w:val="00C4610A"/>
    <w:rsid w:val="00C70023"/>
    <w:rsid w:val="00C70D64"/>
    <w:rsid w:val="00C717A1"/>
    <w:rsid w:val="00CA1F88"/>
    <w:rsid w:val="00D11A7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DF630D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C073DBD"/>
    <w:rsid w:val="20527BD7"/>
    <w:rsid w:val="396E518F"/>
    <w:rsid w:val="3D201B97"/>
    <w:rsid w:val="6454465F"/>
    <w:rsid w:val="7BFA6BC6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Char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Char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Char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Char"/>
    <w:link w:val="6"/>
    <w:autoRedefine/>
    <w:qFormat/>
    <w:uiPriority w:val="99"/>
    <w:rPr>
      <w:sz w:val="18"/>
      <w:szCs w:val="18"/>
    </w:rPr>
  </w:style>
  <w:style w:type="character" w:customStyle="1" w:styleId="16">
    <w:name w:val="页眉 Char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280</Words>
  <Characters>1599</Characters>
  <Lines>13</Lines>
  <Paragraphs>3</Paragraphs>
  <TotalTime>1</TotalTime>
  <ScaleCrop>false</ScaleCrop>
  <LinksUpToDate>false</LinksUpToDate>
  <CharactersWithSpaces>1876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2023-11-23T08:37:00Z</dcterms:created>
  <dc:creator>Sky123.Org</dc:creator>
  <cp:lastModifiedBy> </cp:lastModifiedBy>
  <cp:lastPrinted>2020-06-15T03:32:00Z</cp:lastPrinted>
  <dcterms:modified xsi:type="dcterms:W3CDTF">2024-04-07T07:47:56Z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5ECAB3CDAB1E4F2E9F0783FF98891651</vt:lpwstr>
  </property>
</Properties>
</file>