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sz w:val="44"/>
          <w:szCs w:val="44"/>
        </w:rPr>
      </w:pPr>
      <w:r>
        <w:rPr>
          <w:rFonts w:hint="eastAsia" w:ascii="黑体" w:hAnsi="黑体" w:eastAsia="黑体" w:cs="黑体"/>
          <w:sz w:val="44"/>
          <w:szCs w:val="44"/>
          <w:lang w:val="en-US" w:eastAsia="zh-CN"/>
        </w:rPr>
        <w:t>深圳市儿童医院</w:t>
      </w:r>
      <w:r>
        <w:rPr>
          <w:rFonts w:hint="eastAsia" w:ascii="黑体" w:hAnsi="黑体" w:eastAsia="黑体" w:cs="黑体"/>
          <w:sz w:val="44"/>
          <w:szCs w:val="44"/>
        </w:rPr>
        <w:t>设备采购需求参数表</w:t>
      </w:r>
    </w:p>
    <w:tbl>
      <w:tblPr>
        <w:tblStyle w:val="8"/>
        <w:tblW w:w="9654" w:type="dxa"/>
        <w:jc w:val="center"/>
        <w:tblLayout w:type="autofit"/>
        <w:tblCellMar>
          <w:top w:w="0" w:type="dxa"/>
          <w:left w:w="108" w:type="dxa"/>
          <w:bottom w:w="0" w:type="dxa"/>
          <w:right w:w="108" w:type="dxa"/>
        </w:tblCellMar>
      </w:tblPr>
      <w:tblGrid>
        <w:gridCol w:w="660"/>
        <w:gridCol w:w="1272"/>
        <w:gridCol w:w="7722"/>
      </w:tblGrid>
      <w:tr>
        <w:tblPrEx>
          <w:tblCellMar>
            <w:top w:w="0" w:type="dxa"/>
            <w:left w:w="108" w:type="dxa"/>
            <w:bottom w:w="0" w:type="dxa"/>
            <w:right w:w="108" w:type="dxa"/>
          </w:tblCellMar>
        </w:tblPrEx>
        <w:trPr>
          <w:trHeight w:val="529"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序号</w:t>
            </w:r>
          </w:p>
        </w:tc>
        <w:tc>
          <w:tcPr>
            <w:tcW w:w="1272"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项目名称</w:t>
            </w:r>
          </w:p>
        </w:tc>
        <w:tc>
          <w:tcPr>
            <w:tcW w:w="7722"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招标事项及要求</w:t>
            </w:r>
          </w:p>
        </w:tc>
      </w:tr>
      <w:tr>
        <w:tblPrEx>
          <w:tblCellMar>
            <w:top w:w="0" w:type="dxa"/>
            <w:left w:w="108" w:type="dxa"/>
            <w:bottom w:w="0" w:type="dxa"/>
            <w:right w:w="108" w:type="dxa"/>
          </w:tblCellMar>
        </w:tblPrEx>
        <w:trPr>
          <w:trHeight w:val="454" w:hRule="atLeast"/>
          <w:jc w:val="center"/>
        </w:trPr>
        <w:tc>
          <w:tcPr>
            <w:tcW w:w="660" w:type="dxa"/>
            <w:vMerge w:val="restart"/>
            <w:tcBorders>
              <w:top w:val="nil"/>
              <w:left w:val="single" w:color="auto" w:sz="4" w:space="0"/>
              <w:right w:val="single" w:color="3F3F3F" w:sz="4" w:space="0"/>
            </w:tcBorders>
            <w:shd w:val="clear" w:color="000000" w:fill="FFFFFF"/>
            <w:vAlign w:val="center"/>
          </w:tcPr>
          <w:p>
            <w:pPr>
              <w:ind w:firstLine="221" w:firstLineChars="100"/>
              <w:jc w:val="left"/>
              <w:rPr>
                <w:rFonts w:hint="default" w:ascii="Times New Roman" w:hAnsi="Times New Roman" w:cs="Times New Roman"/>
                <w:b/>
                <w:bCs/>
                <w:color w:val="3F3F3F"/>
                <w:kern w:val="0"/>
                <w:sz w:val="22"/>
                <w:szCs w:val="22"/>
              </w:rPr>
            </w:pPr>
            <w:r>
              <w:rPr>
                <w:rFonts w:hint="default" w:ascii="Times New Roman" w:hAnsi="Times New Roman" w:cs="Times New Roman"/>
                <w:b/>
                <w:bCs/>
                <w:color w:val="3F3F3F"/>
                <w:kern w:val="0"/>
                <w:sz w:val="22"/>
                <w:szCs w:val="22"/>
              </w:rPr>
              <w:t>1</w:t>
            </w:r>
          </w:p>
        </w:tc>
        <w:tc>
          <w:tcPr>
            <w:tcW w:w="1272" w:type="dxa"/>
            <w:vMerge w:val="restart"/>
            <w:tcBorders>
              <w:top w:val="nil"/>
              <w:left w:val="nil"/>
              <w:right w:val="single" w:color="3F3F3F" w:sz="4" w:space="0"/>
            </w:tcBorders>
            <w:shd w:val="clear" w:color="000000" w:fill="FFFFFF"/>
            <w:vAlign w:val="center"/>
          </w:tcPr>
          <w:p>
            <w:pPr>
              <w:widowControl/>
              <w:jc w:val="center"/>
              <w:rPr>
                <w:rFonts w:hint="default" w:ascii="Times New Roman" w:hAnsi="Times New Roman" w:cs="Times New Roman"/>
                <w:b/>
                <w:bCs/>
                <w:color w:val="3F3F3F"/>
                <w:kern w:val="0"/>
                <w:sz w:val="22"/>
                <w:szCs w:val="22"/>
              </w:rPr>
            </w:pPr>
            <w:bookmarkStart w:id="1" w:name="_GoBack"/>
            <w:bookmarkEnd w:id="1"/>
          </w:p>
          <w:p>
            <w:pPr>
              <w:widowControl/>
              <w:jc w:val="center"/>
              <w:rPr>
                <w:rFonts w:hint="default" w:ascii="Times New Roman" w:hAnsi="Times New Roman" w:cs="Times New Roman"/>
                <w:b/>
                <w:bCs/>
                <w:color w:val="3F3F3F"/>
                <w:kern w:val="0"/>
                <w:sz w:val="22"/>
                <w:szCs w:val="22"/>
              </w:rPr>
            </w:pPr>
            <w:r>
              <w:rPr>
                <w:rFonts w:hint="default" w:ascii="Times New Roman" w:hAnsi="Times New Roman" w:cs="Times New Roman"/>
                <w:b/>
                <w:bCs/>
                <w:color w:val="3F3F3F"/>
                <w:kern w:val="0"/>
                <w:sz w:val="22"/>
                <w:szCs w:val="22"/>
              </w:rPr>
              <w:t>全自动化学发光免疫分析仪</w:t>
            </w:r>
          </w:p>
        </w:tc>
        <w:tc>
          <w:tcPr>
            <w:tcW w:w="7722"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系统包括全自动化学发光免疫分析仪、样本前处理系统、样本后处理系统、全自动生化分析仪模块和离心模块等组成，所有功能模块由轨道连接实现完整的自动化流程，并由数据信息管理系统进行统一管理和操作，所有模块均为同一品牌的国产产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jc w:val="left"/>
              <w:rPr>
                <w:rFonts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1.2化学发光分析仪综合总测试速度≥1940测试/小时。</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jc w:val="left"/>
              <w:rPr>
                <w:rFonts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1.3可以提供的肿瘤标志物检测项目包括：CEA、AFP、PSA、fPSA、CA12-5、CA19-9、 CA15-3、CA72-4、NSE、CA50、CA24-2、Fer、pro-GRP、HE4、PGI、PGII、CRFRA21-1等。</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1.4▲能够支持带条码的校准品和质控品自动上机检测，提升实验室效率。</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1.5系统具备统计功能，可对整套检测系统的检测通量、TAT、自动审核、复查率、异常样本、设备使用等方面进行详细统计和图形化呈现。</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1.6生产厂家建有CNAS认可的标准化实验室。</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1.7拓展性：基于医院发展需求，可支持与国产生化检测模块、国产免疫检测模块、国产血液细胞分析模块的连接，且各模块连接后有较好兼容性，具备升级为全自动流水线的拓展能力。</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1.8具有结果自动审核功能，能够结合仪器报警、测试项目正常范围、质控结果、差值校验以及客户自定义的规则来进行多规则的结果自动审核，并建立危急值管理。</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1.9单台离心机处理能力≥450管/小时，具有低温温控功能。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1.10配备线上离心模块，具备加急样本优先离心，优先处理的功能，同时支持血清余量、血清质量拍照识别功能。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1.11可开放数据接口并能与本院LIS和HIS系统连接，提供数据接口文档，并且能够派遣专业IT工程师与LIS工程师进行IT功能协同对接服务。</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 xml:space="preserve">1.12▲化学发光分析仪单机或最小检测单元的最大测试速度≥480测试/小时；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1.13定标类型：所有项目≤3点定标。</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1.14试剂最长在机稳定时间≥50天。</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1.15具有样本TAT时间实时监控功能，包括急诊、门诊样本的TAT管控，并能及时提醒TAT超时样本及其状态。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1.16单机或单模块的试剂位≥35个，且试剂仓须有冷藏功能。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 xml:space="preserve">1.17试剂针：具有液面探测、随量跟踪、立体防撞、气泡检测等功能。 </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bottom w:val="single" w:color="auto"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auto"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1.18样本针：采取钢针加样技术，无需tip吸样头耗材，降低使用成本，加样针具液面探测、随量跟踪、立体防撞、堵针和空吸检测功能。</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top w:val="single" w:color="auto" w:sz="4" w:space="0"/>
              <w:left w:val="nil"/>
              <w:bottom w:val="single" w:color="auto"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single" w:color="auto" w:sz="4" w:space="0"/>
              <w:left w:val="nil"/>
              <w:bottom w:val="single" w:color="auto" w:sz="4" w:space="0"/>
              <w:right w:val="single" w:color="auto"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1.19样本针携带污染率≤0.1PPM。(需提供官方盖章的官方彩页或者权威第三方检测报告)</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top w:val="single" w:color="auto" w:sz="4" w:space="0"/>
              <w:left w:val="nil"/>
              <w:right w:val="single" w:color="auto" w:sz="4" w:space="0"/>
            </w:tcBorders>
            <w:shd w:val="clear" w:color="000000" w:fill="FFFFFF"/>
            <w:vAlign w:val="center"/>
          </w:tcPr>
          <w:p>
            <w:pPr>
              <w:widowControl/>
              <w:rPr>
                <w:rFonts w:ascii="宋体" w:hAnsi="宋体" w:cs="宋体"/>
                <w:b/>
                <w:bCs/>
                <w:color w:val="3F3F3F"/>
                <w:kern w:val="0"/>
                <w:sz w:val="22"/>
              </w:rPr>
            </w:pPr>
          </w:p>
        </w:tc>
        <w:tc>
          <w:tcPr>
            <w:tcW w:w="7722" w:type="dxa"/>
            <w:tcBorders>
              <w:top w:val="single" w:color="auto" w:sz="4" w:space="0"/>
              <w:left w:val="single" w:color="auto" w:sz="4" w:space="0"/>
              <w:bottom w:val="single" w:color="auto" w:sz="4" w:space="0"/>
              <w:right w:val="single" w:color="auto"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1.20生物风险设置：杯液分离，提高生物安全水平；试验完成后，仪器自动吸取反应废液</w:t>
            </w:r>
            <w:r>
              <w:rPr>
                <w:rFonts w:hint="eastAsia" w:ascii="Times New Roman" w:hAnsi="Times New Roman" w:cs="Times New Roman"/>
                <w:sz w:val="22"/>
                <w:szCs w:val="22"/>
                <w:lang w:eastAsia="zh-CN"/>
              </w:rPr>
              <w:t>，</w:t>
            </w:r>
            <w:r>
              <w:rPr>
                <w:rFonts w:hint="default" w:ascii="Times New Roman" w:hAnsi="Times New Roman" w:eastAsia="宋体" w:cs="Times New Roman"/>
                <w:sz w:val="22"/>
                <w:szCs w:val="22"/>
              </w:rPr>
              <w:t>废杯无残液，用户处理耗材无风险。</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single" w:color="auto" w:sz="4" w:space="0"/>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1.21可通过大屏显示系统上的分析仪清洗液余量的统计分析和报警提醒功能。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1.22甲状腺检测项目：除常规甲功检测项目外，具有甲状腺功能的TRAb (TSH受体抗体)、rT3(反T3)项目检测。（要求提供产品注册证）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1.23具备肝纤项目如层粘连蛋白、透明质酸、III型前胶原、IV型胶原的检测能力。（要求提供产品注册证）。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1.24具备高血压项目（肾素、醛固酮、皮质醇、ACTH）的检测能力。（要求提供产品注册证）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vMerge w:val="continue"/>
            <w:tcBorders>
              <w:left w:val="nil"/>
              <w:bottom w:val="nil"/>
              <w:right w:val="single" w:color="3F3F3F" w:sz="4" w:space="0"/>
            </w:tcBorders>
            <w:shd w:val="clear" w:color="000000" w:fill="FFFFFF"/>
            <w:vAlign w:val="center"/>
          </w:tcPr>
          <w:p>
            <w:pPr>
              <w:widowControl/>
              <w:rPr>
                <w:rFonts w:ascii="宋体" w:hAnsi="宋体" w:cs="宋体"/>
                <w:b/>
                <w:bCs/>
                <w:color w:val="3F3F3F"/>
                <w:kern w:val="0"/>
                <w:sz w:val="22"/>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1.25校准质控要求:采用原厂质控品和校准品，满足溯源性要求，并提供溯源性文件。要求提供原厂校准品和质控品的注册证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3F3F3F"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272" w:type="dxa"/>
            <w:tcBorders>
              <w:top w:val="nil"/>
              <w:left w:val="nil"/>
              <w:bottom w:val="single" w:color="3F3F3F" w:sz="4" w:space="0"/>
              <w:right w:val="single" w:color="3F3F3F" w:sz="4" w:space="0"/>
            </w:tcBorders>
            <w:shd w:val="clear" w:color="000000" w:fill="FFFFFF"/>
            <w:vAlign w:val="center"/>
          </w:tcPr>
          <w:p>
            <w:pPr>
              <w:widowControl/>
              <w:rPr>
                <w:rFonts w:ascii="宋体" w:hAnsi="宋体" w:cs="宋体"/>
                <w:bCs/>
                <w:color w:val="3F3F3F"/>
                <w:kern w:val="0"/>
              </w:rPr>
            </w:pPr>
          </w:p>
        </w:tc>
        <w:tc>
          <w:tcPr>
            <w:tcW w:w="7722" w:type="dxa"/>
            <w:tcBorders>
              <w:top w:val="nil"/>
              <w:left w:val="nil"/>
              <w:bottom w:val="single" w:color="3F3F3F" w:sz="4" w:space="0"/>
              <w:right w:val="single" w:color="3F3F3F" w:sz="4" w:space="0"/>
            </w:tcBorders>
            <w:shd w:val="clear" w:color="000000" w:fill="FFFFFF"/>
            <w:vAlign w:val="center"/>
          </w:tcPr>
          <w:p>
            <w:pPr>
              <w:jc w:val="both"/>
              <w:rPr>
                <w:rFonts w:hint="default" w:ascii="Times New Roman" w:hAnsi="Times New Roman" w:eastAsia="宋体" w:cs="Times New Roman"/>
                <w:b/>
                <w:bCs/>
                <w:sz w:val="22"/>
                <w:szCs w:val="22"/>
              </w:rPr>
            </w:pPr>
            <w:r>
              <w:rPr>
                <w:rFonts w:hint="default" w:ascii="Times New Roman" w:hAnsi="Times New Roman" w:eastAsia="宋体" w:cs="Times New Roman"/>
                <w:b/>
                <w:bCs/>
                <w:sz w:val="22"/>
                <w:szCs w:val="22"/>
              </w:rPr>
              <w:t>1.26配置要求</w:t>
            </w:r>
          </w:p>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1.26.1全自动化学发光免疫分析仪,4台/套</w:t>
            </w:r>
          </w:p>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1.26.2进出样模块,1套</w:t>
            </w:r>
          </w:p>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1.26.3倾倒进出样（含混匀）模块,1套</w:t>
            </w:r>
          </w:p>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1.26.4线上离心模块,2套</w:t>
            </w:r>
          </w:p>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1.26.5去盖模块,1套</w:t>
            </w:r>
          </w:p>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1.26.6加盖去盖模块</w:t>
            </w:r>
            <w:r>
              <w:rPr>
                <w:rFonts w:hint="default" w:ascii="Times New Roman" w:hAnsi="Times New Roman" w:eastAsia="宋体" w:cs="Times New Roman"/>
                <w:sz w:val="22"/>
                <w:szCs w:val="22"/>
              </w:rPr>
              <w:tab/>
            </w:r>
            <w:r>
              <w:rPr>
                <w:rFonts w:hint="default" w:ascii="Times New Roman" w:hAnsi="Times New Roman" w:eastAsia="宋体" w:cs="Times New Roman"/>
                <w:sz w:val="22"/>
                <w:szCs w:val="22"/>
              </w:rPr>
              <w:t>1套</w:t>
            </w:r>
          </w:p>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1.26.7升级模块（生化仪等）和配件,1套</w:t>
            </w:r>
          </w:p>
          <w:p>
            <w:pPr>
              <w:jc w:val="both"/>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1.26.8数据管理系统,1套</w:t>
            </w:r>
          </w:p>
          <w:p>
            <w:pPr>
              <w:jc w:val="both"/>
              <w:rPr>
                <w:rFonts w:hint="default" w:ascii="Times New Roman" w:hAnsi="Times New Roman" w:eastAsia="宋体" w:cs="Times New Roman"/>
                <w:bCs/>
                <w:color w:val="3F3F3F"/>
                <w:kern w:val="0"/>
                <w:sz w:val="22"/>
                <w:szCs w:val="22"/>
              </w:rPr>
            </w:pPr>
            <w:r>
              <w:rPr>
                <w:rFonts w:hint="default" w:ascii="Times New Roman" w:hAnsi="Times New Roman" w:eastAsia="宋体" w:cs="Times New Roman"/>
                <w:sz w:val="22"/>
                <w:szCs w:val="22"/>
              </w:rPr>
              <w:t>1.26.9轨道传输系统,1套</w:t>
            </w:r>
          </w:p>
        </w:tc>
      </w:tr>
    </w:tbl>
    <w:p>
      <w:pPr>
        <w:pStyle w:val="3"/>
        <w:bidi w:val="0"/>
        <w:jc w:val="center"/>
      </w:pPr>
      <w:r>
        <w:rPr>
          <w:rFonts w:hint="eastAsia"/>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专用</w:t>
      </w:r>
      <w:r>
        <w:rPr>
          <w:rFonts w:hint="eastAsia" w:ascii="宋体" w:hAnsi="宋体" w:cs="宋体"/>
          <w:b/>
          <w:bCs/>
          <w:color w:val="FF0000"/>
          <w:kern w:val="0"/>
          <w:sz w:val="28"/>
          <w:szCs w:val="28"/>
        </w:rPr>
        <w:sym w:font="Wingdings 2" w:char="F052"/>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配套耗材</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序号</w:t>
            </w:r>
          </w:p>
        </w:tc>
        <w:tc>
          <w:tcPr>
            <w:tcW w:w="5094"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名称</w:t>
            </w:r>
          </w:p>
        </w:tc>
        <w:tc>
          <w:tcPr>
            <w:tcW w:w="1985"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单位</w:t>
            </w:r>
          </w:p>
        </w:tc>
        <w:tc>
          <w:tcPr>
            <w:tcW w:w="2126"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w:t>
            </w:r>
          </w:p>
        </w:tc>
        <w:tc>
          <w:tcPr>
            <w:tcW w:w="5094"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B型脑钠肽校准品</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w:t>
            </w:r>
          </w:p>
        </w:tc>
        <w:tc>
          <w:tcPr>
            <w:tcW w:w="5094"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C肽校准品</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w:t>
            </w:r>
          </w:p>
        </w:tc>
        <w:tc>
          <w:tcPr>
            <w:tcW w:w="5094"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癌抗原CA15-3校准品</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w:t>
            </w:r>
          </w:p>
        </w:tc>
        <w:tc>
          <w:tcPr>
            <w:tcW w:w="5094"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癌抗原CA72-4校准品</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w:t>
            </w:r>
          </w:p>
        </w:tc>
        <w:tc>
          <w:tcPr>
            <w:tcW w:w="5094"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癌胚抗原（CEA）校准品</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丙型肝炎病毒抗体校准品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丙型肝炎病毒抗体质控品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垂体泌乳素校准品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雌二醇校准品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雌三醇校准品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促黄体生成素校准品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促甲状腺激素校准品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13</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促甲状腺素受体抗体校准品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14</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促卵泡生成素校准品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15</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促肾上腺皮质激素校准品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促肾上腺皮质激素质控品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17</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代谢类复合质控品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18</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多项免疫复合定值质控品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19</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多项肿瘤标志物质控品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20</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反三碘甲状腺原氨酸校准品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21</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反三碘甲状腺原氨酸质控品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肝纤维化质控品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高血压相关质控品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24</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睾酮校准品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25</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肌钙蛋白I校准品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26</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肌红蛋白校准品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肌酸激酶同工酶MB校准品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28</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甲胎蛋白（AFP）校准品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29</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甲状旁腺素校准品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30</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甲状腺功能复合定值质控品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31</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甲状腺球蛋白抗体校准品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32</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甲状腺球蛋白校准品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甲状腺相关自身抗体质控品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34</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降钙素校准品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35</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降钙素原校准品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36</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降钙素原质控品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37</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抗甲状腺过氧化物酶抗体校准品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38</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抗缪勒管激素质控品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39</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鳞状上皮细胞癌抗原校准品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硫酸脱氢表雄酮校准品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41</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梅毒螺旋体抗体校准品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42</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梅毒螺旋体抗体质控品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43</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免疫反应杯</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44</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皮质醇校准品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45</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清洗液</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46</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全自动免疫检验系统用底物液</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47</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醛固酮校准品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48</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人附睾蛋白4校准品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49</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人类免疫缺陷病毒抗原抗体校准品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50</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人类免疫缺陷病毒抗原抗体质控品（阳性）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51</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人类免疫缺陷病毒抗原抗体质控品（阴性）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52</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神经元特异性烯醇化酶校准品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53</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神经元特异性烯醇化酶质控品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54</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肾素校准品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55</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生殖激素类复合定值质控品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56</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糖类抗原242校准品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57</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糖类抗原50校准品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58</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糖类抗原CA19-9校准品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59</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铁蛋白校准品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60</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维生素B12校准品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61</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胃蛋白酶原Ⅰ校准品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62</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胃蛋白酶原Ⅱ校准品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63</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胃泌素释放肽前体校准品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64</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胃泌素释放肽前体质控品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65</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胃炎相关质控品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66</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细胞角蛋白19片段校准品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67</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心肌标志物复合定值质控品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1958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68</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样本稀释液</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69</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叶酸校准品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70</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胰岛素校准品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71</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乙型肝炎病毒e抗体校准品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72</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乙型肝炎病毒e抗体质控品（阳性）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73</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sz w:val="22"/>
                <w:szCs w:val="22"/>
                <w14:textFill>
                  <w14:solidFill>
                    <w14:schemeClr w14:val="tx1"/>
                  </w14:solidFill>
                </w14:textFill>
              </w:rPr>
              <w:t>乙型肝炎病毒e抗体质控品（阴性）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74</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sz w:val="22"/>
                <w:szCs w:val="22"/>
                <w14:textFill>
                  <w14:solidFill>
                    <w14:schemeClr w14:val="tx1"/>
                  </w14:solidFill>
                </w14:textFill>
              </w:rPr>
              <w:t>乙型肝炎病毒e抗原校准品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75</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乙型肝炎病毒e抗原质控品（阳性）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76</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乙型肝炎病毒e抗原质控品（阴性）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77</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乙型肝炎病毒表面抗体校准品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78</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乙型肝炎病毒表面抗体质控品（阳性）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79</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乙型肝炎病毒表面抗体质控品（阴性）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80</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乙型肝炎病毒表面抗原校准品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81</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乙型肝炎病毒表面抗原质控品（阳性）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82</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乙型肝炎病毒表面抗原质控品（阴性）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83</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乙型肝炎病毒核心抗体校准品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84</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乙型肝炎病毒核心抗体质控品（阳性）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85</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乙型肝炎病毒核心抗体质控品（阴性）</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86</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游离甲状腺素校准品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87</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游离前列腺特异性抗原校准品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88</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游离三碘甲状腺原氨酸校准品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89</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孕酮校准品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针清洁液</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91</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肿瘤标志物多项质控品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92</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肿瘤相关抗原CA125校准品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93</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总25-羟基维生素D校准品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94</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总β人绒毛膜促性腺激素校准品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95</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总甲状腺素校准品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96</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总前列腺特异性抗原校准品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97</w:t>
            </w:r>
          </w:p>
        </w:tc>
        <w:tc>
          <w:tcPr>
            <w:tcW w:w="5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总三碘甲状腺原氨酸校准品</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788</w:t>
            </w:r>
          </w:p>
        </w:tc>
      </w:tr>
    </w:tbl>
    <w:p>
      <w:pPr>
        <w:jc w:val="left"/>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bCs/>
                <w:sz w:val="22"/>
                <w:szCs w:val="22"/>
              </w:rPr>
            </w:pPr>
            <w:bookmarkStart w:id="0" w:name="_Hlk151451624"/>
            <w:r>
              <w:rPr>
                <w:rFonts w:hint="default" w:ascii="Times New Roman" w:hAnsi="Times New Roman" w:eastAsia="宋体" w:cs="Times New Roman"/>
                <w:b/>
                <w:bCs/>
                <w:sz w:val="22"/>
                <w:szCs w:val="22"/>
              </w:rPr>
              <w:t>序号</w:t>
            </w:r>
          </w:p>
        </w:tc>
        <w:tc>
          <w:tcPr>
            <w:tcW w:w="5107" w:type="dxa"/>
            <w:vAlign w:val="center"/>
          </w:tcPr>
          <w:p>
            <w:pPr>
              <w:jc w:val="center"/>
              <w:rPr>
                <w:rFonts w:hint="default" w:ascii="Times New Roman" w:hAnsi="Times New Roman" w:eastAsia="宋体" w:cs="Times New Roman"/>
                <w:b/>
                <w:bCs/>
                <w:sz w:val="22"/>
                <w:szCs w:val="22"/>
              </w:rPr>
            </w:pPr>
            <w:r>
              <w:rPr>
                <w:rFonts w:hint="default" w:ascii="Times New Roman" w:hAnsi="Times New Roman" w:eastAsia="宋体" w:cs="Times New Roman"/>
                <w:b/>
                <w:bCs/>
                <w:sz w:val="22"/>
                <w:szCs w:val="22"/>
              </w:rPr>
              <w:t>名称</w:t>
            </w:r>
          </w:p>
        </w:tc>
        <w:tc>
          <w:tcPr>
            <w:tcW w:w="1985" w:type="dxa"/>
            <w:vAlign w:val="center"/>
          </w:tcPr>
          <w:p>
            <w:pPr>
              <w:jc w:val="center"/>
              <w:rPr>
                <w:rFonts w:hint="default" w:ascii="Times New Roman" w:hAnsi="Times New Roman" w:eastAsia="宋体" w:cs="Times New Roman"/>
                <w:b/>
                <w:bCs/>
                <w:sz w:val="22"/>
                <w:szCs w:val="22"/>
              </w:rPr>
            </w:pPr>
            <w:r>
              <w:rPr>
                <w:rFonts w:hint="default" w:ascii="Times New Roman" w:hAnsi="Times New Roman" w:eastAsia="宋体" w:cs="Times New Roman"/>
                <w:b/>
                <w:bCs/>
                <w:sz w:val="22"/>
                <w:szCs w:val="22"/>
              </w:rPr>
              <w:t>单位</w:t>
            </w:r>
          </w:p>
        </w:tc>
        <w:tc>
          <w:tcPr>
            <w:tcW w:w="2126" w:type="dxa"/>
            <w:vAlign w:val="center"/>
          </w:tcPr>
          <w:p>
            <w:pPr>
              <w:jc w:val="center"/>
              <w:rPr>
                <w:rFonts w:hint="default" w:ascii="Times New Roman" w:hAnsi="Times New Roman" w:eastAsia="宋体" w:cs="Times New Roman"/>
                <w:b/>
                <w:bCs/>
                <w:sz w:val="22"/>
                <w:szCs w:val="22"/>
                <w:lang w:eastAsia="zh-CN"/>
              </w:rPr>
            </w:pPr>
            <w:r>
              <w:rPr>
                <w:rFonts w:hint="default" w:ascii="Times New Roman" w:hAnsi="Times New Roman" w:eastAsia="宋体" w:cs="Times New Roman"/>
                <w:b/>
                <w:bCs/>
                <w:sz w:val="22"/>
                <w:szCs w:val="22"/>
              </w:rPr>
              <w:t>预算单价</w:t>
            </w:r>
            <w:r>
              <w:rPr>
                <w:rFonts w:hint="default" w:ascii="Times New Roman" w:hAnsi="Times New Roman" w:cs="Times New Roman"/>
                <w:b/>
                <w:bCs/>
                <w:sz w:val="22"/>
                <w:szCs w:val="22"/>
                <w:lang w:eastAsia="zh-CN"/>
              </w:rPr>
              <w:t>（</w:t>
            </w:r>
            <w:r>
              <w:rPr>
                <w:rFonts w:hint="default" w:ascii="Times New Roman" w:hAnsi="Times New Roman" w:cs="Times New Roman"/>
                <w:b/>
                <w:bCs/>
                <w:sz w:val="22"/>
                <w:szCs w:val="22"/>
                <w:lang w:val="en-US" w:eastAsia="zh-CN"/>
              </w:rPr>
              <w:t>元</w:t>
            </w:r>
            <w:r>
              <w:rPr>
                <w:rFonts w:hint="default" w:ascii="Times New Roman" w:hAnsi="Times New Roman" w:cs="Times New Roman"/>
                <w:b/>
                <w:bCs/>
                <w:sz w:val="22"/>
                <w:szCs w:val="22"/>
                <w:lang w:eastAsia="zh-CN"/>
              </w:rPr>
              <w:t>）</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乙型肝炎病毒表面抗原（HBsAg）测定试剂盒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乙型肝炎病毒表面抗体（Anti-HBs）测定试剂盒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乙型肝炎病毒e抗原（HBeAg）测定试剂盒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乙型肝炎病毒e抗体（Anti-HBe）测定试剂盒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乙型肝炎病毒核心抗体（Anti-HBc）测定试剂盒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人类免疫缺陷病毒抗原抗体（HIV）测定试剂盒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梅毒螺旋体抗体测定试剂盒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丙型肝炎病毒抗体检测试剂盒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乙型肝炎病毒e抗原测定试剂盒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层粘连蛋白测定试剂盒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透明质酸测定试剂盒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Ⅲ型前胶原氨基端肽测定试剂盒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13</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Ⅳ型胶原测定试剂盒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14</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肾素（Renin）测定试剂盒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4644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15</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醛固酮（ALD）测定试剂盒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总25—羟基维生素D（VD—T）测定试剂盒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17</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甲状旁腺素（PTH）测定试剂盒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18</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降钙素（CT）测定试剂盒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19</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游离三碘甲状腺原氨酸（FT3）测定试剂盒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20</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游离甲状腺素（FT4）测定试剂盒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21</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总三碘甲状腺原氨酸（T3）测定试剂盒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总甲状腺素（T4）测定试剂盒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促甲状腺激素（TSH）测定试剂盒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24</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甲状腺球蛋白（Tg）测定试剂盒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3976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25</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甲状腺球蛋白抗体（Anti-Tg）测定试剂盒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26</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抗甲状腺过氧化物酶抗体（Anti-TPO）测定试剂盒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反三碘甲状腺原氨酸测定试剂盒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28</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促甲状腺素受体抗体（TRAb）测定试剂盒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29</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叶酸（Folate）测定试剂盒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30</w:t>
            </w:r>
          </w:p>
        </w:tc>
        <w:tc>
          <w:tcPr>
            <w:tcW w:w="5107"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维生素B12（VB12）测定试剂盒</w:t>
            </w:r>
          </w:p>
        </w:tc>
        <w:tc>
          <w:tcPr>
            <w:tcW w:w="1985"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31</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胰岛素（Insulin）测定试剂盒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32</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C肽（C-Peptide）测定试剂盒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肌钙蛋白I（TnI）测定试剂盒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34</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B型脑钠肽（BNP）测定试剂盒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17280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35</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肌红蛋白（MYO）测定试剂盒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36</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肌酸激酶同工酶MB（CK-MB）测定试剂盒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37</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促卵泡生成素（FSH）测定试剂盒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38</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促黄体生成素（LH）测定试剂盒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39</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垂体泌乳素（PRL）测定试剂盒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雌二醇（E2）测定试剂盒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41</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雌三醇（E3）测定试剂盒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42</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睾酮（TESTO）测定试剂盒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43</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孕酮（PROG）测定试剂盒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44</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皮质醇（Cortisol）测定试剂盒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45</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硫酸脱氢表雄酮（DHEA-S）测定试剂盒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46</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促肾上腺皮质激素（ACTH）测定试剂盒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47</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抗缪勒管激素测定试剂盒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29043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48</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 β 人绒毛膜促性腺激素（Total β HCG）测定试剂盒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49</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降钙素原测定试剂盒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50</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癌胚抗原（CEA）测定试剂盒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51</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甲胎蛋白（AFP）测定试剂盒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52</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肿瘤相关抗原CA125测定试剂盒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53</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癌抗原CA15-3测定试剂盒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54</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糖类抗原CA19-9测定试剂盒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55</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游离前列腺特异性抗原（FPSA）测定试剂盒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56</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总前列腺特异性抗原（t-PSA）测定试剂盒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57</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铁蛋白（FERR）测定试剂盒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58</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癌抗原CA72-4测定试剂盒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59</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神经元特异性烯醇化酶测定试剂盒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60</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细胞角蛋白19片段测定试剂盒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61</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胃泌素释放肽前体测定试剂盒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62</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鳞状上皮细胞癌抗原测定试剂盒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63</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胃蛋白酶原 I 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64</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胃蛋白酶原 II 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65</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人附睾蛋白4测定试剂盒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66</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糖类抗原242测定试剂盒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67</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糖类抗原50测定试剂盒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68</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白蛋白（ALB）测定试剂盒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69</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总蛋白（TP）测定试剂盒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70</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丙氨酸氨基转移酶（ALT）测定试剂盒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71</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天门冬氨酸氨基转移酶（AST）测定试剂盒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72</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前白蛋白（PA）测定试剂盒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73</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碱性磷酸酶（ALP）测定试剂盒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74</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总胆红素（T-bil）测定试剂盒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75</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直接胆红素（D-bil）测定试剂盒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76</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γ-谷氨酰转移酶（γ-GT）测定试剂盒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77</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总胆汁酸（TBA）测定试剂盒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78</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α—L—岩藻糖氨酶（AFU）测定试剂盒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79</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胆碱酯酶（CHE）测定试剂盒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80</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腺苷脱氨酶（ADA）测定试剂盒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81</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5'—核苷酸酶（5'—NT）测定试剂盒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1764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82</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钙（Ca）测定试剂盒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83</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无机磷（P）测定试剂盒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84</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镁（Mg）测定试剂盒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85</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不饱和铁结合力（UIBC）测定试剂盒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86</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转铁蛋白（TRF）测定试剂盒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87</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铁（Fe）测定试剂盒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88</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葡萄糖-6-磷酸脱氢酶测定试剂盒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89</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铁蛋白（FER）测定试剂盒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90</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尿/脑脊液总蛋白（TPUC）测定试剂盒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91</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尿素（UREA）测定试剂盒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92</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尿酸（UA）测定试剂盒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93</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尿微量白蛋白（MALB）测定试剂盒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94</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二氧化碳（CO2）测定试剂盒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95</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胱抑素C（CysC）测定试剂盒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5778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96</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β2—微球蛋白（β2—MG）测定试剂盒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97</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肌酐（CREA）测定试剂盒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98</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视黄醇结合蛋白（RBP）测定试剂盒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99</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葡萄糖（Glu）测定试剂盒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100</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葡萄糖（Glu）测定试剂盒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101</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果糖胺（FUN）测定试剂盒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102</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β-羟丁酸（β-HB）测定试剂盒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1494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103</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糖化血红蛋白（HbA1c）测定试剂盒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104</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糖化血红蛋白（HbA1c）测定试剂盒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105</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免疫球蛋白A（IgA）测定试剂盒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106</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免疫球蛋白G（IgG）测定试剂盒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107</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补体因子C3（C3）测定试剂盒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108</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免疫球蛋白M（IgM）测定试剂盒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774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109</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补体因子C4测定试剂盒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110</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超敏C—反应蛋白（HS-CRP）测定试剂盒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111</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抗链球菌溶血素"O"（ASO）测定试剂盒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112</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类风湿因子（RF）测定试剂盒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113</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总免疫球蛋白E测定试剂盒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114</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α-羟丁酸脱氢酶（α-HBDH）测定试剂盒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115</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乳酸脱氢酶（LDH）测定试剂盒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116</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肌酸激酶（CK）测定试剂盒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117</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D-二聚体（D-Dimer）测定试剂盒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118</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肌酸激酶MB型同工酶（CK-MB）测定试剂盒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119</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肌红蛋白（MYO）测定试剂盒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120</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总胆固醇（TC）测定试剂盒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121</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血管紧张素转换酶（ACE）测定试剂盒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122</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甘油三酯（TG）测定试剂盒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990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123</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高密度脂蛋白胆固醇（HDL-C）测定试剂盒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124</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低密度脂蛋白胆固醇（LDL-C）测定试剂盒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125</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载脂蛋白A1（ApoA1）测定试剂盒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126</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载脂蛋白B（ApoB）测定试剂盒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127</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脂蛋白（a ）[Lp（a ）]测定试剂盒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6814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128</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同型半胱氨酸（HCY）测定试剂盒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26550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129</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同型半胱氨酸（HCY）测定试剂盒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6750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130</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小而密低密度脂蛋白胆固醇（sd LDL—C）测定试剂盒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4680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131</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α—淀粉酶（α—AMY）测定试剂盒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132</w:t>
            </w:r>
          </w:p>
        </w:tc>
        <w:tc>
          <w:tcPr>
            <w:tcW w:w="51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脂肪酶（LIP）测定试剂盒</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盒</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2475</w:t>
            </w:r>
          </w:p>
        </w:tc>
      </w:tr>
    </w:tbl>
    <w:p>
      <w:pPr>
        <w:widowControl/>
        <w:jc w:val="left"/>
        <w:rPr>
          <w:rFonts w:ascii="微软雅黑" w:hAnsi="微软雅黑" w:eastAsia="微软雅黑" w:cs="宋体"/>
          <w:color w:val="3F3F3F"/>
          <w:kern w:val="0"/>
          <w:szCs w:val="21"/>
        </w:rPr>
      </w:pPr>
    </w:p>
    <w:p>
      <w:pPr>
        <w:widowControl/>
        <w:jc w:val="left"/>
        <w:rPr>
          <w:rFonts w:ascii="微软雅黑" w:hAnsi="微软雅黑" w:eastAsia="微软雅黑" w:cs="宋体"/>
          <w:color w:val="3F3F3F"/>
          <w:kern w:val="0"/>
          <w:szCs w:val="21"/>
        </w:rPr>
      </w:pPr>
    </w:p>
    <w:p>
      <w:pPr>
        <w:widowControl/>
        <w:jc w:val="left"/>
        <w:rPr>
          <w:rFonts w:ascii="微软雅黑" w:hAnsi="微软雅黑" w:eastAsia="微软雅黑" w:cs="宋体"/>
          <w:color w:val="3F3F3F"/>
          <w:kern w:val="0"/>
          <w:szCs w:val="21"/>
        </w:rPr>
      </w:pPr>
    </w:p>
    <w:p>
      <w:pPr>
        <w:widowControl/>
        <w:jc w:val="left"/>
        <w:rPr>
          <w:rFonts w:ascii="微软雅黑" w:hAnsi="微软雅黑" w:eastAsia="微软雅黑" w:cs="宋体"/>
          <w:color w:val="3F3F3F"/>
          <w:kern w:val="0"/>
          <w:szCs w:val="21"/>
        </w:rPr>
      </w:pPr>
    </w:p>
    <w:p>
      <w:pPr>
        <w:jc w:val="cente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60DDC"/>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65099"/>
    <w:rsid w:val="003938A4"/>
    <w:rsid w:val="003B5D40"/>
    <w:rsid w:val="003D4CEF"/>
    <w:rsid w:val="003E15A0"/>
    <w:rsid w:val="00437E27"/>
    <w:rsid w:val="00447FAF"/>
    <w:rsid w:val="004607A8"/>
    <w:rsid w:val="0046248D"/>
    <w:rsid w:val="004777CE"/>
    <w:rsid w:val="00485E99"/>
    <w:rsid w:val="004B2BE5"/>
    <w:rsid w:val="004B4DC1"/>
    <w:rsid w:val="004B5634"/>
    <w:rsid w:val="004B79FD"/>
    <w:rsid w:val="004C6FD8"/>
    <w:rsid w:val="004E09F3"/>
    <w:rsid w:val="004E51B4"/>
    <w:rsid w:val="004E6075"/>
    <w:rsid w:val="004F46EC"/>
    <w:rsid w:val="00536070"/>
    <w:rsid w:val="005B4177"/>
    <w:rsid w:val="006161EF"/>
    <w:rsid w:val="00627CBC"/>
    <w:rsid w:val="00667C4B"/>
    <w:rsid w:val="00667E16"/>
    <w:rsid w:val="00696C5E"/>
    <w:rsid w:val="006B7040"/>
    <w:rsid w:val="006B7B55"/>
    <w:rsid w:val="006C1BAB"/>
    <w:rsid w:val="006C428C"/>
    <w:rsid w:val="006F1FD9"/>
    <w:rsid w:val="0071790B"/>
    <w:rsid w:val="00735F7B"/>
    <w:rsid w:val="007610A6"/>
    <w:rsid w:val="00766032"/>
    <w:rsid w:val="00782AE4"/>
    <w:rsid w:val="00787AF2"/>
    <w:rsid w:val="00787C5D"/>
    <w:rsid w:val="008046EB"/>
    <w:rsid w:val="00812AE4"/>
    <w:rsid w:val="008143CB"/>
    <w:rsid w:val="00823ACA"/>
    <w:rsid w:val="00890077"/>
    <w:rsid w:val="00893A00"/>
    <w:rsid w:val="00895307"/>
    <w:rsid w:val="008B025D"/>
    <w:rsid w:val="008C5084"/>
    <w:rsid w:val="008D4020"/>
    <w:rsid w:val="008F18EF"/>
    <w:rsid w:val="0091437C"/>
    <w:rsid w:val="00917BB5"/>
    <w:rsid w:val="00917CA2"/>
    <w:rsid w:val="0092593E"/>
    <w:rsid w:val="00967D50"/>
    <w:rsid w:val="009731C4"/>
    <w:rsid w:val="00973FA0"/>
    <w:rsid w:val="0097424B"/>
    <w:rsid w:val="00980851"/>
    <w:rsid w:val="00982F84"/>
    <w:rsid w:val="009836A4"/>
    <w:rsid w:val="009852C7"/>
    <w:rsid w:val="00992628"/>
    <w:rsid w:val="00A15F96"/>
    <w:rsid w:val="00A17661"/>
    <w:rsid w:val="00A53A87"/>
    <w:rsid w:val="00A70CB8"/>
    <w:rsid w:val="00A75EBB"/>
    <w:rsid w:val="00AA10B5"/>
    <w:rsid w:val="00AA2A2D"/>
    <w:rsid w:val="00AB3ABF"/>
    <w:rsid w:val="00AB43D9"/>
    <w:rsid w:val="00AB686E"/>
    <w:rsid w:val="00AF2364"/>
    <w:rsid w:val="00B04F86"/>
    <w:rsid w:val="00B16C5C"/>
    <w:rsid w:val="00B36BC4"/>
    <w:rsid w:val="00B37A82"/>
    <w:rsid w:val="00BD5B56"/>
    <w:rsid w:val="00BE5B4B"/>
    <w:rsid w:val="00C046E8"/>
    <w:rsid w:val="00C70023"/>
    <w:rsid w:val="00C70D64"/>
    <w:rsid w:val="00C717A1"/>
    <w:rsid w:val="00CA1F88"/>
    <w:rsid w:val="00D1471E"/>
    <w:rsid w:val="00D14837"/>
    <w:rsid w:val="00D21921"/>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EE71A5"/>
    <w:rsid w:val="00F128E8"/>
    <w:rsid w:val="00F176BB"/>
    <w:rsid w:val="00F3782E"/>
    <w:rsid w:val="00F40917"/>
    <w:rsid w:val="00F47DA3"/>
    <w:rsid w:val="00F749F5"/>
    <w:rsid w:val="00F84832"/>
    <w:rsid w:val="00F97A8F"/>
    <w:rsid w:val="00FD02B5"/>
    <w:rsid w:val="00FD584F"/>
    <w:rsid w:val="044C4C78"/>
    <w:rsid w:val="19D06C6C"/>
    <w:rsid w:val="200D3FBF"/>
    <w:rsid w:val="20527BD7"/>
    <w:rsid w:val="258C1D60"/>
    <w:rsid w:val="38A32080"/>
    <w:rsid w:val="4D3B2C5E"/>
    <w:rsid w:val="59B67E11"/>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autoRedefine/>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unhideWhenUsed/>
    <w:qFormat/>
    <w:uiPriority w:val="99"/>
    <w:pPr>
      <w:jc w:val="left"/>
    </w:pPr>
  </w:style>
  <w:style w:type="paragraph" w:styleId="5">
    <w:name w:val="Balloon Text"/>
    <w:basedOn w:val="1"/>
    <w:link w:val="14"/>
    <w:unhideWhenUsed/>
    <w:uiPriority w:val="99"/>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kern w:val="0"/>
      <w:sz w:val="18"/>
      <w:szCs w:val="18"/>
    </w:rPr>
  </w:style>
  <w:style w:type="paragraph" w:styleId="7">
    <w:name w:val="header"/>
    <w:basedOn w:val="1"/>
    <w:link w:val="16"/>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autoRedefine/>
    <w:unhideWhenUsed/>
    <w:qFormat/>
    <w:uiPriority w:val="99"/>
    <w:rPr>
      <w:sz w:val="21"/>
      <w:szCs w:val="21"/>
    </w:rPr>
  </w:style>
  <w:style w:type="character" w:customStyle="1" w:styleId="12">
    <w:name w:val="标题 1 字符"/>
    <w:link w:val="2"/>
    <w:uiPriority w:val="9"/>
    <w:rPr>
      <w:b/>
      <w:bCs/>
      <w:kern w:val="44"/>
      <w:sz w:val="44"/>
      <w:szCs w:val="44"/>
    </w:rPr>
  </w:style>
  <w:style w:type="character" w:customStyle="1" w:styleId="13">
    <w:name w:val="批注文字 字符"/>
    <w:link w:val="4"/>
    <w:autoRedefine/>
    <w:semiHidden/>
    <w:qFormat/>
    <w:uiPriority w:val="99"/>
    <w:rPr>
      <w:kern w:val="2"/>
      <w:sz w:val="21"/>
      <w:szCs w:val="22"/>
    </w:rPr>
  </w:style>
  <w:style w:type="character" w:customStyle="1" w:styleId="14">
    <w:name w:val="批注框文本 字符"/>
    <w:link w:val="5"/>
    <w:semiHidden/>
    <w:qFormat/>
    <w:uiPriority w:val="99"/>
    <w:rPr>
      <w:kern w:val="2"/>
      <w:sz w:val="18"/>
      <w:szCs w:val="18"/>
    </w:rPr>
  </w:style>
  <w:style w:type="character" w:customStyle="1" w:styleId="15">
    <w:name w:val="页脚 字符"/>
    <w:link w:val="6"/>
    <w:qFormat/>
    <w:uiPriority w:val="99"/>
    <w:rPr>
      <w:sz w:val="18"/>
      <w:szCs w:val="18"/>
    </w:rPr>
  </w:style>
  <w:style w:type="character" w:customStyle="1" w:styleId="16">
    <w:name w:val="页眉 字符"/>
    <w:link w:val="7"/>
    <w:autoRedefine/>
    <w:qFormat/>
    <w:uiPriority w:val="99"/>
    <w:rPr>
      <w:sz w:val="18"/>
      <w:szCs w:val="18"/>
    </w:rPr>
  </w:style>
  <w:style w:type="character" w:customStyle="1" w:styleId="17">
    <w:name w:val="font141"/>
    <w:basedOn w:val="10"/>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13</Pages>
  <Words>1211</Words>
  <Characters>6903</Characters>
  <Lines>57</Lines>
  <Paragraphs>16</Paragraphs>
  <TotalTime>6</TotalTime>
  <ScaleCrop>false</ScaleCrop>
  <LinksUpToDate>false</LinksUpToDate>
  <CharactersWithSpaces>8098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WE</cp:lastModifiedBy>
  <cp:lastPrinted>2020-06-15T03:32:00Z</cp:lastPrinted>
  <dcterms:modified xsi:type="dcterms:W3CDTF">2024-03-29T01:52:33Z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7AF292DC43D0499B8B12D1D844C9C613_13</vt:lpwstr>
  </property>
</Properties>
</file>