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63"/>
        <w:gridCol w:w="7831"/>
      </w:tblGrid>
      <w:tr>
        <w:trPr>
          <w:trHeight w:val="495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163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831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163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生物安全柜</w:t>
            </w:r>
          </w:p>
        </w:tc>
        <w:tc>
          <w:tcPr>
            <w:tcW w:w="78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1.分类：A2型，30%外排，70%循环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2.外部尺寸≥（L×D×H）1100mm×750mm×2250mm；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3.风速： 平均下降风速：0.33±0.025m/s； 平均吸入口风速0.53±0.025m/s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4.系统排风总量：360m³/h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5.噪音等级：≤67dB（A）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6.照明：≥1000lx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7.过滤效率:送风和排风过滤器均采用世界知名品牌的硼硅酸盐玻璃纤维材质的ULPA高效过滤器，对0.12μm颗粒过滤效率≥99.9995%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8.人员安全性：用碘化钾（KI）法测试，前窗操作口的保护因子应不小于1×10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  <w:vertAlign w:val="superscript"/>
              </w:rPr>
              <w:t>5</w:t>
            </w: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 xml:space="preserve"> 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 xml:space="preserve">9.柜体采用10°倾斜角设计，符合人体工程学原理，视角更大，操作方便且更加人性化；   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10.工作区采用四面（左右二侧、后部、底部）负压环绕设计工作区内，保护性更好、更安全；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11.工作台面材质为优质304#不锈钢，采用盆状式设计，即使实验有废液溢出，也不会流入积液槽中，便于清理；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12.福马脚轮设计：脚轮与支架一体化设计，安全柜即可通过脚轮安全移动，也可以通过调节脚轮支脚进行固定和调平；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13.前窗玻璃采用双层夹胶防爆安全玻璃；即使玻璃破损，也不会伤人，并且生物安全柜还能正常工作，直到实验结束，更好的保护了人员及实验的安全；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14.超大4.7英寸LCD液晶显示屏，全参数显示,实时动态显示操作区的下降气流流速和流入气流流速，显示安全柜的整体运行时间，UV灯的运行时间，操作区的温度和湿度，送风和排风过滤器的阻力，显示过滤器的使用时间并由条码显示过滤器的使用寿命，条码全部点亮是过滤器寿命到期，运行状态全部显示,一目了然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3F3F3F"/>
                <w:kern w:val="0"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15.脚踏电动、手动按键、遥控电动三种方式灵活控制玻璃门升降，玻璃门升降到安全操作高度时，自动停止升降，使操作更加方便；且玻璃门升降时不用直接接触玻璃，使实验人员更安全；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16.遥控控制：安全柜的所有按键操作，都可通过遥控控制实现，使安全柜的使用更加快捷方便；且遥控器的使用，大大减少了使用者与安全柜的直接接触，更加保护了使用者的人身安全；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17.具有预约定时功能，能自动设定安全柜定时开机、关机及紫外灯消毒时间，大大节省了工作时间，提高了工作效率；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18.、优良的风机选用：风机的电机当安全柜在正常运行而不调整电机的速度控制，经过滤器的风压下降50%时，风机的排气量下降不超过10%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19.玻璃门不在安全高度报警，过滤器压力超高报警，过滤器失效更换报警，气流波动报警</w:t>
            </w:r>
          </w:p>
          <w:p>
            <w:pPr>
              <w:widowControl/>
              <w:spacing w:before="75" w:after="75" w:line="240" w:lineRule="auto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</w:rPr>
              <w:t>20.安全柜风机与玻璃门互锁，紫外灯与安全柜玻璃门、风机及照明灯互锁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1163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</w:p>
        </w:tc>
        <w:tc>
          <w:tcPr>
            <w:tcW w:w="7831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</w:tcPr>
          <w:p>
            <w:pPr>
              <w:widowControl/>
              <w:spacing w:before="75" w:after="75" w:line="240" w:lineRule="auto"/>
              <w:rPr>
                <w:rFonts w:hint="eastAsia" w:ascii="Times New Roman" w:hAnsi="Times New Roman" w:cs="Times New Roman"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2"/>
                <w:szCs w:val="22"/>
                <w:lang w:val="en-US" w:eastAsia="zh-CN"/>
              </w:rPr>
              <w:t>配置清单：</w:t>
            </w:r>
          </w:p>
          <w:p>
            <w:pPr>
              <w:widowControl/>
              <w:spacing w:before="75" w:after="75" w:line="240" w:lineRule="auto"/>
              <w:rPr>
                <w:rFonts w:hint="default" w:ascii="Times New Roman" w:hAnsi="Times New Roman" w:cs="Times New Roman"/>
                <w:bCs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highlight w:val="none"/>
              </w:rPr>
              <w:t>主机1台、底座1套、内风机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highlight w:val="none"/>
              </w:rPr>
              <w:t>台、送风过滤器1套、排风过滤器1套、国标插座2个、遥控器1件、脚踏开关1件、紫外灯1件、照明灯2件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highlight w:val="none"/>
              </w:rPr>
              <w:t>易燃易爆化学品储存柜</w:t>
            </w:r>
            <w:r>
              <w:rPr>
                <w:rFonts w:hint="eastAsia" w:ascii="宋体" w:hAnsi="宋体" w:cs="宋体"/>
                <w:bCs/>
                <w:color w:val="FF0000"/>
                <w:kern w:val="0"/>
                <w:sz w:val="24"/>
                <w:highlight w:val="none"/>
                <w:lang w:val="en-US" w:eastAsia="zh-CN"/>
              </w:rPr>
              <w:t>1台</w:t>
            </w:r>
          </w:p>
        </w:tc>
      </w:tr>
    </w:tbl>
    <w:p>
      <w:pPr>
        <w:spacing w:line="360" w:lineRule="exact"/>
        <w:jc w:val="left"/>
        <w:rPr>
          <w:rFonts w:ascii="微软雅黑" w:hAnsi="微软雅黑" w:eastAsia="微软雅黑" w:cs="宋体"/>
          <w:color w:val="3F3F3F"/>
          <w:kern w:val="0"/>
          <w:sz w:val="20"/>
          <w:szCs w:val="20"/>
        </w:rPr>
      </w:pPr>
    </w:p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ascii="Segoe UI Symbol" w:hAnsi="Segoe UI Symbol" w:cs="Segoe UI Symbol"/>
          <w:b/>
          <w:bCs/>
          <w:color w:val="FF0000"/>
          <w:kern w:val="0"/>
          <w:sz w:val="28"/>
          <w:szCs w:val="28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widowControl/>
        <w:jc w:val="left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991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2035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0238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624B2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27DB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14F196A"/>
    <w:rsid w:val="0D07769B"/>
    <w:rsid w:val="0F8E4F13"/>
    <w:rsid w:val="0FB64B9D"/>
    <w:rsid w:val="188E05D9"/>
    <w:rsid w:val="20527BD7"/>
    <w:rsid w:val="3FEF0F8B"/>
    <w:rsid w:val="5232385F"/>
    <w:rsid w:val="580F46A6"/>
    <w:rsid w:val="5EDA62A9"/>
    <w:rsid w:val="7DA118C5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1083</Words>
  <Characters>1224</Characters>
  <Lines>9</Lines>
  <Paragraphs>2</Paragraphs>
  <TotalTime>9</TotalTime>
  <ScaleCrop>false</ScaleCrop>
  <LinksUpToDate>false</LinksUpToDate>
  <CharactersWithSpaces>1248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2024-06-28T07:42:00Z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