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</w:t>
      </w:r>
      <w:bookmarkStart w:id="0" w:name="_GoBack"/>
      <w:bookmarkEnd w:id="0"/>
      <w:r>
        <w:rPr>
          <w:rFonts w:hint="eastAsia" w:ascii="黑体" w:hAnsi="黑体" w:eastAsia="黑体" w:cs="黑体"/>
        </w:rPr>
        <w:t>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122"/>
        <w:gridCol w:w="78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22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816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生物安全柜</w:t>
            </w: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1、级别：ClassⅡ， A2型。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2、垂直层流负压机型。70%的空气经过滤后循环使用，30%的空气经过滤后可向室内排出或接到排风系统。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3、隔离操作面10℃倾斜设计，更附合人体工程学运力，使操作者更舒适。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4、▲外尺寸：≦W1200*D795*H2050mm内尺寸：≧W1004*D630*H630mm,。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5、结构：负压环绕的双层箱体，确保无污染泄漏。工作区全部采用SUS304不锈钢,，圆弧角内胆一次成型增加自洁功能。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6、▲滑动前窗采用日本进口的悬挂升降系统，使用大于5mm厚的安全玻璃能任意升降定位、性能可靠、免维护。关闭密封后便于灭菌处理。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7、</w:t>
            </w:r>
            <w:r>
              <w:rPr>
                <w:rFonts w:hint="default" w:ascii="Times New Roman" w:hAnsi="Times New Roman" w:cs="Times New Roman"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前吸入口采用无阻碍回风技术。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8、可卸式圆弧型搁手板，减少作业疲劳，便于搬运。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9、全中文人机对话界面，轻触按键操作。液晶屏实时显示下降风速、吸入口风速、过滤器使用寿命和堵塞报警、风机运行状况和故障报警、实时监测与显示机组运行时间等参数。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10、前窗开启高度限位声光报警系统与照明控制联动。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11、照明和杀菌系统的安全互锁系统。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12、工作区配置防溅安全电源插座和各种气管连接接口，便于操作者使用。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 w:eastAsiaTheme="minorEastAsia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13、进口的风机智能风量自动补偿系统，确保在过滤器阻力增加50%的情况下风机风量变化小于10%，提高安全性。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14、严格的柜体防泄漏检测，确保柜体在500Pa的条件下无任何泄露。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15、严格的HEPA/ULPA过滤器防泄露检测，确保可扫描过滤器漏过率≤0.01%，不可扫描过滤器漏过率≤0.005%。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16、洁净等级：ISO4、送风和排风过滤器：ULPA过滤器、过滤效率：≥99.9995%,@0.12μm。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17、下降风速：0.35m/s</w:t>
            </w:r>
          </w:p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流入风速：0.55m/s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18、照度≥900lx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19、噪声≤58-65dB（A）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  <w:szCs w:val="22"/>
              </w:rPr>
              <w:t>20、无阻碍回风专利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eastAsia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  <w:t>配置清单：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1、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钢板静电喷粉箱体1个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2、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可变风量送风机组1组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3、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送风高效过滤器1只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4、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排风高效过滤器1只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5、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微电脑控制系统1套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6、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声光报警系统1套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7、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显示面板1块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8、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不锈钢台面1块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9、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安全玻璃移门系统1套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10、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照明灯2支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11、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紫外灯1支</w:t>
            </w:r>
          </w:p>
          <w:p>
            <w:pPr>
              <w:rPr>
                <w:rFonts w:hint="eastAsia" w:ascii="Times New Roman" w:hAnsi="Times New Roman"/>
                <w:color w:val="FF0000"/>
                <w:kern w:val="0"/>
                <w:sz w:val="22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12、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万向脚轮和定位支撑脚1组</w:t>
            </w:r>
          </w:p>
          <w:p>
            <w:pPr>
              <w:widowControl/>
              <w:spacing w:line="240" w:lineRule="auto"/>
              <w:rPr>
                <w:rFonts w:hint="eastAsia" w:ascii="Times New Roman" w:hAnsi="Times New Roman" w:cs="Times New Roman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22"/>
                <w:lang w:val="en-US" w:eastAsia="zh-CN"/>
              </w:rPr>
              <w:t>13、</w:t>
            </w:r>
            <w:r>
              <w:rPr>
                <w:rFonts w:hint="eastAsia" w:ascii="Times New Roman" w:hAnsi="Times New Roman"/>
                <w:color w:val="FF0000"/>
                <w:kern w:val="0"/>
                <w:sz w:val="22"/>
              </w:rPr>
              <w:t>备用插座2只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开放☑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日光灯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根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紫外灯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根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200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</w:p>
    <w:sectPr>
      <w:footerReference r:id="rId3" w:type="default"/>
      <w:pgSz w:w="11906" w:h="16838"/>
      <w:pgMar w:top="1440" w:right="991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1561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C0A2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A149B"/>
    <w:rsid w:val="005B4177"/>
    <w:rsid w:val="006161EF"/>
    <w:rsid w:val="00623FBE"/>
    <w:rsid w:val="00627CBC"/>
    <w:rsid w:val="00667C4B"/>
    <w:rsid w:val="00696C5E"/>
    <w:rsid w:val="006B7040"/>
    <w:rsid w:val="006C1BAB"/>
    <w:rsid w:val="006C428C"/>
    <w:rsid w:val="006F043E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D277B"/>
    <w:rsid w:val="00AE1BE7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CB12D1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1B01F40"/>
    <w:rsid w:val="20527BD7"/>
    <w:rsid w:val="2313224A"/>
    <w:rsid w:val="2965043B"/>
    <w:rsid w:val="2DAF151B"/>
    <w:rsid w:val="2E030237"/>
    <w:rsid w:val="31774C16"/>
    <w:rsid w:val="324660F7"/>
    <w:rsid w:val="36D61D9B"/>
    <w:rsid w:val="438F2208"/>
    <w:rsid w:val="47A0012E"/>
    <w:rsid w:val="48F91A34"/>
    <w:rsid w:val="49973CAE"/>
    <w:rsid w:val="50F7534A"/>
    <w:rsid w:val="65B32D0C"/>
    <w:rsid w:val="70141305"/>
    <w:rsid w:val="76A95197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unhideWhenUsed/>
    <w:qFormat/>
    <w:uiPriority w:val="99"/>
    <w:pPr>
      <w:jc w:val="left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Emphasis"/>
    <w:basedOn w:val="10"/>
    <w:qFormat/>
    <w:uiPriority w:val="20"/>
    <w:rPr>
      <w:i/>
    </w:r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character" w:customStyle="1" w:styleId="1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6"/>
    <w:qFormat/>
    <w:uiPriority w:val="99"/>
    <w:rPr>
      <w:sz w:val="18"/>
      <w:szCs w:val="18"/>
    </w:rPr>
  </w:style>
  <w:style w:type="character" w:customStyle="1" w:styleId="17">
    <w:name w:val="页眉 字符"/>
    <w:link w:val="7"/>
    <w:qFormat/>
    <w:uiPriority w:val="99"/>
    <w:rPr>
      <w:sz w:val="18"/>
      <w:szCs w:val="18"/>
    </w:rPr>
  </w:style>
  <w:style w:type="paragraph" w:customStyle="1" w:styleId="18">
    <w:name w:val="表格文字"/>
    <w:basedOn w:val="19"/>
    <w:qFormat/>
    <w:uiPriority w:val="0"/>
    <w:pPr>
      <w:spacing w:before="25" w:after="25"/>
    </w:pPr>
    <w:rPr>
      <w:bCs/>
      <w:spacing w:val="10"/>
      <w:sz w:val="24"/>
      <w:szCs w:val="20"/>
    </w:rPr>
  </w:style>
  <w:style w:type="paragraph" w:customStyle="1" w:styleId="19">
    <w:name w:val="表格文字（两侧对齐）"/>
    <w:basedOn w:val="1"/>
    <w:qFormat/>
    <w:uiPriority w:val="0"/>
    <w:pPr>
      <w:snapToGrid w:val="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721</Words>
  <Characters>866</Characters>
  <Lines>7</Lines>
  <Paragraphs>2</Paragraphs>
  <TotalTime>1</TotalTime>
  <ScaleCrop>false</ScaleCrop>
  <LinksUpToDate>false</LinksUpToDate>
  <CharactersWithSpaces>885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2024-06-28T07:48:13Z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5B0F0928ABBC4716B265C667D4368210_13</vt:lpwstr>
  </property>
</Properties>
</file>