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维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保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维保服务报价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:</w:t>
      </w:r>
    </w:p>
    <w:tbl>
      <w:tblPr>
        <w:tblStyle w:val="4"/>
        <w:tblpPr w:leftFromText="180" w:rightFromText="180" w:vertAnchor="text" w:horzAnchor="page" w:tblpX="1530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1550"/>
        <w:gridCol w:w="140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7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/万元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量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7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B楼发电机组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康明斯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KTA50-G3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76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楼发电机组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劳斯莱斯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3012AT-G3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一年内需更换的配件如下：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B楼发电机组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康明斯</w:t>
      </w:r>
      <w:r>
        <w:rPr>
          <w:rFonts w:hint="eastAsia" w:ascii="仿宋" w:hAnsi="仿宋" w:eastAsia="仿宋" w:cs="仿宋"/>
          <w:kern w:val="2"/>
          <w:sz w:val="24"/>
          <w:szCs w:val="24"/>
        </w:rPr>
        <w:t>KTA50-G3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耗材及服务清单（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原厂配件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 名 型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AH1135风格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LF3325机油格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LF777机油格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ind w:left="1085" w:leftChars="389" w:hanging="268" w:hangingChars="12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LS202柴油格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WF2054水格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DCA60L防锈水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统一机油（CF）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油水分离器芯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电池补充液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充电机皮带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发动机清洁（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</w:rPr>
              <w:t>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次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A</w:t>
      </w:r>
      <w:r>
        <w:rPr>
          <w:rFonts w:hint="eastAsia" w:ascii="仿宋" w:hAnsi="仿宋" w:eastAsia="仿宋" w:cs="仿宋"/>
          <w:kern w:val="2"/>
          <w:sz w:val="24"/>
          <w:szCs w:val="24"/>
        </w:rPr>
        <w:t>楼发电机组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劳斯莱斯</w:t>
      </w:r>
      <w:r>
        <w:rPr>
          <w:rFonts w:hint="eastAsia" w:ascii="仿宋" w:hAnsi="仿宋" w:eastAsia="仿宋" w:cs="仿宋"/>
          <w:kern w:val="2"/>
          <w:sz w:val="24"/>
          <w:szCs w:val="24"/>
        </w:rPr>
        <w:t>3012AT-G3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原厂配件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 名 型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CV209483风格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CV2473机油格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OD195962柴油格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DCA60L防锈水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统一机油（CF）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油水分离器芯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电池补充液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充电机皮带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发动机清洁（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</w:rPr>
              <w:t>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次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u w:val="none"/>
          <w:lang w:eastAsia="zh-CN"/>
        </w:rPr>
      </w:pPr>
    </w:p>
    <w:sectPr>
      <w:footerReference r:id="rId3" w:type="default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54198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DcyYWUwM2VmM2JjNTQ1Mzg1ZmVhOGNiMDFmNjIifQ=="/>
  </w:docVars>
  <w:rsids>
    <w:rsidRoot w:val="46214C33"/>
    <w:rsid w:val="00037C4E"/>
    <w:rsid w:val="000D2978"/>
    <w:rsid w:val="00164485"/>
    <w:rsid w:val="00181656"/>
    <w:rsid w:val="00232C8B"/>
    <w:rsid w:val="00245278"/>
    <w:rsid w:val="00516A34"/>
    <w:rsid w:val="005F1856"/>
    <w:rsid w:val="00643512"/>
    <w:rsid w:val="00655871"/>
    <w:rsid w:val="0090474D"/>
    <w:rsid w:val="009643BB"/>
    <w:rsid w:val="00D64CF1"/>
    <w:rsid w:val="00E623B0"/>
    <w:rsid w:val="04A61485"/>
    <w:rsid w:val="053578FC"/>
    <w:rsid w:val="08A22356"/>
    <w:rsid w:val="15656F87"/>
    <w:rsid w:val="18DB160A"/>
    <w:rsid w:val="31043B76"/>
    <w:rsid w:val="3317175F"/>
    <w:rsid w:val="347B0F20"/>
    <w:rsid w:val="38561A88"/>
    <w:rsid w:val="46214C33"/>
    <w:rsid w:val="4FF053B2"/>
    <w:rsid w:val="554B57B0"/>
    <w:rsid w:val="5AD941FF"/>
    <w:rsid w:val="5C194AEB"/>
    <w:rsid w:val="69AA26DE"/>
    <w:rsid w:val="756B4631"/>
    <w:rsid w:val="7C2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paragraph" w:customStyle="1" w:styleId="11">
    <w:name w:val="正文1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365</Characters>
  <Lines>7</Lines>
  <Paragraphs>2</Paragraphs>
  <TotalTime>14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2022-03-31T07:20:00Z</dcterms:created>
  <dc:creator>千寻~</dc:creator>
  <cp:lastModifiedBy>WPS_1538059730</cp:lastModifiedBy>
  <cp:lastPrinted>2022-04-01T01:01:00Z</cp:lastPrinted>
  <dcterms:modified xsi:type="dcterms:W3CDTF">2024-06-27T07:39:42Z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2E35852B77AA44F58BC6E7A1DD31245E_13</vt:lpwstr>
  </property>
</Properties>
</file>