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微软雅黑" w:hAnsi="微软雅黑" w:eastAsia="微软雅黑" w:cs="微软雅黑"/>
          <w:b/>
          <w:bCs/>
          <w:color w:val="3F3F3F"/>
          <w:kern w:val="0"/>
          <w:sz w:val="36"/>
          <w:szCs w:val="36"/>
        </w:rPr>
        <w:t>深圳市儿童医院设备采购需求参数表</w:t>
      </w:r>
    </w:p>
    <w:tbl>
      <w:tblPr>
        <w:tblStyle w:val="8"/>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660"/>
        <w:gridCol w:w="1604"/>
        <w:gridCol w:w="7390"/>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660" w:type="dxa"/>
            <w:tcBorders>
              <w:tl2br w:val="nil"/>
              <w:tr2bl w:val="nil"/>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604"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390"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1975" w:hRule="atLeast"/>
          <w:jc w:val="center"/>
        </w:trPr>
        <w:tc>
          <w:tcPr>
            <w:tcW w:w="660" w:type="dxa"/>
            <w:vMerge w:val="restart"/>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color w:val="3F3F3F"/>
                <w:kern w:val="0"/>
                <w:sz w:val="20"/>
                <w:szCs w:val="20"/>
              </w:rPr>
              <w:t>1</w:t>
            </w:r>
            <w:bookmarkStart w:id="0" w:name="_GoBack"/>
            <w:bookmarkEnd w:id="0"/>
          </w:p>
        </w:tc>
        <w:tc>
          <w:tcPr>
            <w:tcW w:w="1604" w:type="dxa"/>
            <w:vMerge w:val="restart"/>
            <w:tcBorders>
              <w:tl2br w:val="nil"/>
              <w:tr2bl w:val="nil"/>
            </w:tcBorders>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b/>
                <w:bCs/>
                <w:color w:val="3F3F3F"/>
                <w:kern w:val="0"/>
                <w:sz w:val="20"/>
                <w:szCs w:val="20"/>
              </w:rPr>
              <w:t>数字X线摄影机（双板DR床，带移动平板）</w:t>
            </w:r>
          </w:p>
        </w:tc>
        <w:tc>
          <w:tcPr>
            <w:tcW w:w="7390" w:type="dxa"/>
            <w:tcBorders>
              <w:tl2br w:val="nil"/>
              <w:tr2bl w:val="nil"/>
            </w:tcBorders>
            <w:shd w:val="clear" w:color="000000" w:fill="FFFFFF"/>
          </w:tcPr>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双板多功能DR须设备须配备整机NMPA认证。</w:t>
            </w:r>
          </w:p>
          <w:p>
            <w:pPr>
              <w:ind w:firstLine="482" w:firstLineChars="200"/>
              <w:jc w:val="left"/>
              <w:rPr>
                <w:rFonts w:ascii="宋体" w:hAnsi="宋体" w:cs="微软雅黑"/>
                <w:b/>
                <w:bCs/>
                <w:color w:val="000000"/>
                <w:kern w:val="0"/>
                <w:sz w:val="24"/>
                <w:szCs w:val="24"/>
                <w:lang w:bidi="ar"/>
              </w:rPr>
            </w:pPr>
            <w:r>
              <w:rPr>
                <w:rFonts w:hint="eastAsia" w:ascii="宋体" w:hAnsi="宋体" w:cs="微软雅黑"/>
                <w:b/>
                <w:bCs/>
                <w:color w:val="000000"/>
                <w:kern w:val="0"/>
                <w:sz w:val="24"/>
                <w:szCs w:val="24"/>
                <w:lang w:bidi="ar"/>
              </w:rPr>
              <w:t>1</w:t>
            </w:r>
            <w:r>
              <w:rPr>
                <w:rFonts w:ascii="宋体" w:hAnsi="宋体" w:cs="微软雅黑"/>
                <w:b/>
                <w:bCs/>
                <w:color w:val="000000"/>
                <w:kern w:val="0"/>
                <w:sz w:val="24"/>
                <w:szCs w:val="24"/>
                <w:lang w:bidi="ar"/>
              </w:rPr>
              <w:t xml:space="preserve"> </w:t>
            </w:r>
            <w:r>
              <w:rPr>
                <w:rFonts w:hint="eastAsia" w:ascii="宋体" w:hAnsi="宋体" w:cs="微软雅黑"/>
                <w:b/>
                <w:bCs/>
                <w:color w:val="000000"/>
                <w:kern w:val="0"/>
                <w:sz w:val="24"/>
                <w:szCs w:val="24"/>
                <w:lang w:bidi="ar"/>
              </w:rPr>
              <w:t>功能需求</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用于</w:t>
            </w:r>
            <w:r>
              <w:rPr>
                <w:rFonts w:ascii="宋体" w:hAnsi="宋体" w:cs="微软雅黑"/>
                <w:color w:val="000000"/>
                <w:kern w:val="0"/>
                <w:sz w:val="24"/>
                <w:szCs w:val="24"/>
                <w:lang w:bidi="ar"/>
              </w:rPr>
              <w:t>头颅、脊柱、四肢、胸部、腹部等全身站立位和卧位拍摄的天轨悬吊臂结构（三维运动x轴、y轴、z轴），悬吊机架可实现自动运动，可电动切换机架的立位拍摄及卧位拍摄，并可实现一键自动摆位功能。</w:t>
            </w:r>
          </w:p>
          <w:p>
            <w:pPr>
              <w:ind w:firstLine="482" w:firstLineChars="200"/>
              <w:jc w:val="left"/>
              <w:rPr>
                <w:rFonts w:ascii="宋体" w:hAnsi="宋体" w:cs="微软雅黑"/>
                <w:b/>
                <w:bCs/>
                <w:color w:val="000000"/>
                <w:kern w:val="0"/>
                <w:sz w:val="24"/>
                <w:szCs w:val="24"/>
                <w:lang w:bidi="ar"/>
              </w:rPr>
            </w:pPr>
            <w:r>
              <w:rPr>
                <w:rFonts w:hint="eastAsia" w:ascii="宋体" w:hAnsi="宋体" w:cs="微软雅黑"/>
                <w:b/>
                <w:bCs/>
                <w:color w:val="000000"/>
                <w:kern w:val="0"/>
                <w:sz w:val="24"/>
                <w:szCs w:val="24"/>
                <w:lang w:bidi="ar"/>
              </w:rPr>
              <w:t>2</w:t>
            </w:r>
            <w:r>
              <w:rPr>
                <w:rFonts w:ascii="宋体" w:hAnsi="宋体" w:cs="微软雅黑"/>
                <w:b/>
                <w:bCs/>
                <w:color w:val="000000"/>
                <w:kern w:val="0"/>
                <w:sz w:val="24"/>
                <w:szCs w:val="24"/>
                <w:lang w:bidi="ar"/>
              </w:rPr>
              <w:t xml:space="preserve"> </w:t>
            </w:r>
            <w:r>
              <w:rPr>
                <w:rFonts w:hint="eastAsia" w:ascii="宋体" w:hAnsi="宋体" w:cs="微软雅黑"/>
                <w:b/>
                <w:bCs/>
                <w:color w:val="000000"/>
                <w:kern w:val="0"/>
                <w:sz w:val="24"/>
                <w:szCs w:val="24"/>
                <w:lang w:bidi="ar"/>
              </w:rPr>
              <w:t>主要技术规格和要求</w:t>
            </w:r>
          </w:p>
          <w:p>
            <w:pPr>
              <w:ind w:firstLine="482" w:firstLineChars="200"/>
              <w:jc w:val="left"/>
              <w:rPr>
                <w:rFonts w:ascii="宋体" w:hAnsi="宋体" w:cs="微软雅黑"/>
                <w:b/>
                <w:bCs/>
                <w:color w:val="000000"/>
                <w:kern w:val="0"/>
                <w:sz w:val="24"/>
                <w:szCs w:val="24"/>
                <w:lang w:bidi="ar"/>
              </w:rPr>
            </w:pPr>
            <w:r>
              <w:rPr>
                <w:rFonts w:hint="eastAsia" w:ascii="宋体" w:hAnsi="宋体" w:cs="微软雅黑"/>
                <w:b/>
                <w:bCs/>
                <w:color w:val="000000"/>
                <w:kern w:val="0"/>
                <w:sz w:val="24"/>
                <w:szCs w:val="24"/>
                <w:lang w:bidi="ar"/>
              </w:rPr>
              <w:t>2</w:t>
            </w:r>
            <w:r>
              <w:rPr>
                <w:rFonts w:ascii="宋体" w:hAnsi="宋体" w:cs="微软雅黑"/>
                <w:b/>
                <w:bCs/>
                <w:color w:val="000000"/>
                <w:kern w:val="0"/>
                <w:sz w:val="24"/>
                <w:szCs w:val="24"/>
                <w:lang w:bidi="ar"/>
              </w:rPr>
              <w:t xml:space="preserve">.1 </w:t>
            </w:r>
            <w:r>
              <w:rPr>
                <w:rFonts w:hint="eastAsia" w:ascii="宋体" w:hAnsi="宋体" w:cs="微软雅黑"/>
                <w:b/>
                <w:bCs/>
                <w:color w:val="000000"/>
                <w:kern w:val="0"/>
                <w:sz w:val="24"/>
                <w:szCs w:val="24"/>
                <w:lang w:bidi="ar"/>
              </w:rPr>
              <w:t>高压注射器</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2.1.1最大输出纹波频率</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≥500kHz</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2</w:t>
            </w:r>
            <w:r>
              <w:rPr>
                <w:rFonts w:ascii="宋体" w:hAnsi="宋体" w:cs="微软雅黑"/>
                <w:color w:val="000000"/>
                <w:kern w:val="0"/>
                <w:sz w:val="24"/>
                <w:szCs w:val="24"/>
                <w:lang w:bidi="ar"/>
              </w:rPr>
              <w:t>.1.2高压发生器功率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2.13管电压可调范围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40～150kV</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▲2.1.4加载时间范围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最小加载时间≤1ms，最大加载时间≥10s</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最大输出电流</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≥800mA</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最大电流时间积≥1000mAs</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2.1.7具备AEC自动曝光控制</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配备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2.1.8</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发生器的操作与控制系统完全与主机集成，在主机工作站上控制曝光</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2.2 X线球管</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球管最大功率</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≥80kW</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球管焦点</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≤0.6/1.2mm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阳极热容量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≥300kHU</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2.2.4 可通过</w:t>
            </w:r>
            <w:r>
              <w:rPr>
                <w:rFonts w:ascii="宋体" w:hAnsi="宋体"/>
                <w:kern w:val="0"/>
                <w:sz w:val="24"/>
                <w:szCs w:val="24"/>
              </w:rPr>
              <w:t>LCD 显示缩光野的尺寸和源像距</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可通过卷尺测量床旁拍照的距离</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激光定位线</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2.2.7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射线野控制模式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电动+手动（双模式）</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2.3</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球管悬吊支架</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吊架运动模式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电动+手动（双模式）</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球管架垂直运动距离</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≥180cm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球管架沿纵轴运动距离</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≥340cm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球管架沿横轴运动距离</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≥190cm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球管套可沿垂直轴旋转≥-154°/+182°，且球管套可沿水平轴旋转≥±137°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满足</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立位及卧位拍摄时，球管与平板之间均可实现平行及斜位有角度的自动对中和跟随运动</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2.3.7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悬吊支架可根据预设位置实现自动摆位功能</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2.4</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全自动摆位</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▲2.4.1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可遥控机架一键自动摆位，可对超过200种临床体位实现，并可通过无线遥控器一键遥控实现，包括SID调整，球管高度和角度调整，探测器高度调整、光野大小的调整等</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2.5</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无线平板探测器</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两块同型号无线移动式平板探测器，可插拔置于胸片架和摄影床的平板托盘内</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两块无线平板探测器的尺寸均≥17×17英寸，且探测器材料为非晶硅+碘化铯，且平板探测器重量（含电池）≤3.9kg</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满足</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双无线平板探测器的像素尺寸≤139微米</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满足</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采集灰阶度</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≥16bits</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空间分辨率</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≥3.6 lp/mm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采集距阵</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≥3000×3000</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平板探测器通讯模式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无线传输</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▲2.5.8</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无线探测器供电方式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锂离子电容式供电，非化学式锂电池供电，且为内嵌式电池，充电时无须拆卸</w:t>
            </w:r>
            <w:r>
              <w:rPr>
                <w:rFonts w:hint="eastAsia" w:ascii="宋体" w:hAnsi="宋体" w:cs="微软雅黑"/>
                <w:color w:val="000000"/>
                <w:kern w:val="0"/>
                <w:sz w:val="24"/>
                <w:szCs w:val="24"/>
                <w:lang w:bidi="ar"/>
              </w:rPr>
              <w:t>，同时支持拆卸电池座充充电</w:t>
            </w:r>
            <w:r>
              <w:rPr>
                <w:rFonts w:hint="eastAsia" w:ascii="宋体" w:hAnsi="宋体" w:cs="宋体"/>
                <w:color w:val="000000" w:themeColor="text1"/>
                <w:sz w:val="24"/>
                <w:szCs w:val="24"/>
                <w14:textFill>
                  <w14:solidFill>
                    <w14:schemeClr w14:val="tx1"/>
                  </w14:solidFill>
                </w14:textFill>
              </w:rPr>
              <w:t>（提供产品说明书作为佐证材料）</w:t>
            </w:r>
            <w:r>
              <w:rPr>
                <w:rFonts w:ascii="宋体" w:hAnsi="宋体" w:cs="微软雅黑"/>
                <w:color w:val="000000"/>
                <w:kern w:val="0"/>
                <w:sz w:val="24"/>
                <w:szCs w:val="24"/>
                <w:lang w:bidi="ar"/>
              </w:rPr>
              <w:t>。</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2.6胸片架</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胸片架上探测器盒中心距离地面最小高度</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≤320mm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胸片架垂直运动行程</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≥150cm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2.6.3 胸片架运动模式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电动+手动（双模式）</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平板探测器可在</w:t>
            </w:r>
            <w:r>
              <w:rPr>
                <w:rFonts w:ascii="宋体" w:hAnsi="宋体"/>
                <w:kern w:val="0"/>
                <w:sz w:val="24"/>
                <w:szCs w:val="24"/>
              </w:rPr>
              <w:t>-20度/+90度翻转</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平板支持在胸片架上的片盒内在线充电，直接接触式，无需插拔电缆，充电接触点在平板探测器侧面设计，非背面设计</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可隔室遥控胸片架垂直升降</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自动曝光控制电离室</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2.6.8</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平板在线充电指示灯</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2.6.9</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为保证胸片架稳定性，要求胸片盒与立柱连接支点位于胸片盒后方，非侧方的设计</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2.6.10</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可拆卸滤线栅，无需工具即可轻松取出</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2.7</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球管侧近台操控系统</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近台操控彩色触摸屏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操控方式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电容式触摸屏（仅当人体皮肤触及时生效）</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屏幕尺寸</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&gt;9.5英寸</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屏幕显示可依据重力方向自动调整显示的方向</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可显示患者的详细登记信息、摆位引导图、SID数值、球管组件绕水平轴旋转角度</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可调整曝光参数（kV，mA，mAs等）、部位选择、体型选择、束光器滤过组合、大小焦点快速切换</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滤线栅状态提示（滤线栅有无，以及与当前APR是否匹配）</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2.7.8</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智能故障预判提示（可对相关内容进行中文描述）</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2.8</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固定摄影床</w:t>
            </w:r>
            <w:r>
              <w:rPr>
                <w:rFonts w:hint="eastAsia" w:ascii="宋体" w:hAnsi="宋体" w:cs="微软雅黑"/>
                <w:b/>
                <w:bCs/>
                <w:color w:val="000000"/>
                <w:kern w:val="0"/>
                <w:sz w:val="24"/>
                <w:szCs w:val="24"/>
                <w:lang w:bidi="ar"/>
              </w:rPr>
              <w:t>（具有电动升降功能）</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床面板外形尺寸</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≥840mm*2310mm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床面纵向移动范围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 12cm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床面最大承重</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≥250kg</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平板托盘运动模式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电动+手动（双模式）</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平板托盘移动范围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≥500mm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平板支持在摄影床下的托盘内在线充电，直接接触式，无需插拔电缆，充电接触点在平板探测器侧面设计，非背面设计</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2.8.7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可拆卸滤线栅，无需工具即可轻松取出</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2.9</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无线远程遥控器</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可遥控胸片架电动升降</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可遥控限束器光野控制</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供电电池类型</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锂电池</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待机时间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≥8小时</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充电形式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无线电磁感应式</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2.9.6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控制类型</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无线射频遥控，非红外式</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2.10</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系统操作台</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主机工作站操作台内存</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≥16GB</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主机工作站操作台硬盘</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≥1TB</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图像文件存储容量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≥20000幅</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采集工作站显示器尺寸</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≥24英寸</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采集工作站显示器分辨率</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≥1920×1200</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对比度</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≥1000：1</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支持与RIS和HIS系统的集成</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2.10.8</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支持实时显示与检索患者信息；支持患者拍摄摆位指示图；支持自定义患者列表显示；支持检查不同状态显示与排序；支持显示球管热容量状态百分比、平板探测器电量百分比</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2.10.9</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支持患者、检查、序列、图像四级数据库信息管理；支持按照器官进行摄影检查；支持预定义拍摄参数与后期调整</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2.10.10</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根据年龄自动匹配成人或儿童拍摄协议</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支持灰度处理与LUT调整；支持显示并调整灰阶直方图和输入输出曲线的相应关系；支持显示并调整组织均衡和噪声抑制等频率；支持按照限束器边界自动裁剪图像感兴趣区</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图像基本后处理功能，如图像预览、缩放、窗宽/窗位调整、标注、反色、翻转、旋转、输入文本、长度测量及校正、裁剪功能、感兴趣区域及角度测量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支持原厂语音对讲功能以及多语音提示录播功能</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支持DICOM3.0，包括：</w:t>
            </w:r>
            <w:r>
              <w:rPr>
                <w:rFonts w:ascii="宋体" w:hAnsi="宋体"/>
                <w:kern w:val="0"/>
                <w:sz w:val="24"/>
                <w:szCs w:val="24"/>
              </w:rPr>
              <w:t>DICOM Send, DICOM Print, DICOM Storage commitment, DICOM Query/Retrieve</w:t>
            </w:r>
            <w:r>
              <w:rPr>
                <w:rFonts w:ascii="宋体" w:hAnsi="宋体"/>
                <w:kern w:val="0"/>
                <w:sz w:val="24"/>
                <w:szCs w:val="24"/>
              </w:rPr>
              <w:br w:type="textWrapping"/>
            </w:r>
            <w:r>
              <w:rPr>
                <w:rFonts w:ascii="宋体" w:hAnsi="宋体"/>
                <w:kern w:val="0"/>
                <w:sz w:val="24"/>
                <w:szCs w:val="24"/>
              </w:rPr>
              <w:t>DICOM Worklist/MPPS</w:t>
            </w:r>
            <w:r>
              <w:rPr>
                <w:rFonts w:hint="eastAsia" w:ascii="宋体" w:hAnsi="宋体"/>
                <w:kern w:val="0"/>
                <w:sz w:val="24"/>
                <w:szCs w:val="24"/>
              </w:rPr>
              <w:t xml:space="preserve"> </w:t>
            </w:r>
            <w:r>
              <w:rPr>
                <w:rFonts w:ascii="宋体" w:hAnsi="宋体"/>
                <w:kern w:val="0"/>
                <w:sz w:val="24"/>
                <w:szCs w:val="24"/>
              </w:rPr>
              <w:t xml:space="preserve"> 均</w:t>
            </w:r>
            <w:r>
              <w:rPr>
                <w:rFonts w:ascii="宋体" w:hAnsi="宋体" w:cs="微软雅黑"/>
                <w:color w:val="000000"/>
                <w:kern w:val="0"/>
                <w:sz w:val="24"/>
                <w:szCs w:val="24"/>
                <w:lang w:bidi="ar"/>
              </w:rPr>
              <w:t>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球管侧具备摄像头装置，支持在采集工作站上实时显示患者摆位的实时视频画面</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2.10.16</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支持在采集工作站上基于摄像头采集的实时视频影像隔室调整拍片的光野范围（即在实时视频画面里直接调整光野大小）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2.10.17</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支持在采集工作站上实时查看AEC激活状态及拍摄部位对电离室的覆盖情况</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2.11</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胸片智能质控软件包</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▲2.11.1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具备胸部正位片智能质控分析软件包，质控项≥4项，可对肺野不全、中线偏移、肩胛骨未打开、非医源性异物进行智能识别和提示</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2.11.2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智能质控模块会自动根据图像特征来判读，对图像进行质控分析，并及时提示操作人员及时干预处理，以提高拍摄图像质量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2.11.3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可对整体拍片质量进行系统分析质控问题，提供回顾式质控管理工具，自动输出质控报告，便于科室管理人员更全面了解拍片质量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2" w:firstLineChars="200"/>
              <w:jc w:val="left"/>
              <w:rPr>
                <w:rFonts w:ascii="宋体" w:hAnsi="宋体" w:cs="微软雅黑"/>
                <w:b/>
                <w:bCs/>
                <w:color w:val="000000"/>
                <w:kern w:val="0"/>
                <w:sz w:val="24"/>
                <w:szCs w:val="24"/>
                <w:lang w:bidi="ar"/>
              </w:rPr>
            </w:pPr>
            <w:r>
              <w:rPr>
                <w:rFonts w:ascii="宋体" w:hAnsi="宋体" w:cs="微软雅黑"/>
                <w:b/>
                <w:bCs/>
                <w:color w:val="000000"/>
                <w:kern w:val="0"/>
                <w:sz w:val="24"/>
                <w:szCs w:val="24"/>
                <w:lang w:bidi="ar"/>
              </w:rPr>
              <w:t>2.12</w:t>
            </w:r>
            <w:r>
              <w:rPr>
                <w:rFonts w:hint="eastAsia" w:ascii="宋体" w:hAnsi="宋体" w:cs="微软雅黑"/>
                <w:b/>
                <w:bCs/>
                <w:color w:val="000000"/>
                <w:kern w:val="0"/>
                <w:sz w:val="24"/>
                <w:szCs w:val="24"/>
                <w:lang w:bidi="ar"/>
              </w:rPr>
              <w:t xml:space="preserve"> </w:t>
            </w:r>
            <w:r>
              <w:rPr>
                <w:rFonts w:ascii="宋体" w:hAnsi="宋体" w:cs="微软雅黑"/>
                <w:b/>
                <w:bCs/>
                <w:color w:val="000000"/>
                <w:kern w:val="0"/>
                <w:sz w:val="24"/>
                <w:szCs w:val="24"/>
                <w:lang w:bidi="ar"/>
              </w:rPr>
              <w:t xml:space="preserve"> 全自动全长骨拼接功能（须与整机同一品牌）</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▲2.12.1</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设备整机原厂全自动立位和卧位长骨拼接功能，包括全长骨自动拍摄和自动拼接功能，即可根据需成像区域不同，系统自动计算需采集图像数量，按下曝光按钮后系统自动进行曝光采集，曝光拍摄时球管中心位置保持不变，采用打角度的方式进行曝光拍摄，拍摄结束后可自动完成图像拼接，非手动拼接方式，无需多次进入检查室即可完成。具备</w:t>
            </w:r>
            <w:r>
              <w:rPr>
                <w:rFonts w:hint="eastAsia" w:ascii="宋体" w:hAnsi="宋体" w:cs="微软雅黑"/>
                <w:color w:val="000000"/>
                <w:kern w:val="0"/>
                <w:sz w:val="24"/>
                <w:szCs w:val="24"/>
                <w:lang w:bidi="ar"/>
              </w:rPr>
              <w:t>（提供产品说明书作为佐证材料）</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▲2.12.2</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全自动立位拼接最大拍摄范围≥140cm，全自动卧位拼接最大拍摄范围≥90cm</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2.12.3</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全长脊柱拼接最大支持患者身高</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≥200cm</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2.12.4</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立位专用拼接支架</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具备</w:t>
            </w:r>
          </w:p>
          <w:p>
            <w:pPr>
              <w:ind w:firstLine="480" w:firstLineChars="200"/>
              <w:jc w:val="left"/>
              <w:rPr>
                <w:rFonts w:ascii="微软雅黑" w:hAnsi="微软雅黑" w:eastAsia="微软雅黑" w:cs="微软雅黑"/>
                <w:color w:val="000000"/>
                <w:sz w:val="20"/>
                <w:szCs w:val="20"/>
              </w:rPr>
            </w:pPr>
            <w:r>
              <w:rPr>
                <w:rFonts w:ascii="宋体" w:hAnsi="宋体" w:cs="微软雅黑"/>
                <w:color w:val="000000"/>
                <w:kern w:val="0"/>
                <w:sz w:val="24"/>
                <w:szCs w:val="24"/>
                <w:lang w:bidi="ar"/>
              </w:rPr>
              <w:t>2.12.5</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立位拼接支架底座承重</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≥130kg</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85" w:hRule="atLeast"/>
          <w:jc w:val="center"/>
        </w:trPr>
        <w:tc>
          <w:tcPr>
            <w:tcW w:w="66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604"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7390" w:type="dxa"/>
            <w:tcBorders>
              <w:tl2br w:val="nil"/>
              <w:tr2bl w:val="nil"/>
            </w:tcBorders>
            <w:shd w:val="clear" w:color="000000" w:fill="FFFFFF"/>
            <w:vAlign w:val="center"/>
          </w:tcPr>
          <w:p>
            <w:pPr>
              <w:widowControl/>
              <w:jc w:val="left"/>
              <w:rPr>
                <w:rFonts w:hint="eastAsia" w:ascii="宋体" w:hAnsi="宋体" w:cs="宋体"/>
                <w:b/>
                <w:bCs/>
                <w:color w:val="3F3F3F"/>
                <w:kern w:val="0"/>
                <w:sz w:val="22"/>
              </w:rPr>
            </w:pPr>
            <w:r>
              <w:rPr>
                <w:rFonts w:hint="eastAsia" w:ascii="宋体" w:hAnsi="宋体" w:cs="宋体"/>
                <w:b/>
                <w:bCs/>
                <w:color w:val="3F3F3F"/>
                <w:kern w:val="0"/>
                <w:sz w:val="22"/>
              </w:rPr>
              <w:t>配置清单</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645" w:hRule="atLeast"/>
          <w:jc w:val="center"/>
        </w:trPr>
        <w:tc>
          <w:tcPr>
            <w:tcW w:w="660"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604"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390" w:type="dxa"/>
            <w:tcBorders>
              <w:tl2br w:val="nil"/>
              <w:tr2bl w:val="nil"/>
            </w:tcBorders>
            <w:shd w:val="clear" w:color="000000" w:fill="FFFFFF"/>
            <w:vAlign w:val="center"/>
          </w:tcPr>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 xml:space="preserve">1、高压发生器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台</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w:t>
            </w:r>
            <w:r>
              <w:rPr>
                <w:rFonts w:hint="eastAsia" w:ascii="宋体" w:hAnsi="宋体" w:cs="微软雅黑"/>
                <w:color w:val="000000"/>
                <w:kern w:val="0"/>
                <w:sz w:val="24"/>
                <w:szCs w:val="24"/>
                <w:lang w:bidi="ar"/>
              </w:rPr>
              <w:t xml:space="preserve">、X射线管组件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r>
              <w:rPr>
                <w:rFonts w:ascii="宋体" w:hAnsi="宋体" w:cs="微软雅黑"/>
                <w:color w:val="000000"/>
                <w:kern w:val="0"/>
                <w:sz w:val="24"/>
                <w:szCs w:val="24"/>
                <w:lang w:bidi="ar"/>
              </w:rPr>
              <w:t xml:space="preserve"> </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3</w:t>
            </w:r>
            <w:r>
              <w:rPr>
                <w:rFonts w:hint="eastAsia" w:ascii="宋体" w:hAnsi="宋体" w:cs="微软雅黑"/>
                <w:color w:val="000000"/>
                <w:kern w:val="0"/>
                <w:sz w:val="24"/>
                <w:szCs w:val="24"/>
                <w:lang w:bidi="ar"/>
              </w:rPr>
              <w:t xml:space="preserve">、限束器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个</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 xml:space="preserve">4、数字化平板探测器 </w:t>
            </w:r>
            <w:r>
              <w:rPr>
                <w:rFonts w:ascii="宋体" w:hAnsi="宋体" w:cs="微软雅黑"/>
                <w:color w:val="000000"/>
                <w:kern w:val="0"/>
                <w:sz w:val="24"/>
                <w:szCs w:val="24"/>
                <w:lang w:bidi="ar"/>
              </w:rPr>
              <w:t xml:space="preserve">             2</w:t>
            </w:r>
            <w:r>
              <w:rPr>
                <w:rFonts w:hint="eastAsia" w:ascii="宋体" w:hAnsi="宋体" w:cs="微软雅黑"/>
                <w:color w:val="000000"/>
                <w:kern w:val="0"/>
                <w:sz w:val="24"/>
                <w:szCs w:val="24"/>
                <w:lang w:bidi="ar"/>
              </w:rPr>
              <w:t>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5</w:t>
            </w:r>
            <w:r>
              <w:rPr>
                <w:rFonts w:hint="eastAsia" w:ascii="宋体" w:hAnsi="宋体" w:cs="微软雅黑"/>
                <w:color w:val="000000"/>
                <w:kern w:val="0"/>
                <w:sz w:val="24"/>
                <w:szCs w:val="24"/>
                <w:lang w:bidi="ar"/>
              </w:rPr>
              <w:t xml:space="preserve">、滤线栅 </w:t>
            </w:r>
            <w:r>
              <w:rPr>
                <w:rFonts w:ascii="宋体" w:hAnsi="宋体" w:cs="微软雅黑"/>
                <w:color w:val="000000"/>
                <w:kern w:val="0"/>
                <w:sz w:val="24"/>
                <w:szCs w:val="24"/>
                <w:lang w:bidi="ar"/>
              </w:rPr>
              <w:t xml:space="preserve">             2</w:t>
            </w:r>
            <w:r>
              <w:rPr>
                <w:rFonts w:hint="eastAsia" w:ascii="宋体" w:hAnsi="宋体" w:cs="微软雅黑"/>
                <w:color w:val="000000"/>
                <w:kern w:val="0"/>
                <w:sz w:val="24"/>
                <w:szCs w:val="24"/>
                <w:lang w:bidi="ar"/>
              </w:rPr>
              <w:t>块</w:t>
            </w:r>
            <w:r>
              <w:rPr>
                <w:rFonts w:ascii="宋体" w:hAnsi="宋体" w:cs="微软雅黑"/>
                <w:color w:val="000000"/>
                <w:kern w:val="0"/>
                <w:sz w:val="24"/>
                <w:szCs w:val="24"/>
                <w:lang w:bidi="ar"/>
              </w:rPr>
              <w:t xml:space="preserve"> </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6</w:t>
            </w:r>
            <w:r>
              <w:rPr>
                <w:rFonts w:hint="eastAsia" w:ascii="宋体" w:hAnsi="宋体" w:cs="微软雅黑"/>
                <w:color w:val="000000"/>
                <w:kern w:val="0"/>
                <w:sz w:val="24"/>
                <w:szCs w:val="24"/>
                <w:lang w:bidi="ar"/>
              </w:rPr>
              <w:t xml:space="preserve">、X射线管支撑装置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7</w:t>
            </w:r>
            <w:r>
              <w:rPr>
                <w:rFonts w:hint="eastAsia" w:ascii="宋体" w:hAnsi="宋体" w:cs="微软雅黑"/>
                <w:color w:val="000000"/>
                <w:kern w:val="0"/>
                <w:sz w:val="24"/>
                <w:szCs w:val="24"/>
                <w:lang w:bidi="ar"/>
              </w:rPr>
              <w:t xml:space="preserve">、双探测器支撑装置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 xml:space="preserve">8、无线遥控器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个</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9</w:t>
            </w:r>
            <w:r>
              <w:rPr>
                <w:rFonts w:hint="eastAsia" w:ascii="宋体" w:hAnsi="宋体" w:cs="微软雅黑"/>
                <w:color w:val="000000"/>
                <w:kern w:val="0"/>
                <w:sz w:val="24"/>
                <w:szCs w:val="24"/>
                <w:lang w:bidi="ar"/>
              </w:rPr>
              <w:t xml:space="preserve">、固定式患者检查床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1</w:t>
            </w:r>
            <w:r>
              <w:rPr>
                <w:rFonts w:ascii="宋体" w:hAnsi="宋体" w:cs="微软雅黑"/>
                <w:color w:val="000000"/>
                <w:kern w:val="0"/>
                <w:sz w:val="24"/>
                <w:szCs w:val="24"/>
                <w:lang w:bidi="ar"/>
              </w:rPr>
              <w:t>0</w:t>
            </w:r>
            <w:r>
              <w:rPr>
                <w:rFonts w:hint="eastAsia" w:ascii="宋体" w:hAnsi="宋体" w:cs="微软雅黑"/>
                <w:color w:val="000000"/>
                <w:kern w:val="0"/>
                <w:sz w:val="24"/>
                <w:szCs w:val="24"/>
                <w:lang w:bidi="ar"/>
              </w:rPr>
              <w:t xml:space="preserve">、虚拟剂量测量单元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个</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1</w:t>
            </w:r>
            <w:r>
              <w:rPr>
                <w:rFonts w:ascii="宋体" w:hAnsi="宋体" w:cs="微软雅黑"/>
                <w:color w:val="000000"/>
                <w:kern w:val="0"/>
                <w:sz w:val="24"/>
                <w:szCs w:val="24"/>
                <w:lang w:bidi="ar"/>
              </w:rPr>
              <w:t>1</w:t>
            </w:r>
            <w:r>
              <w:rPr>
                <w:rFonts w:hint="eastAsia" w:ascii="宋体" w:hAnsi="宋体" w:cs="微软雅黑"/>
                <w:color w:val="000000"/>
                <w:kern w:val="0"/>
                <w:sz w:val="24"/>
                <w:szCs w:val="24"/>
                <w:lang w:bidi="ar"/>
              </w:rPr>
              <w:t xml:space="preserve">、双向对讲机（带喇叭）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12</w:t>
            </w:r>
            <w:r>
              <w:rPr>
                <w:rFonts w:hint="eastAsia" w:ascii="宋体" w:hAnsi="宋体" w:cs="微软雅黑"/>
                <w:color w:val="000000"/>
                <w:kern w:val="0"/>
                <w:sz w:val="24"/>
                <w:szCs w:val="24"/>
                <w:lang w:bidi="ar"/>
              </w:rPr>
              <w:t xml:space="preserve">、从配电箱到主机的电缆线，专用导轨吊架和地梁钢结构等设备专用配套配件(允许有资质的第三方单位承接该工作)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1</w:t>
            </w:r>
            <w:r>
              <w:rPr>
                <w:rFonts w:ascii="宋体" w:hAnsi="宋体" w:cs="微软雅黑"/>
                <w:color w:val="000000"/>
                <w:kern w:val="0"/>
                <w:sz w:val="24"/>
                <w:szCs w:val="24"/>
                <w:lang w:bidi="ar"/>
              </w:rPr>
              <w:t>3</w:t>
            </w:r>
            <w:r>
              <w:rPr>
                <w:rFonts w:hint="eastAsia" w:ascii="宋体" w:hAnsi="宋体" w:cs="微软雅黑"/>
                <w:color w:val="000000"/>
                <w:kern w:val="0"/>
                <w:sz w:val="24"/>
                <w:szCs w:val="24"/>
                <w:lang w:bidi="ar"/>
              </w:rPr>
              <w:t xml:space="preserve">、标配专用桌椅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1</w:t>
            </w:r>
            <w:r>
              <w:rPr>
                <w:rFonts w:ascii="宋体" w:hAnsi="宋体" w:cs="微软雅黑"/>
                <w:color w:val="000000"/>
                <w:kern w:val="0"/>
                <w:sz w:val="24"/>
                <w:szCs w:val="24"/>
                <w:lang w:bidi="ar"/>
              </w:rPr>
              <w:t>4</w:t>
            </w:r>
            <w:r>
              <w:rPr>
                <w:rFonts w:hint="eastAsia" w:ascii="宋体" w:hAnsi="宋体" w:cs="微软雅黑"/>
                <w:color w:val="000000"/>
                <w:kern w:val="0"/>
                <w:sz w:val="24"/>
                <w:szCs w:val="24"/>
                <w:lang w:bidi="ar"/>
              </w:rPr>
              <w:t>、铅衣帽、围脖、围裙（铅当量0.5以上）儿童1套，成人1套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15</w:t>
            </w:r>
            <w:r>
              <w:rPr>
                <w:rFonts w:hint="eastAsia" w:ascii="宋体" w:hAnsi="宋体" w:cs="微软雅黑"/>
                <w:color w:val="000000"/>
                <w:kern w:val="0"/>
                <w:sz w:val="24"/>
                <w:szCs w:val="24"/>
                <w:lang w:bidi="ar"/>
              </w:rPr>
              <w:t xml:space="preserve">、诊断报告工作站、医用竖屏彩色显示器（≥4M）、彩色喷墨打印机、工作站软件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16</w:t>
            </w:r>
            <w:r>
              <w:rPr>
                <w:rFonts w:hint="eastAsia" w:ascii="宋体" w:hAnsi="宋体" w:cs="微软雅黑"/>
                <w:color w:val="000000"/>
                <w:kern w:val="0"/>
                <w:sz w:val="24"/>
                <w:szCs w:val="24"/>
                <w:lang w:bidi="ar"/>
              </w:rPr>
              <w:t xml:space="preserve">、图像采集工作站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1</w:t>
            </w:r>
            <w:r>
              <w:rPr>
                <w:rFonts w:ascii="宋体" w:hAnsi="宋体" w:cs="微软雅黑"/>
                <w:color w:val="000000"/>
                <w:kern w:val="0"/>
                <w:sz w:val="24"/>
                <w:szCs w:val="24"/>
                <w:lang w:bidi="ar"/>
              </w:rPr>
              <w:t>7</w:t>
            </w:r>
            <w:r>
              <w:rPr>
                <w:rFonts w:hint="eastAsia" w:ascii="宋体" w:hAnsi="宋体" w:cs="微软雅黑"/>
                <w:color w:val="000000"/>
                <w:kern w:val="0"/>
                <w:sz w:val="24"/>
                <w:szCs w:val="24"/>
                <w:lang w:bidi="ar"/>
              </w:rPr>
              <w:t xml:space="preserve">、自动跟踪铅防护帘（立式） </w:t>
            </w:r>
            <w:r>
              <w:rPr>
                <w:rFonts w:ascii="宋体" w:hAnsi="宋体" w:cs="微软雅黑"/>
                <w:color w:val="000000"/>
                <w:kern w:val="0"/>
                <w:sz w:val="24"/>
                <w:szCs w:val="24"/>
                <w:lang w:bidi="ar"/>
              </w:rPr>
              <w:t xml:space="preserve">       3</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18</w:t>
            </w:r>
            <w:r>
              <w:rPr>
                <w:rFonts w:hint="eastAsia" w:ascii="宋体" w:hAnsi="宋体" w:cs="微软雅黑"/>
                <w:color w:val="000000"/>
                <w:kern w:val="0"/>
                <w:sz w:val="24"/>
                <w:szCs w:val="24"/>
                <w:lang w:bidi="ar"/>
              </w:rPr>
              <w:t xml:space="preserve">、自动跟踪铅防护帘（卧式） </w:t>
            </w:r>
            <w:r>
              <w:rPr>
                <w:rFonts w:ascii="宋体" w:hAnsi="宋体" w:cs="微软雅黑"/>
                <w:color w:val="000000"/>
                <w:kern w:val="0"/>
                <w:sz w:val="24"/>
                <w:szCs w:val="24"/>
                <w:lang w:bidi="ar"/>
              </w:rPr>
              <w:t xml:space="preserve">       3</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19</w:t>
            </w:r>
            <w:r>
              <w:rPr>
                <w:rFonts w:hint="eastAsia" w:ascii="宋体" w:hAnsi="宋体" w:cs="微软雅黑"/>
                <w:color w:val="000000"/>
                <w:kern w:val="0"/>
                <w:sz w:val="24"/>
                <w:szCs w:val="24"/>
                <w:lang w:bidi="ar"/>
              </w:rPr>
              <w:t xml:space="preserve">、图像（全脊柱等）自动拼接拍摄 </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20</w:t>
            </w:r>
            <w:r>
              <w:rPr>
                <w:rFonts w:hint="eastAsia" w:ascii="宋体" w:hAnsi="宋体" w:cs="微软雅黑"/>
                <w:color w:val="000000"/>
                <w:kern w:val="0"/>
                <w:sz w:val="24"/>
                <w:szCs w:val="24"/>
                <w:lang w:bidi="ar"/>
              </w:rPr>
              <w:t>、平板共享系统</w:t>
            </w:r>
            <w:r>
              <w:rPr>
                <w:rFonts w:ascii="宋体" w:hAnsi="宋体" w:cs="微软雅黑"/>
                <w:color w:val="000000"/>
                <w:kern w:val="0"/>
                <w:sz w:val="24"/>
                <w:szCs w:val="24"/>
                <w:lang w:bidi="ar"/>
              </w:rPr>
              <w:t xml:space="preserve">         1</w:t>
            </w:r>
            <w:r>
              <w:rPr>
                <w:rFonts w:hint="eastAsia" w:ascii="宋体" w:hAnsi="宋体" w:cs="微软雅黑"/>
                <w:color w:val="000000"/>
                <w:kern w:val="0"/>
                <w:sz w:val="24"/>
                <w:szCs w:val="24"/>
                <w:lang w:bidi="ar"/>
              </w:rPr>
              <w:t>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2</w:t>
            </w:r>
            <w:r>
              <w:rPr>
                <w:rFonts w:ascii="宋体" w:hAnsi="宋体" w:cs="微软雅黑"/>
                <w:color w:val="000000"/>
                <w:kern w:val="0"/>
                <w:sz w:val="24"/>
                <w:szCs w:val="24"/>
                <w:lang w:bidi="ar"/>
              </w:rPr>
              <w:t>1</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近台触控屏</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2</w:t>
            </w:r>
            <w:r>
              <w:rPr>
                <w:rFonts w:ascii="宋体" w:hAnsi="宋体" w:cs="微软雅黑"/>
                <w:color w:val="000000"/>
                <w:kern w:val="0"/>
                <w:sz w:val="24"/>
                <w:szCs w:val="24"/>
                <w:lang w:bidi="ar"/>
              </w:rPr>
              <w:t>2</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多功能控制盒</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1套</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2</w:t>
            </w:r>
            <w:r>
              <w:rPr>
                <w:rFonts w:ascii="宋体" w:hAnsi="宋体" w:cs="微软雅黑"/>
                <w:color w:val="000000"/>
                <w:kern w:val="0"/>
                <w:sz w:val="24"/>
                <w:szCs w:val="24"/>
                <w:lang w:bidi="ar"/>
              </w:rPr>
              <w:t>3</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一键自动摆位功能</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1套</w:t>
            </w:r>
          </w:p>
          <w:p>
            <w:pPr>
              <w:ind w:firstLine="480" w:firstLineChars="200"/>
              <w:jc w:val="left"/>
              <w:rPr>
                <w:rFonts w:ascii="宋体" w:hAnsi="宋体" w:cs="微软雅黑"/>
                <w:color w:val="000000"/>
                <w:kern w:val="0"/>
                <w:sz w:val="24"/>
                <w:szCs w:val="24"/>
                <w:lang w:bidi="ar"/>
              </w:rPr>
            </w:pPr>
            <w:r>
              <w:rPr>
                <w:rFonts w:ascii="宋体" w:hAnsi="宋体" w:cs="微软雅黑"/>
                <w:color w:val="000000"/>
                <w:kern w:val="0"/>
                <w:sz w:val="24"/>
                <w:szCs w:val="24"/>
                <w:lang w:bidi="ar"/>
              </w:rPr>
              <w:t>24</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可视化软件功能包</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1包</w:t>
            </w:r>
          </w:p>
          <w:p>
            <w:pPr>
              <w:ind w:firstLine="480" w:firstLineChars="200"/>
              <w:jc w:val="left"/>
              <w:rPr>
                <w:rFonts w:ascii="宋体" w:hAnsi="宋体" w:cs="微软雅黑"/>
                <w:color w:val="000000"/>
                <w:kern w:val="0"/>
                <w:sz w:val="24"/>
                <w:szCs w:val="24"/>
                <w:lang w:bidi="ar"/>
              </w:rPr>
            </w:pPr>
            <w:r>
              <w:rPr>
                <w:rFonts w:hint="eastAsia" w:ascii="宋体" w:hAnsi="宋体" w:cs="微软雅黑"/>
                <w:color w:val="000000"/>
                <w:kern w:val="0"/>
                <w:sz w:val="24"/>
                <w:szCs w:val="24"/>
                <w:lang w:bidi="ar"/>
              </w:rPr>
              <w:t>2</w:t>
            </w:r>
            <w:r>
              <w:rPr>
                <w:rFonts w:ascii="宋体" w:hAnsi="宋体" w:cs="微软雅黑"/>
                <w:color w:val="000000"/>
                <w:kern w:val="0"/>
                <w:sz w:val="24"/>
                <w:szCs w:val="24"/>
                <w:lang w:bidi="ar"/>
              </w:rPr>
              <w:t>5</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质控软件包</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1包</w:t>
            </w:r>
          </w:p>
          <w:p>
            <w:pPr>
              <w:ind w:firstLine="480" w:firstLineChars="200"/>
              <w:jc w:val="left"/>
              <w:rPr>
                <w:rFonts w:ascii="宋体" w:hAnsi="宋体" w:cs="微软雅黑"/>
                <w:color w:val="000000"/>
                <w:kern w:val="0"/>
                <w:sz w:val="20"/>
                <w:szCs w:val="20"/>
                <w:lang w:bidi="ar"/>
              </w:rPr>
            </w:pPr>
            <w:r>
              <w:rPr>
                <w:rFonts w:ascii="宋体" w:hAnsi="宋体" w:cs="微软雅黑"/>
                <w:color w:val="000000"/>
                <w:kern w:val="0"/>
                <w:sz w:val="24"/>
                <w:szCs w:val="24"/>
                <w:lang w:bidi="ar"/>
              </w:rPr>
              <w:t>26</w:t>
            </w:r>
            <w:r>
              <w:rPr>
                <w:rFonts w:hint="eastAsia" w:ascii="宋体" w:hAnsi="宋体" w:cs="微软雅黑"/>
                <w:color w:val="000000"/>
                <w:kern w:val="0"/>
                <w:sz w:val="24"/>
                <w:szCs w:val="24"/>
                <w:lang w:bidi="ar"/>
              </w:rPr>
              <w:t>、</w:t>
            </w:r>
            <w:r>
              <w:rPr>
                <w:rFonts w:ascii="宋体" w:hAnsi="宋体" w:cs="微软雅黑"/>
                <w:color w:val="000000"/>
                <w:kern w:val="0"/>
                <w:sz w:val="24"/>
                <w:szCs w:val="24"/>
                <w:lang w:bidi="ar"/>
              </w:rPr>
              <w:t>全自动全长骨拼接功能</w:t>
            </w:r>
            <w:r>
              <w:rPr>
                <w:rFonts w:hint="eastAsia" w:ascii="宋体" w:hAnsi="宋体" w:cs="微软雅黑"/>
                <w:color w:val="000000"/>
                <w:kern w:val="0"/>
                <w:sz w:val="24"/>
                <w:szCs w:val="24"/>
                <w:lang w:bidi="ar"/>
              </w:rPr>
              <w:t xml:space="preserve"> </w:t>
            </w:r>
            <w:r>
              <w:rPr>
                <w:rFonts w:ascii="宋体" w:hAnsi="宋体" w:cs="微软雅黑"/>
                <w:color w:val="000000"/>
                <w:kern w:val="0"/>
                <w:sz w:val="24"/>
                <w:szCs w:val="24"/>
                <w:lang w:bidi="ar"/>
              </w:rPr>
              <w:t xml:space="preserve">     1套</w:t>
            </w:r>
          </w:p>
        </w:tc>
      </w:tr>
    </w:tbl>
    <w:p>
      <w:pPr>
        <w:pStyle w:val="2"/>
        <w:jc w:val="center"/>
        <w:rPr>
          <w:kern w:val="0"/>
        </w:rPr>
      </w:pPr>
      <w:r>
        <w:rPr>
          <w:rFonts w:hint="eastAsia"/>
          <w:kern w:val="0"/>
        </w:rPr>
        <w:t>设备配套耗材试剂情况</w:t>
      </w:r>
    </w:p>
    <w:p>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rPr>
        <w:sym w:font="Wingdings 2" w:char="0052"/>
      </w:r>
      <w:r>
        <w:rPr>
          <w:rFonts w:hint="eastAsia" w:ascii="宋体" w:hAnsi="宋体" w:cs="宋体"/>
          <w:b/>
          <w:bCs/>
          <w:kern w:val="0"/>
          <w:sz w:val="28"/>
          <w:szCs w:val="28"/>
        </w:rPr>
        <w:t xml:space="preserve">） </w:t>
      </w:r>
    </w:p>
    <w:p>
      <w:pPr>
        <w:jc w:val="left"/>
        <w:rPr>
          <w:rFonts w:ascii="宋体" w:hAnsi="宋体" w:cs="宋体"/>
          <w:b/>
          <w:bCs/>
          <w:kern w:val="0"/>
          <w:sz w:val="24"/>
          <w:szCs w:val="24"/>
        </w:rPr>
      </w:pP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pPr>
        <w:jc w:val="left"/>
        <w:rPr>
          <w:rFonts w:ascii="Times New Roman" w:hAnsi="Times New Roman"/>
          <w:szCs w:val="21"/>
        </w:rPr>
      </w:pPr>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decorative"/>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1337A"/>
    <w:rsid w:val="00031B84"/>
    <w:rsid w:val="000404D0"/>
    <w:rsid w:val="0007571F"/>
    <w:rsid w:val="00086401"/>
    <w:rsid w:val="000B3A24"/>
    <w:rsid w:val="000C5B70"/>
    <w:rsid w:val="000E0A0A"/>
    <w:rsid w:val="00100D1E"/>
    <w:rsid w:val="00120305"/>
    <w:rsid w:val="0012370B"/>
    <w:rsid w:val="00153A42"/>
    <w:rsid w:val="0015678E"/>
    <w:rsid w:val="001607B9"/>
    <w:rsid w:val="00180716"/>
    <w:rsid w:val="00181A17"/>
    <w:rsid w:val="001828D7"/>
    <w:rsid w:val="0018661F"/>
    <w:rsid w:val="00191E3B"/>
    <w:rsid w:val="001A2482"/>
    <w:rsid w:val="001A7CCB"/>
    <w:rsid w:val="001B0A84"/>
    <w:rsid w:val="001D5E72"/>
    <w:rsid w:val="00206936"/>
    <w:rsid w:val="002460C7"/>
    <w:rsid w:val="002617DE"/>
    <w:rsid w:val="002738F1"/>
    <w:rsid w:val="002C0BFD"/>
    <w:rsid w:val="002C6C45"/>
    <w:rsid w:val="002D02F7"/>
    <w:rsid w:val="002D1A54"/>
    <w:rsid w:val="002D59FE"/>
    <w:rsid w:val="003013C0"/>
    <w:rsid w:val="003141BC"/>
    <w:rsid w:val="0031707A"/>
    <w:rsid w:val="00333E2E"/>
    <w:rsid w:val="003407BA"/>
    <w:rsid w:val="003409A2"/>
    <w:rsid w:val="0036311E"/>
    <w:rsid w:val="003829B6"/>
    <w:rsid w:val="003938A4"/>
    <w:rsid w:val="003A3C3A"/>
    <w:rsid w:val="003B5D40"/>
    <w:rsid w:val="003D4CEF"/>
    <w:rsid w:val="003E15A0"/>
    <w:rsid w:val="00420BDC"/>
    <w:rsid w:val="00434E00"/>
    <w:rsid w:val="00437E27"/>
    <w:rsid w:val="004429BF"/>
    <w:rsid w:val="0044744B"/>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374C0"/>
    <w:rsid w:val="00576CEE"/>
    <w:rsid w:val="005B4177"/>
    <w:rsid w:val="005F013A"/>
    <w:rsid w:val="006161EF"/>
    <w:rsid w:val="0062532F"/>
    <w:rsid w:val="00627CBC"/>
    <w:rsid w:val="00667C4B"/>
    <w:rsid w:val="00682C08"/>
    <w:rsid w:val="00696C5E"/>
    <w:rsid w:val="006B7040"/>
    <w:rsid w:val="006C1BAB"/>
    <w:rsid w:val="006C428C"/>
    <w:rsid w:val="006E7196"/>
    <w:rsid w:val="006E7635"/>
    <w:rsid w:val="006F1FD9"/>
    <w:rsid w:val="00710375"/>
    <w:rsid w:val="0071790B"/>
    <w:rsid w:val="00735F7B"/>
    <w:rsid w:val="007610A6"/>
    <w:rsid w:val="00766032"/>
    <w:rsid w:val="00787AF2"/>
    <w:rsid w:val="00787C5D"/>
    <w:rsid w:val="007B7F31"/>
    <w:rsid w:val="007D47A5"/>
    <w:rsid w:val="008046EB"/>
    <w:rsid w:val="00812AE4"/>
    <w:rsid w:val="008143CB"/>
    <w:rsid w:val="00890077"/>
    <w:rsid w:val="00893A00"/>
    <w:rsid w:val="00895307"/>
    <w:rsid w:val="008A275E"/>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992894"/>
    <w:rsid w:val="009C276D"/>
    <w:rsid w:val="00A15F96"/>
    <w:rsid w:val="00A342FE"/>
    <w:rsid w:val="00A367FD"/>
    <w:rsid w:val="00A4186E"/>
    <w:rsid w:val="00A53A87"/>
    <w:rsid w:val="00A544EC"/>
    <w:rsid w:val="00A70CB8"/>
    <w:rsid w:val="00A75EBB"/>
    <w:rsid w:val="00AA10B5"/>
    <w:rsid w:val="00AA2A2D"/>
    <w:rsid w:val="00AB3ABF"/>
    <w:rsid w:val="00AB43D9"/>
    <w:rsid w:val="00AB686E"/>
    <w:rsid w:val="00AF2364"/>
    <w:rsid w:val="00B04F86"/>
    <w:rsid w:val="00B16C5C"/>
    <w:rsid w:val="00B36BC4"/>
    <w:rsid w:val="00B37A82"/>
    <w:rsid w:val="00B41B96"/>
    <w:rsid w:val="00B62C51"/>
    <w:rsid w:val="00BA1FDB"/>
    <w:rsid w:val="00BE5B4B"/>
    <w:rsid w:val="00C046E8"/>
    <w:rsid w:val="00C3404F"/>
    <w:rsid w:val="00C37407"/>
    <w:rsid w:val="00C70023"/>
    <w:rsid w:val="00C70D64"/>
    <w:rsid w:val="00C717A1"/>
    <w:rsid w:val="00CA1F88"/>
    <w:rsid w:val="00CB470D"/>
    <w:rsid w:val="00D1471E"/>
    <w:rsid w:val="00D14837"/>
    <w:rsid w:val="00D2285F"/>
    <w:rsid w:val="00D32921"/>
    <w:rsid w:val="00D32A32"/>
    <w:rsid w:val="00D540A2"/>
    <w:rsid w:val="00D5527C"/>
    <w:rsid w:val="00D577BE"/>
    <w:rsid w:val="00D650DC"/>
    <w:rsid w:val="00D736F6"/>
    <w:rsid w:val="00D73D7E"/>
    <w:rsid w:val="00D90205"/>
    <w:rsid w:val="00DA1DB2"/>
    <w:rsid w:val="00DA2A6D"/>
    <w:rsid w:val="00DB3248"/>
    <w:rsid w:val="00E100C3"/>
    <w:rsid w:val="00E13D8B"/>
    <w:rsid w:val="00E32D03"/>
    <w:rsid w:val="00E43D98"/>
    <w:rsid w:val="00E54CF2"/>
    <w:rsid w:val="00E83710"/>
    <w:rsid w:val="00E84839"/>
    <w:rsid w:val="00E87DEE"/>
    <w:rsid w:val="00EA0AF4"/>
    <w:rsid w:val="00EA3933"/>
    <w:rsid w:val="00EA665B"/>
    <w:rsid w:val="00F128E8"/>
    <w:rsid w:val="00F176BB"/>
    <w:rsid w:val="00F3782E"/>
    <w:rsid w:val="00F40917"/>
    <w:rsid w:val="00F47DA3"/>
    <w:rsid w:val="00F749F5"/>
    <w:rsid w:val="00F84832"/>
    <w:rsid w:val="00FC5C43"/>
    <w:rsid w:val="00FC702D"/>
    <w:rsid w:val="00FD02B5"/>
    <w:rsid w:val="00FD584F"/>
    <w:rsid w:val="00FD74D4"/>
    <w:rsid w:val="20527BD7"/>
    <w:rsid w:val="3BD07BD0"/>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autoRedefine/>
    <w:qFormat/>
    <w:uiPriority w:val="9"/>
    <w:pPr>
      <w:keepNext/>
      <w:keepLines/>
      <w:spacing w:before="340" w:after="330" w:line="578" w:lineRule="auto"/>
      <w:outlineLvl w:val="0"/>
    </w:pPr>
    <w:rPr>
      <w:b/>
      <w:bCs/>
      <w:kern w:val="44"/>
      <w:sz w:val="44"/>
      <w:szCs w:val="44"/>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3"/>
    <w:autoRedefine/>
    <w:unhideWhenUsed/>
    <w:qFormat/>
    <w:uiPriority w:val="99"/>
    <w:pPr>
      <w:jc w:val="left"/>
    </w:pPr>
  </w:style>
  <w:style w:type="paragraph" w:styleId="4">
    <w:name w:val="Balloon Text"/>
    <w:basedOn w:val="1"/>
    <w:link w:val="14"/>
    <w:autoRedefine/>
    <w:unhideWhenUsed/>
    <w:qFormat/>
    <w:uiPriority w:val="99"/>
    <w:rPr>
      <w:sz w:val="18"/>
      <w:szCs w:val="18"/>
    </w:rPr>
  </w:style>
  <w:style w:type="paragraph" w:styleId="5">
    <w:name w:val="footer"/>
    <w:basedOn w:val="1"/>
    <w:link w:val="15"/>
    <w:autoRedefine/>
    <w:unhideWhenUsed/>
    <w:qFormat/>
    <w:uiPriority w:val="99"/>
    <w:pPr>
      <w:tabs>
        <w:tab w:val="center" w:pos="4153"/>
        <w:tab w:val="right" w:pos="8306"/>
      </w:tabs>
      <w:snapToGrid w:val="0"/>
      <w:jc w:val="left"/>
    </w:pPr>
    <w:rPr>
      <w:kern w:val="0"/>
      <w:sz w:val="18"/>
      <w:szCs w:val="18"/>
    </w:rPr>
  </w:style>
  <w:style w:type="paragraph" w:styleId="6">
    <w:name w:val="header"/>
    <w:basedOn w:val="1"/>
    <w:link w:val="16"/>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Title"/>
    <w:basedOn w:val="1"/>
    <w:next w:val="1"/>
    <w:link w:val="18"/>
    <w:autoRedefine/>
    <w:qFormat/>
    <w:uiPriority w:val="0"/>
    <w:pPr>
      <w:spacing w:before="240" w:after="60"/>
      <w:jc w:val="center"/>
      <w:outlineLvl w:val="0"/>
    </w:pPr>
    <w:rPr>
      <w:rFonts w:ascii="Cambria" w:hAnsi="Cambria" w:eastAsiaTheme="minorEastAsia" w:cstheme="minorBidi"/>
      <w:b/>
      <w:bCs/>
      <w:sz w:val="44"/>
      <w:szCs w:val="32"/>
    </w:rPr>
  </w:style>
  <w:style w:type="table" w:styleId="9">
    <w:name w:val="Table Grid"/>
    <w:basedOn w:val="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autoRedefine/>
    <w:unhideWhenUsed/>
    <w:qFormat/>
    <w:uiPriority w:val="99"/>
    <w:rPr>
      <w:sz w:val="21"/>
      <w:szCs w:val="21"/>
    </w:rPr>
  </w:style>
  <w:style w:type="character" w:customStyle="1" w:styleId="12">
    <w:name w:val="标题 1 字符"/>
    <w:link w:val="2"/>
    <w:autoRedefine/>
    <w:qFormat/>
    <w:uiPriority w:val="9"/>
    <w:rPr>
      <w:b/>
      <w:bCs/>
      <w:kern w:val="44"/>
      <w:sz w:val="44"/>
      <w:szCs w:val="44"/>
    </w:rPr>
  </w:style>
  <w:style w:type="character" w:customStyle="1" w:styleId="13">
    <w:name w:val="批注文字 字符"/>
    <w:link w:val="3"/>
    <w:autoRedefine/>
    <w:semiHidden/>
    <w:qFormat/>
    <w:uiPriority w:val="99"/>
    <w:rPr>
      <w:kern w:val="2"/>
      <w:sz w:val="21"/>
      <w:szCs w:val="22"/>
    </w:rPr>
  </w:style>
  <w:style w:type="character" w:customStyle="1" w:styleId="14">
    <w:name w:val="批注框文本 字符"/>
    <w:link w:val="4"/>
    <w:autoRedefine/>
    <w:semiHidden/>
    <w:qFormat/>
    <w:uiPriority w:val="99"/>
    <w:rPr>
      <w:kern w:val="2"/>
      <w:sz w:val="18"/>
      <w:szCs w:val="18"/>
    </w:rPr>
  </w:style>
  <w:style w:type="character" w:customStyle="1" w:styleId="15">
    <w:name w:val="页脚 字符"/>
    <w:link w:val="5"/>
    <w:autoRedefine/>
    <w:qFormat/>
    <w:uiPriority w:val="99"/>
    <w:rPr>
      <w:sz w:val="18"/>
      <w:szCs w:val="18"/>
    </w:rPr>
  </w:style>
  <w:style w:type="character" w:customStyle="1" w:styleId="16">
    <w:name w:val="页眉 字符"/>
    <w:link w:val="6"/>
    <w:autoRedefine/>
    <w:qFormat/>
    <w:uiPriority w:val="99"/>
    <w:rPr>
      <w:sz w:val="18"/>
      <w:szCs w:val="18"/>
    </w:rPr>
  </w:style>
  <w:style w:type="paragraph" w:customStyle="1" w:styleId="17">
    <w:name w:val="列表段落1"/>
    <w:basedOn w:val="1"/>
    <w:autoRedefine/>
    <w:qFormat/>
    <w:uiPriority w:val="0"/>
    <w:pPr>
      <w:ind w:firstLine="420" w:firstLineChars="200"/>
    </w:pPr>
    <w:rPr>
      <w:rFonts w:ascii="等线" w:hAnsi="等线" w:eastAsia="等线"/>
      <w:szCs w:val="21"/>
    </w:rPr>
  </w:style>
  <w:style w:type="character" w:customStyle="1" w:styleId="18">
    <w:name w:val="标题 字符"/>
    <w:basedOn w:val="10"/>
    <w:link w:val="7"/>
    <w:autoRedefine/>
    <w:qFormat/>
    <w:uiPriority w:val="0"/>
    <w:rPr>
      <w:rFonts w:ascii="Cambria" w:hAnsi="Cambria" w:eastAsiaTheme="minorEastAsia" w:cstheme="minorBidi"/>
      <w:b/>
      <w:bCs/>
      <w:kern w:val="2"/>
      <w:sz w:val="44"/>
      <w:szCs w:val="32"/>
    </w:rPr>
  </w:style>
  <w:style w:type="character" w:customStyle="1" w:styleId="19">
    <w:name w:val="font31"/>
    <w:basedOn w:val="10"/>
    <w:autoRedefine/>
    <w:qFormat/>
    <w:uiPriority w:val="0"/>
    <w:rPr>
      <w:rFonts w:hint="default" w:ascii="微软雅黑" w:hAnsi="微软雅黑" w:eastAsia="微软雅黑" w:cs="微软雅黑"/>
      <w:color w:val="000000"/>
      <w:sz w:val="20"/>
      <w:szCs w:val="20"/>
      <w:u w:val="none"/>
    </w:rPr>
  </w:style>
  <w:style w:type="character" w:customStyle="1" w:styleId="20">
    <w:name w:val="font191"/>
    <w:basedOn w:val="10"/>
    <w:autoRedefine/>
    <w:qFormat/>
    <w:uiPriority w:val="0"/>
    <w:rPr>
      <w:rFonts w:hint="default" w:ascii="微软雅黑" w:hAnsi="微软雅黑" w:eastAsia="微软雅黑" w:cs="微软雅黑"/>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11</Pages>
  <Words>849</Words>
  <Characters>4843</Characters>
  <Lines>40</Lines>
  <Paragraphs>11</Paragraphs>
  <TotalTime>0</TotalTime>
  <ScaleCrop>false</ScaleCrop>
  <LinksUpToDate>false</LinksUpToDate>
  <CharactersWithSpaces>5681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2024-03-21T03:18:10Z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