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9.5</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岛津移动式数字摄影X线系统维保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岛津MUX-200D移动式数字摄影X线系统维保</w:t>
            </w:r>
          </w:p>
          <w:p>
            <w:pPr>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上述机器整机全保，含所有配件（除机器外壳）。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1、上述机器除外壳，其余整机全保，含所有配件，内容包括:每年4次保养，不限次数维修</w:t>
            </w:r>
          </w:p>
          <w:p>
            <w:pPr>
              <w:numPr>
                <w:ilvl w:val="255"/>
                <w:numId w:val="0"/>
              </w:numPr>
              <w:spacing w:after="78"/>
              <w:ind w:left="0" w:leftChars="0" w:firstLine="0" w:firstLineChars="0"/>
              <w:rPr>
                <w:rFonts w:hint="eastAsia" w:ascii="宋体" w:hAnsi="宋体" w:eastAsia="宋体" w:cs="宋体"/>
                <w:sz w:val="24"/>
                <w:szCs w:val="24"/>
              </w:rPr>
            </w:pPr>
            <w:r>
              <w:rPr>
                <w:rFonts w:hint="eastAsia" w:ascii="宋体" w:hAnsi="宋体" w:eastAsia="宋体" w:cs="宋体"/>
                <w:color w:val="000000"/>
                <w:sz w:val="24"/>
                <w:szCs w:val="24"/>
              </w:rPr>
              <w:t>2、合同期:自合同签订之日起1年。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提供同设备类型的同类业绩。</w:t>
            </w:r>
          </w:p>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投标人在广东省设有长期稳定的服务机构(含分公司、办事处)≥1个。</w:t>
            </w:r>
          </w:p>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热线服务：全国范围内开通400/800免费热线电话，需将号码填入标书，并保障24小时 *365天有在线工程师接听报修，为用户快速诊断和提供技术支持服务。</w:t>
            </w:r>
          </w:p>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定期保养:提供一年4次的全面维护保养点检，并提供点检报告单;定期的维护保养服务包括:设备的安全检查、影像质量检查、设备清洁保养、性能测试及校准(按厂家标准)、运行状态检查等。</w:t>
            </w:r>
          </w:p>
          <w:p>
            <w:pPr>
              <w:contextualSpacing/>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工时：包含在保修合同期内所需的人工费用，节假日加班免费。</w:t>
            </w:r>
          </w:p>
          <w:p>
            <w:pPr>
              <w:contextualSpacing/>
              <w:rPr>
                <w:rFonts w:hint="eastAsia" w:ascii="宋体" w:hAnsi="宋体" w:eastAsia="宋体" w:cs="宋体"/>
                <w:sz w:val="24"/>
                <w:szCs w:val="24"/>
              </w:rPr>
            </w:pPr>
            <w:r>
              <w:rPr>
                <w:rFonts w:hint="eastAsia" w:ascii="宋体" w:hAnsi="宋体" w:eastAsia="宋体" w:cs="宋体"/>
                <w:sz w:val="24"/>
                <w:szCs w:val="24"/>
              </w:rPr>
              <w:t xml:space="preserve">6、保修期间，设备进行维修，保养和更换配件，承担配件、劳务和差旅等费用，不再收取除合同款外的其他费用。  </w:t>
            </w:r>
          </w:p>
          <w:p>
            <w:pPr>
              <w:contextualSpacing/>
              <w:rPr>
                <w:rFonts w:hint="eastAsia" w:ascii="宋体" w:hAnsi="宋体" w:eastAsia="宋体" w:cs="宋体"/>
                <w:sz w:val="24"/>
                <w:szCs w:val="24"/>
              </w:rPr>
            </w:pPr>
            <w:r>
              <w:rPr>
                <w:rFonts w:hint="eastAsia" w:ascii="宋体" w:hAnsi="宋体" w:eastAsia="宋体" w:cs="宋体"/>
                <w:sz w:val="24"/>
                <w:szCs w:val="24"/>
              </w:rPr>
              <w:t>7、接到故障投诉后，在2小时内做出电话响应答复，并做出维修安排，正常维修应在4小时内到达现场处理并维修完毕恢复正常。紧急维修应在2小时内到达现场并维修完毕恢复正常。</w:t>
            </w:r>
          </w:p>
          <w:p>
            <w:pPr>
              <w:contextualSpacing/>
              <w:rPr>
                <w:rFonts w:hint="eastAsia" w:ascii="宋体" w:hAnsi="宋体" w:eastAsia="宋体" w:cs="宋体"/>
                <w:sz w:val="24"/>
                <w:szCs w:val="24"/>
              </w:rPr>
            </w:pPr>
            <w:r>
              <w:rPr>
                <w:rFonts w:hint="eastAsia" w:ascii="宋体" w:hAnsi="宋体" w:eastAsia="宋体" w:cs="宋体"/>
                <w:sz w:val="24"/>
                <w:szCs w:val="24"/>
              </w:rPr>
              <w:t>8、开机率确保达到95%，按全年365天计算;开机率达不到95%的情况下停机时间每超一天保修期顺延两天</w:t>
            </w:r>
          </w:p>
          <w:p>
            <w:pPr>
              <w:contextualSpacing/>
              <w:rPr>
                <w:rFonts w:hint="eastAsia" w:ascii="宋体" w:hAnsi="宋体" w:eastAsia="宋体" w:cs="宋体"/>
                <w:color w:val="FF0000"/>
                <w:sz w:val="24"/>
                <w:szCs w:val="24"/>
              </w:rPr>
            </w:pPr>
            <w:r>
              <w:rPr>
                <w:rFonts w:hint="eastAsia" w:ascii="宋体" w:hAnsi="宋体" w:eastAsia="宋体" w:cs="宋体"/>
                <w:sz w:val="24"/>
                <w:szCs w:val="24"/>
              </w:rPr>
              <w:t>9、提供保修所需的零配件，零配件必须是原厂(或经过原厂认定的)的全新零配件，提供原厂零件供应证明。更换后的旧的零配件由服务商回收处理。</w:t>
            </w:r>
            <w:r>
              <w:rPr>
                <w:rFonts w:hint="eastAsia" w:ascii="宋体" w:hAnsi="宋体" w:eastAsia="宋体" w:cs="宋体"/>
                <w:color w:val="000000"/>
                <w:sz w:val="24"/>
                <w:szCs w:val="24"/>
              </w:rPr>
              <w:t>零配件保修期：</w:t>
            </w:r>
            <w:r>
              <w:rPr>
                <w:rFonts w:hint="eastAsia" w:ascii="宋体" w:hAnsi="宋体" w:eastAsia="宋体" w:cs="宋体"/>
                <w:color w:val="000000" w:themeColor="text1"/>
                <w:sz w:val="24"/>
                <w:szCs w:val="24"/>
                <w14:textFill>
                  <w14:solidFill>
                    <w14:schemeClr w14:val="tx1"/>
                  </w14:solidFill>
                </w14:textFill>
              </w:rPr>
              <w:t>免费维修或更换配件设备的保修期为1年。</w:t>
            </w:r>
          </w:p>
          <w:p>
            <w:pPr>
              <w:contextualSpacing/>
              <w:rPr>
                <w:rFonts w:hint="eastAsia" w:ascii="宋体" w:hAnsi="宋体" w:eastAsia="宋体" w:cs="宋体"/>
                <w:sz w:val="24"/>
                <w:szCs w:val="24"/>
              </w:rPr>
            </w:pPr>
            <w:r>
              <w:rPr>
                <w:rFonts w:hint="eastAsia" w:ascii="宋体" w:hAnsi="宋体" w:eastAsia="宋体" w:cs="宋体"/>
                <w:sz w:val="24"/>
                <w:szCs w:val="24"/>
              </w:rPr>
              <w:t>10、上门服务的是专业的维修工程师，提供工程师经过原厂维修培训所获证书。</w:t>
            </w:r>
          </w:p>
          <w:p>
            <w:pPr>
              <w:contextualSpacing/>
              <w:rPr>
                <w:rFonts w:hint="eastAsia" w:ascii="宋体" w:hAnsi="宋体" w:eastAsia="宋体" w:cs="宋体"/>
                <w:sz w:val="24"/>
                <w:szCs w:val="24"/>
              </w:rPr>
            </w:pPr>
            <w:r>
              <w:rPr>
                <w:rFonts w:hint="eastAsia" w:ascii="宋体" w:hAnsi="宋体" w:eastAsia="宋体" w:cs="宋体"/>
                <w:sz w:val="24"/>
                <w:szCs w:val="24"/>
              </w:rPr>
              <w:t>11、设备维修中不能采取改变原设备的设计线路。投标人提供维修、零配件更换和维修劳务等各种服务，保证设备维护达到符合厂家标准或相应的国家质量标准的要求。</w:t>
            </w:r>
          </w:p>
          <w:p>
            <w:pPr>
              <w:snapToGrid w:val="0"/>
              <w:spacing w:after="78"/>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12、付款方式：</w:t>
            </w:r>
            <w:r>
              <w:rPr>
                <w:rFonts w:hint="eastAsia" w:ascii="宋体" w:hAnsi="宋体" w:eastAsia="宋体" w:cs="宋体"/>
                <w:sz w:val="24"/>
                <w:szCs w:val="24"/>
              </w:rPr>
              <w:t>合同生效且服务期满三个月后支付合同总金额的50%，合同期满支付剩余金额的50%。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设备注册证名称：移动式数字摄影X线系统</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品牌：岛津</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规格型号：MUX-200D</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1、球管支持臂的各个动作的维护和调整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2、高压发生器的维护和调整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3、平板图像调整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4、束光器的各个动作的维护和调整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5、各个接插件的接触的维护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6、球管参数校正</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7、系统主机的维护和调整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8、运动的传感器的维护和调整</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9、运动机构的维护和调整</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10、各个单元的清洁</w:t>
            </w:r>
          </w:p>
        </w:tc>
      </w:tr>
    </w:tbl>
    <w:p>
      <w:pPr>
        <w:widowControl/>
        <w:spacing w:before="100" w:beforeAutospacing="1" w:after="100" w:afterAutospacing="1" w:line="300" w:lineRule="atLeast"/>
        <w:rPr>
          <w:rFonts w:hint="eastAsia" w:ascii="宋体" w:hAnsi="宋体" w:eastAsia="宋体" w:cs="宋体"/>
          <w:kern w:val="0"/>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rPr>
          <w:rFonts w:hint="eastAsia"/>
        </w:rPr>
      </w:pPr>
      <w:bookmarkStart w:id="22" w:name="_GoBack"/>
      <w:bookmarkEnd w:id="22"/>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6E293E"/>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spacing w:line="360" w:lineRule="auto"/>
      <w:ind w:left="720" w:hanging="720" w:hangingChars="300"/>
    </w:pPr>
    <w:rPr>
      <w:sz w:val="24"/>
      <w:szCs w:val="20"/>
    </w:rPr>
  </w:style>
  <w:style w:type="paragraph" w:styleId="6">
    <w:name w:val="Plain Text"/>
    <w:basedOn w:val="1"/>
    <w:link w:val="18"/>
    <w:autoRedefine/>
    <w:qFormat/>
    <w:uiPriority w:val="0"/>
    <w:rPr>
      <w:rFonts w:ascii="宋体" w:hAnsi="Courier New" w:cs="Courier New"/>
      <w:szCs w:val="21"/>
    </w:rPr>
  </w:style>
  <w:style w:type="paragraph" w:styleId="7">
    <w:name w:val="Date"/>
    <w:basedOn w:val="1"/>
    <w:next w:val="1"/>
    <w:autoRedefine/>
    <w:qFormat/>
    <w:uiPriority w:val="0"/>
    <w:rPr>
      <w:szCs w:val="20"/>
    </w:r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page number"/>
    <w:basedOn w:val="13"/>
    <w:autoRedefine/>
    <w:semiHidden/>
    <w:qFormat/>
    <w:uiPriority w:val="0"/>
  </w:style>
  <w:style w:type="character" w:styleId="16">
    <w:name w:val="Hyperlink"/>
    <w:basedOn w:val="13"/>
    <w:autoRedefine/>
    <w:qFormat/>
    <w:uiPriority w:val="0"/>
    <w:rPr>
      <w:color w:val="0000FF"/>
      <w:u w:val="single"/>
    </w:rPr>
  </w:style>
  <w:style w:type="character" w:customStyle="1" w:styleId="17">
    <w:name w:val="标题 3 Char"/>
    <w:basedOn w:val="13"/>
    <w:link w:val="4"/>
    <w:autoRedefine/>
    <w:qFormat/>
    <w:uiPriority w:val="0"/>
    <w:rPr>
      <w:b/>
      <w:kern w:val="2"/>
      <w:sz w:val="24"/>
    </w:rPr>
  </w:style>
  <w:style w:type="character" w:customStyle="1" w:styleId="18">
    <w:name w:val="纯文本 Char"/>
    <w:basedOn w:val="13"/>
    <w:link w:val="6"/>
    <w:autoRedefine/>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3"/>
    <w:autoRedefine/>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1024</Words>
  <Characters>5842</Characters>
  <Lines>48</Lines>
  <Paragraphs>13</Paragraphs>
  <TotalTime>1</TotalTime>
  <ScaleCrop>false</ScaleCrop>
  <LinksUpToDate>false</LinksUpToDate>
  <CharactersWithSpaces>6853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2024-05-14T00:51:34Z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A521FBDC2A7E4899A522CA9E47EF1BA4_12</vt:lpwstr>
  </property>
</Properties>
</file>