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3"/>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b/>
                <w:bCs/>
                <w:szCs w:val="21"/>
              </w:rPr>
              <w:t>实施方案</w:t>
            </w:r>
          </w:p>
          <w:p>
            <w:pPr>
              <w:widowControl/>
              <w:jc w:val="center"/>
              <w:rPr>
                <w:rFonts w:ascii="宋体" w:hAnsi="宋体" w:cs="仿宋"/>
                <w:color w:val="auto"/>
                <w:szCs w:val="21"/>
              </w:rPr>
            </w:pPr>
            <w:r>
              <w:rPr>
                <w:rFonts w:hint="eastAsia" w:ascii="宋体" w:hAnsi="宋体"/>
                <w:b/>
                <w:bCs/>
                <w:szCs w:val="21"/>
              </w:rPr>
              <w:t>（工作内容、工作方法、技术路线、计划安排等）</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仿宋"/>
                <w:color w:val="auto"/>
                <w:szCs w:val="21"/>
                <w:lang w:val="en-US" w:eastAsia="zh-CN"/>
              </w:rPr>
            </w:pPr>
            <w:r>
              <w:rPr>
                <w:rFonts w:hint="eastAsia" w:ascii="宋体" w:hAnsi="宋体" w:cs="仿宋"/>
                <w:szCs w:val="21"/>
                <w:lang w:val="en-US" w:eastAsia="zh-CN"/>
              </w:rPr>
              <w:t>20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宋体" w:hAnsi="宋体"/>
                <w:szCs w:val="21"/>
              </w:rPr>
            </w:pPr>
            <w:r>
              <w:rPr>
                <w:rFonts w:hint="eastAsia" w:ascii="宋体" w:hAnsi="宋体"/>
                <w:szCs w:val="21"/>
              </w:rPr>
              <w:t>评审内容：实施方案完善程度及是否满足服务需求等，考察项目实施方案是否工作方法科学，技术路线合理，项目计划安排得当。</w:t>
            </w:r>
          </w:p>
          <w:p>
            <w:pPr>
              <w:widowControl/>
              <w:jc w:val="left"/>
              <w:rPr>
                <w:rFonts w:ascii="宋体" w:hAnsi="宋体" w:cs="仿宋"/>
                <w:color w:val="auto"/>
                <w:szCs w:val="21"/>
              </w:rPr>
            </w:pPr>
            <w:r>
              <w:rPr>
                <w:rFonts w:hint="eastAsia" w:ascii="宋体" w:hAnsi="宋体"/>
                <w:szCs w:val="21"/>
              </w:rPr>
              <w:t>根据投标文件响应情况进行横向比较，分档评分：</w:t>
            </w:r>
            <w:r>
              <w:rPr>
                <w:rFonts w:hint="eastAsia" w:ascii="宋体" w:hAnsi="宋体"/>
                <w:szCs w:val="21"/>
                <w:lang w:val="en-US" w:eastAsia="zh-CN"/>
              </w:rPr>
              <w:t>优</w:t>
            </w:r>
            <w:r>
              <w:rPr>
                <w:rFonts w:hint="eastAsia" w:ascii="宋体" w:hAnsi="宋体"/>
                <w:szCs w:val="21"/>
              </w:rPr>
              <w:t>得</w:t>
            </w:r>
            <w:r>
              <w:rPr>
                <w:rFonts w:hint="eastAsia" w:ascii="宋体" w:hAnsi="宋体"/>
                <w:szCs w:val="21"/>
                <w:lang w:val="en-US" w:eastAsia="zh-CN"/>
              </w:rPr>
              <w:t>20</w:t>
            </w:r>
            <w:r>
              <w:rPr>
                <w:rFonts w:hint="eastAsia" w:ascii="宋体" w:hAnsi="宋体"/>
                <w:szCs w:val="21"/>
              </w:rPr>
              <w:t>分，</w:t>
            </w:r>
            <w:r>
              <w:rPr>
                <w:rFonts w:hint="eastAsia" w:ascii="宋体" w:hAnsi="宋体"/>
                <w:szCs w:val="21"/>
                <w:lang w:val="en-US" w:eastAsia="zh-CN"/>
              </w:rPr>
              <w:t>良</w:t>
            </w:r>
            <w:r>
              <w:rPr>
                <w:rFonts w:hint="eastAsia" w:ascii="宋体" w:hAnsi="宋体"/>
                <w:szCs w:val="21"/>
              </w:rPr>
              <w:t>得</w:t>
            </w:r>
            <w:r>
              <w:rPr>
                <w:rFonts w:hint="eastAsia" w:ascii="宋体" w:hAnsi="宋体"/>
                <w:szCs w:val="21"/>
                <w:lang w:val="en-US" w:eastAsia="zh-CN"/>
              </w:rPr>
              <w:t>12</w:t>
            </w:r>
            <w:r>
              <w:rPr>
                <w:rFonts w:hint="eastAsia" w:ascii="宋体" w:hAnsi="宋体"/>
                <w:szCs w:val="21"/>
              </w:rPr>
              <w:t>分，</w:t>
            </w:r>
            <w:r>
              <w:rPr>
                <w:rFonts w:hint="eastAsia" w:ascii="宋体" w:hAnsi="宋体"/>
                <w:szCs w:val="21"/>
                <w:lang w:val="en-US" w:eastAsia="zh-CN"/>
              </w:rPr>
              <w:t>合格</w:t>
            </w:r>
            <w:r>
              <w:rPr>
                <w:rFonts w:hint="eastAsia" w:ascii="宋体" w:hAnsi="宋体"/>
                <w:szCs w:val="21"/>
              </w:rPr>
              <w:t>得</w:t>
            </w:r>
            <w:r>
              <w:rPr>
                <w:rFonts w:hint="eastAsia" w:ascii="宋体" w:hAnsi="宋体"/>
                <w:szCs w:val="21"/>
                <w:lang w:val="en-US" w:eastAsia="zh-CN"/>
              </w:rPr>
              <w:t>4</w:t>
            </w:r>
            <w:r>
              <w:rPr>
                <w:rFonts w:hint="eastAsia" w:ascii="宋体" w:hAnsi="宋体"/>
                <w:szCs w:val="21"/>
              </w:rPr>
              <w:t>分。未提供本项响应内容的不得分。</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b/>
                <w:bCs/>
                <w:szCs w:val="21"/>
              </w:rPr>
              <w:t>质量</w:t>
            </w:r>
          </w:p>
          <w:p>
            <w:pPr>
              <w:widowControl/>
              <w:spacing w:line="300" w:lineRule="atLeast"/>
              <w:jc w:val="center"/>
              <w:rPr>
                <w:rFonts w:ascii="宋体" w:hAnsi="宋体"/>
                <w:color w:val="auto"/>
                <w:szCs w:val="21"/>
              </w:rPr>
            </w:pPr>
            <w:r>
              <w:rPr>
                <w:rFonts w:hint="eastAsia"/>
                <w:b/>
                <w:bCs/>
                <w:szCs w:val="21"/>
              </w:rPr>
              <w:t>（完成时间、安全）</w:t>
            </w:r>
            <w:r>
              <w:rPr>
                <w:b/>
                <w:bCs/>
                <w:szCs w:val="21"/>
              </w:rPr>
              <w:t>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hint="eastAsia" w:ascii="宋体" w:hAnsi="宋体" w:cs="仿宋"/>
                <w:szCs w:val="21"/>
                <w:lang w:val="en-US" w:eastAsia="zh-CN"/>
              </w:rPr>
              <w:t>15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宋体" w:hAnsi="宋体"/>
                <w:szCs w:val="21"/>
              </w:rPr>
            </w:pPr>
            <w:r>
              <w:rPr>
                <w:rFonts w:hint="eastAsia" w:ascii="宋体" w:hAnsi="宋体"/>
                <w:szCs w:val="21"/>
              </w:rPr>
              <w:t>评审内容：投标文件中对项目的质量保障措施是否科学合理可行。</w:t>
            </w:r>
          </w:p>
          <w:p>
            <w:pPr>
              <w:widowControl/>
              <w:jc w:val="left"/>
              <w:rPr>
                <w:color w:val="auto"/>
              </w:rPr>
            </w:pPr>
            <w:r>
              <w:rPr>
                <w:rFonts w:hint="eastAsia" w:ascii="宋体" w:hAnsi="宋体"/>
                <w:szCs w:val="21"/>
              </w:rPr>
              <w:t>根据投标文件响应情况进行横向比较，分档评分：</w:t>
            </w:r>
            <w:r>
              <w:rPr>
                <w:rFonts w:hint="eastAsia" w:ascii="宋体" w:hAnsi="宋体"/>
                <w:szCs w:val="21"/>
                <w:lang w:val="en-US" w:eastAsia="zh-CN"/>
              </w:rPr>
              <w:t>优</w:t>
            </w:r>
            <w:r>
              <w:rPr>
                <w:rFonts w:hint="eastAsia" w:ascii="宋体" w:hAnsi="宋体"/>
                <w:szCs w:val="21"/>
              </w:rPr>
              <w:t>得1</w:t>
            </w:r>
            <w:r>
              <w:rPr>
                <w:rFonts w:hint="eastAsia" w:ascii="宋体" w:hAnsi="宋体"/>
                <w:szCs w:val="21"/>
                <w:lang w:val="en-US" w:eastAsia="zh-CN"/>
              </w:rPr>
              <w:t>5</w:t>
            </w:r>
            <w:r>
              <w:rPr>
                <w:rFonts w:hint="eastAsia" w:ascii="宋体" w:hAnsi="宋体"/>
                <w:szCs w:val="21"/>
              </w:rPr>
              <w:t>分，</w:t>
            </w:r>
            <w:r>
              <w:rPr>
                <w:rFonts w:hint="eastAsia" w:ascii="宋体" w:hAnsi="宋体"/>
                <w:szCs w:val="21"/>
                <w:lang w:val="en-US" w:eastAsia="zh-CN"/>
              </w:rPr>
              <w:t>良</w:t>
            </w:r>
            <w:r>
              <w:rPr>
                <w:rFonts w:hint="eastAsia" w:ascii="宋体" w:hAnsi="宋体"/>
                <w:szCs w:val="21"/>
              </w:rPr>
              <w:t>得</w:t>
            </w:r>
            <w:r>
              <w:rPr>
                <w:rFonts w:hint="eastAsia" w:ascii="宋体" w:hAnsi="宋体"/>
                <w:szCs w:val="21"/>
                <w:lang w:val="en-US" w:eastAsia="zh-CN"/>
              </w:rPr>
              <w:t>10</w:t>
            </w:r>
            <w:r>
              <w:rPr>
                <w:rFonts w:hint="eastAsia" w:ascii="宋体" w:hAnsi="宋体"/>
                <w:szCs w:val="21"/>
              </w:rPr>
              <w:t>分，</w:t>
            </w:r>
            <w:r>
              <w:rPr>
                <w:rFonts w:hint="eastAsia" w:ascii="宋体" w:hAnsi="宋体"/>
                <w:szCs w:val="21"/>
                <w:lang w:val="en-US" w:eastAsia="zh-CN"/>
              </w:rPr>
              <w:t>合格</w:t>
            </w:r>
            <w:r>
              <w:rPr>
                <w:rFonts w:hint="eastAsia" w:ascii="宋体" w:hAnsi="宋体"/>
                <w:szCs w:val="21"/>
              </w:rPr>
              <w:t>得</w:t>
            </w:r>
            <w:r>
              <w:rPr>
                <w:rFonts w:hint="eastAsia" w:ascii="宋体" w:hAnsi="宋体"/>
                <w:szCs w:val="21"/>
                <w:lang w:val="en-US" w:eastAsia="zh-CN"/>
              </w:rPr>
              <w:t>5</w:t>
            </w:r>
            <w:r>
              <w:rPr>
                <w:rFonts w:hint="eastAsia" w:ascii="宋体" w:hAnsi="宋体"/>
                <w:szCs w:val="21"/>
              </w:rPr>
              <w:t>分。未提供本项响应内容的不得分。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rFonts w:hint="eastAsia"/>
                <w:b/>
                <w:bCs/>
                <w:szCs w:val="21"/>
              </w:rPr>
              <w:t>项目完成的</w:t>
            </w:r>
          </w:p>
          <w:p>
            <w:pPr>
              <w:widowControl/>
              <w:spacing w:line="300" w:lineRule="atLeast"/>
              <w:jc w:val="center"/>
              <w:rPr>
                <w:color w:val="auto"/>
              </w:rPr>
            </w:pPr>
            <w:r>
              <w:rPr>
                <w:rFonts w:hint="eastAsia"/>
                <w:b/>
                <w:bCs/>
                <w:szCs w:val="21"/>
              </w:rPr>
              <w:t>服务承诺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default" w:ascii="宋体" w:hAnsi="宋体" w:eastAsia="宋体" w:cs="仿宋"/>
                <w:color w:val="auto"/>
                <w:szCs w:val="21"/>
                <w:lang w:val="en-US" w:eastAsia="zh-CN"/>
              </w:rPr>
            </w:pPr>
            <w:r>
              <w:rPr>
                <w:rFonts w:hint="eastAsia" w:ascii="宋体" w:hAnsi="宋体" w:cs="仿宋"/>
                <w:szCs w:val="21"/>
                <w:lang w:val="en-US" w:eastAsia="zh-CN"/>
              </w:rPr>
              <w:t>3</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宋体" w:hAnsi="宋体"/>
                <w:szCs w:val="21"/>
              </w:rPr>
            </w:pPr>
            <w:r>
              <w:rPr>
                <w:rFonts w:hint="eastAsia" w:ascii="宋体" w:hAnsi="宋体"/>
                <w:szCs w:val="21"/>
              </w:rPr>
              <w:t>评审内容：投标文件中对项目完成的服务承诺内容，能保障按招标文件服务内容提供有关的服务。</w:t>
            </w:r>
          </w:p>
          <w:p>
            <w:pPr>
              <w:widowControl/>
              <w:jc w:val="left"/>
              <w:rPr>
                <w:color w:val="auto"/>
              </w:rPr>
            </w:pPr>
            <w:r>
              <w:rPr>
                <w:rFonts w:hint="eastAsia" w:ascii="宋体" w:hAnsi="宋体"/>
                <w:szCs w:val="21"/>
              </w:rPr>
              <w:t>根据投标文件响应情况进行横向比较，分档评分：</w:t>
            </w:r>
            <w:r>
              <w:rPr>
                <w:rFonts w:hint="eastAsia" w:ascii="宋体" w:hAnsi="宋体"/>
                <w:szCs w:val="21"/>
                <w:lang w:val="en-US" w:eastAsia="zh-CN"/>
              </w:rPr>
              <w:t>优</w:t>
            </w:r>
            <w:r>
              <w:rPr>
                <w:rFonts w:hint="eastAsia" w:ascii="宋体" w:hAnsi="宋体"/>
                <w:szCs w:val="21"/>
              </w:rPr>
              <w:t>得3分，</w:t>
            </w:r>
            <w:r>
              <w:rPr>
                <w:rFonts w:hint="eastAsia" w:ascii="宋体" w:hAnsi="宋体"/>
                <w:szCs w:val="21"/>
                <w:lang w:val="en-US" w:eastAsia="zh-CN"/>
              </w:rPr>
              <w:t>良</w:t>
            </w:r>
            <w:r>
              <w:rPr>
                <w:rFonts w:hint="eastAsia" w:ascii="宋体" w:hAnsi="宋体"/>
                <w:szCs w:val="21"/>
              </w:rPr>
              <w:t>得2分，</w:t>
            </w:r>
            <w:r>
              <w:rPr>
                <w:rFonts w:hint="eastAsia" w:ascii="宋体" w:hAnsi="宋体"/>
                <w:szCs w:val="21"/>
                <w:lang w:val="en-US" w:eastAsia="zh-CN"/>
              </w:rPr>
              <w:t>合格</w:t>
            </w:r>
            <w:r>
              <w:rPr>
                <w:rFonts w:hint="eastAsia" w:ascii="宋体" w:hAnsi="宋体"/>
                <w:szCs w:val="21"/>
              </w:rPr>
              <w:t>得1分。未提供本项响应内容的不得分。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b/>
                <w:bCs/>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hint="eastAsia" w:ascii="宋体" w:hAnsi="宋体" w:cs="仿宋"/>
                <w:szCs w:val="21"/>
                <w:lang w:val="en-US" w:eastAsia="zh-CN"/>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宋体" w:hAnsi="宋体"/>
                <w:szCs w:val="21"/>
              </w:rPr>
            </w:pPr>
            <w:r>
              <w:rPr>
                <w:rFonts w:hint="eastAsia" w:ascii="宋体" w:hAnsi="宋体"/>
                <w:szCs w:val="21"/>
              </w:rPr>
              <w:t>评审内容：投标文件中对违约承诺内容，若出现违约现象，投标人承诺承担相应违约责任。</w:t>
            </w:r>
          </w:p>
          <w:p>
            <w:pPr>
              <w:widowControl/>
              <w:jc w:val="left"/>
              <w:rPr>
                <w:color w:val="auto"/>
              </w:rPr>
            </w:pPr>
            <w:r>
              <w:rPr>
                <w:rFonts w:hint="eastAsia" w:ascii="宋体" w:hAnsi="宋体"/>
                <w:szCs w:val="21"/>
              </w:rPr>
              <w:t>根据投标文件响应情况进行横向比较，分档评分：</w:t>
            </w:r>
            <w:r>
              <w:rPr>
                <w:rFonts w:hint="eastAsia" w:ascii="宋体" w:hAnsi="宋体"/>
                <w:szCs w:val="21"/>
                <w:lang w:val="en-US" w:eastAsia="zh-CN"/>
              </w:rPr>
              <w:t>优</w:t>
            </w:r>
            <w:r>
              <w:rPr>
                <w:rFonts w:hint="eastAsia" w:ascii="宋体" w:hAnsi="宋体"/>
                <w:szCs w:val="21"/>
              </w:rPr>
              <w:t>得2分，</w:t>
            </w:r>
            <w:r>
              <w:rPr>
                <w:rFonts w:hint="eastAsia" w:ascii="宋体" w:hAnsi="宋体"/>
                <w:szCs w:val="21"/>
                <w:lang w:val="en-US" w:eastAsia="zh-CN"/>
              </w:rPr>
              <w:t>良</w:t>
            </w:r>
            <w:r>
              <w:rPr>
                <w:rFonts w:hint="eastAsia" w:ascii="宋体" w:hAnsi="宋体"/>
                <w:szCs w:val="21"/>
              </w:rPr>
              <w:t>得1分，</w:t>
            </w:r>
            <w:r>
              <w:rPr>
                <w:rFonts w:hint="eastAsia" w:ascii="宋体" w:hAnsi="宋体"/>
                <w:szCs w:val="21"/>
                <w:lang w:val="en-US" w:eastAsia="zh-CN"/>
              </w:rPr>
              <w:t>合格</w:t>
            </w:r>
            <w:r>
              <w:rPr>
                <w:rFonts w:hint="eastAsia" w:ascii="宋体" w:hAnsi="宋体"/>
                <w:szCs w:val="21"/>
              </w:rPr>
              <w:t>得0.5分。未提供本项响应内容的不得分。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仿宋"/>
                <w:color w:val="auto"/>
                <w:szCs w:val="21"/>
                <w:lang w:eastAsia="zh-CN"/>
              </w:rPr>
            </w:pPr>
            <w:r>
              <w:rPr>
                <w:rFonts w:hint="eastAsia" w:ascii="宋体" w:hAnsi="宋体" w:cs="仿宋"/>
                <w:color w:val="auto"/>
                <w:szCs w:val="21"/>
                <w:lang w:val="en-US" w:eastAsia="zh-CN"/>
              </w:rPr>
              <w:t>5</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hint="eastAsia" w:ascii="宋体" w:hAnsi="宋体" w:eastAsia="宋体" w:cs="Times New Roman"/>
                <w:b/>
                <w:bCs/>
                <w:color w:val="auto"/>
                <w:szCs w:val="21"/>
              </w:rPr>
              <w:t>项目人员配置</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default" w:ascii="宋体" w:hAnsi="宋体" w:eastAsia="宋体" w:cs="仿宋"/>
                <w:color w:val="auto"/>
                <w:szCs w:val="21"/>
                <w:lang w:val="en-US" w:eastAsia="zh-CN"/>
              </w:rPr>
            </w:pPr>
            <w:r>
              <w:rPr>
                <w:rFonts w:hint="eastAsia" w:ascii="宋体" w:hAnsi="宋体" w:cs="仿宋"/>
                <w:szCs w:val="21"/>
                <w:lang w:val="en-US" w:eastAsia="zh-CN"/>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hint="eastAsia"/>
              </w:rPr>
              <w:t>本项目要求硕士学位或以上，且同时持有助理社工师证或以上的专业社工一名，该社工须全程负责本项目执行。满足得</w:t>
            </w:r>
            <w:r>
              <w:rPr>
                <w:rFonts w:hint="eastAsia"/>
                <w:lang w:val="en-US" w:eastAsia="zh-CN"/>
              </w:rPr>
              <w:t>10</w:t>
            </w:r>
            <w:r>
              <w:rPr>
                <w:rFonts w:hint="eastAsia"/>
              </w:rPr>
              <w:t>分，</w:t>
            </w:r>
            <w:r>
              <w:rPr>
                <w:rFonts w:hint="eastAsia"/>
                <w:lang w:eastAsia="zh-CN"/>
              </w:rPr>
              <w:t>满足学位要求或社工要求得</w:t>
            </w:r>
            <w:r>
              <w:rPr>
                <w:rFonts w:hint="eastAsia"/>
                <w:lang w:val="en-US" w:eastAsia="zh-CN"/>
              </w:rPr>
              <w:t>5分，</w:t>
            </w:r>
            <w:r>
              <w:rPr>
                <w:rFonts w:hint="eastAsia"/>
              </w:rPr>
              <w:t>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仿宋"/>
                <w:color w:val="auto"/>
                <w:szCs w:val="21"/>
                <w:lang w:eastAsia="zh-CN"/>
              </w:rPr>
            </w:pPr>
            <w:r>
              <w:rPr>
                <w:rFonts w:hint="eastAsia" w:ascii="宋体" w:hAnsi="宋体" w:cs="仿宋"/>
                <w:szCs w:val="21"/>
                <w:lang w:val="en-US" w:eastAsia="zh-CN"/>
              </w:rPr>
              <w:t>6</w:t>
            </w:r>
          </w:p>
        </w:tc>
        <w:tc>
          <w:tcPr>
            <w:tcW w:w="22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b/>
                <w:bCs/>
                <w:color w:val="auto"/>
                <w:szCs w:val="21"/>
              </w:rPr>
            </w:pPr>
            <w:r>
              <w:rPr>
                <w:rFonts w:hint="eastAsia" w:ascii="宋体" w:hAnsi="宋体"/>
                <w:b/>
                <w:bCs/>
                <w:color w:val="auto"/>
                <w:szCs w:val="21"/>
              </w:rPr>
              <w:t>投标文件</w:t>
            </w:r>
          </w:p>
          <w:p>
            <w:pPr>
              <w:widowControl/>
              <w:spacing w:line="300" w:lineRule="atLeast"/>
              <w:jc w:val="center"/>
              <w:rPr>
                <w:rFonts w:hint="eastAsia"/>
                <w:color w:val="auto"/>
              </w:rPr>
            </w:pPr>
            <w:r>
              <w:rPr>
                <w:rFonts w:hint="eastAsia" w:ascii="宋体" w:hAnsi="宋体"/>
                <w:b/>
                <w:bCs/>
                <w:color w:val="auto"/>
                <w:szCs w:val="21"/>
              </w:rPr>
              <w:t>编制质量</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hint="eastAsia" w:ascii="宋体" w:hAnsi="宋体" w:cs="仿宋"/>
                <w:szCs w:val="21"/>
                <w:lang w:val="en-US" w:eastAsia="zh-CN"/>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bCs/>
                <w:color w:val="auto"/>
                <w:kern w:val="0"/>
                <w:szCs w:val="21"/>
              </w:rPr>
            </w:pPr>
            <w:r>
              <w:rPr>
                <w:rFonts w:ascii="宋体" w:hAnsi="宋体" w:eastAsia="宋体" w:cs="宋体"/>
                <w:sz w:val="21"/>
                <w:szCs w:val="21"/>
              </w:rPr>
              <w:t>对投标文件清晰、完整、无缺漏项、排版调理性横向比较。质量高得5分，质量一般2分，合格不得分。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auto"/>
                <w:szCs w:val="21"/>
              </w:rPr>
            </w:pPr>
            <w:r>
              <w:rPr>
                <w:rFonts w:hint="eastAsia" w:asciiTheme="minorEastAsia" w:hAnsiTheme="minorEastAsia" w:eastAsiaTheme="minorEastAsia" w:cstheme="minorEastAsia"/>
                <w:b/>
                <w:bCs/>
                <w:color w:val="auto"/>
                <w:kern w:val="0"/>
                <w:sz w:val="21"/>
                <w:szCs w:val="21"/>
              </w:rPr>
              <w:t>社会组织等级评估情况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default" w:ascii="宋体" w:hAnsi="宋体" w:eastAsia="宋体"/>
                <w:color w:val="auto"/>
                <w:szCs w:val="21"/>
                <w:lang w:val="en-US" w:eastAsia="zh-CN"/>
              </w:rPr>
            </w:pPr>
            <w:r>
              <w:rPr>
                <w:rFonts w:hint="eastAsia" w:ascii="宋体" w:hAnsi="宋体"/>
                <w:szCs w:val="21"/>
                <w:lang w:val="en-US" w:eastAsia="zh-CN"/>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wordWrap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深圳市社会组织登记评估为4A及以上的，得10分。</w:t>
            </w:r>
          </w:p>
          <w:p>
            <w:pPr>
              <w:widowControl/>
              <w:numPr>
                <w:ilvl w:val="0"/>
                <w:numId w:val="1"/>
              </w:numPr>
              <w:wordWrap w:val="0"/>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3A得5分，无评估等级的不得分。</w:t>
            </w:r>
          </w:p>
          <w:p>
            <w:pPr>
              <w:widowControl/>
              <w:spacing w:line="120" w:lineRule="atLeast"/>
              <w:jc w:val="left"/>
              <w:rPr>
                <w:rFonts w:ascii="宋体" w:hAnsi="宋体"/>
                <w:color w:val="auto"/>
                <w:szCs w:val="21"/>
              </w:rPr>
            </w:pPr>
            <w:r>
              <w:rPr>
                <w:rFonts w:hint="eastAsia" w:asciiTheme="minorEastAsia" w:hAnsiTheme="minorEastAsia" w:eastAsiaTheme="minorEastAsia" w:cstheme="minorEastAsia"/>
                <w:szCs w:val="21"/>
              </w:rPr>
              <w:t>提供相关主管部门的证明材料，不提供不得分。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auto"/>
                <w:szCs w:val="21"/>
              </w:rPr>
            </w:pPr>
            <w:r>
              <w:rPr>
                <w:rFonts w:hint="eastAsia" w:asciiTheme="minorEastAsia" w:hAnsiTheme="minorEastAsia" w:eastAsiaTheme="minorEastAsia" w:cstheme="minorEastAsia"/>
                <w:b/>
                <w:bCs/>
                <w:color w:val="auto"/>
                <w:sz w:val="21"/>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default" w:ascii="宋体" w:hAnsi="宋体" w:eastAsia="宋体"/>
                <w:color w:val="auto"/>
                <w:szCs w:val="21"/>
                <w:lang w:val="en-US" w:eastAsia="zh-CN"/>
              </w:rPr>
            </w:pPr>
            <w:r>
              <w:rPr>
                <w:rFonts w:hint="eastAsia" w:ascii="宋体" w:hAnsi="宋体"/>
                <w:szCs w:val="21"/>
                <w:lang w:val="en-US" w:eastAsia="zh-CN"/>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（一）评分内容： </w:t>
            </w:r>
          </w:p>
          <w:p>
            <w:pPr>
              <w:pStyle w:val="9"/>
              <w:spacing w:line="240" w:lineRule="auto"/>
              <w:ind w:left="0"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根据投标人近三年（2021年1月1日至今）每完成同类服务项目的医务社工服务，每个得2分，最高得4分。</w:t>
            </w:r>
          </w:p>
          <w:p>
            <w:pPr>
              <w:pStyle w:val="9"/>
              <w:spacing w:line="240" w:lineRule="auto"/>
              <w:ind w:left="0" w:firstLine="420" w:firstLineChars="2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 xml:space="preserve">2. </w:t>
            </w:r>
            <w:r>
              <w:rPr>
                <w:rFonts w:hint="eastAsia" w:asciiTheme="minorEastAsia" w:hAnsiTheme="minorEastAsia" w:eastAsiaTheme="minorEastAsia" w:cstheme="minorEastAsia"/>
                <w:kern w:val="2"/>
                <w:sz w:val="21"/>
                <w:szCs w:val="21"/>
              </w:rPr>
              <w:t>投标人近三年（2021年1月1日至今）有与深圳市三甲医院合作开展服务项目，每个得2分，最高6分。</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（二）评分依据： </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要求同时提供合同关键信息作为得分依据。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通过合同关键信息无法判断是否得分的，也可以提供能证明得分的其它证明资料，如项目报告或合同甲方出具的证明文件等。</w:t>
            </w:r>
          </w:p>
          <w:p>
            <w:pPr>
              <w:widowControl/>
              <w:spacing w:line="120" w:lineRule="atLeast"/>
              <w:jc w:val="left"/>
              <w:rPr>
                <w:rFonts w:ascii="宋体" w:hAnsi="宋体"/>
                <w:color w:val="auto"/>
                <w:szCs w:val="21"/>
              </w:rPr>
            </w:pPr>
            <w:r>
              <w:rPr>
                <w:rFonts w:hint="eastAsia" w:asciiTheme="minorEastAsia" w:hAnsiTheme="minorEastAsia" w:eastAsiaTheme="minorEastAsia" w:cstheme="minorEastAsia"/>
                <w:szCs w:val="21"/>
              </w:rPr>
              <w:t>3. 以上资料均要求提供扫描件，加盖投标人公章，原件备查，不清晰或未提供不得分。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auto"/>
                <w:szCs w:val="21"/>
              </w:rPr>
            </w:pPr>
            <w:r>
              <w:rPr>
                <w:rFonts w:hint="eastAsia" w:asciiTheme="minorEastAsia" w:hAnsiTheme="minorEastAsia" w:eastAsiaTheme="minorEastAsia" w:cstheme="minorEastAsia"/>
                <w:b/>
                <w:bCs/>
                <w:color w:val="auto"/>
                <w:sz w:val="21"/>
                <w:szCs w:val="21"/>
              </w:rPr>
              <w:t>履约评价情况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eastAsia" w:ascii="宋体" w:hAnsi="宋体" w:eastAsia="宋体"/>
                <w:color w:val="auto"/>
                <w:szCs w:val="21"/>
                <w:lang w:eastAsia="zh-CN"/>
              </w:rPr>
            </w:pPr>
            <w:r>
              <w:rPr>
                <w:rFonts w:hint="eastAsia" w:ascii="宋体" w:hAnsi="宋体"/>
                <w:szCs w:val="21"/>
                <w:lang w:val="en-US" w:eastAsia="zh-CN"/>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（一）评分内容： </w:t>
            </w:r>
          </w:p>
          <w:p>
            <w:pPr>
              <w:spacing w:line="24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根据深圳市政府采购项目履约情况，供应商履约评价出现评价为“差”的本项不得分，未评价为“差”的得5分。</w:t>
            </w:r>
          </w:p>
          <w:p>
            <w:pPr>
              <w:numPr>
                <w:ilvl w:val="0"/>
                <w:numId w:val="2"/>
              </w:numPr>
              <w:spacing w:line="240" w:lineRule="auto"/>
              <w:ind w:left="0" w:leftChars="0"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评分依据：</w:t>
            </w:r>
          </w:p>
          <w:p>
            <w:pPr>
              <w:widowControl/>
              <w:spacing w:line="120" w:lineRule="atLeast"/>
              <w:jc w:val="left"/>
              <w:rPr>
                <w:rFonts w:ascii="宋体" w:hAnsi="宋体"/>
                <w:color w:val="auto"/>
                <w:szCs w:val="21"/>
              </w:rPr>
            </w:pPr>
            <w:r>
              <w:rPr>
                <w:rFonts w:hint="eastAsia" w:asciiTheme="minorEastAsia" w:hAnsiTheme="minorEastAsia" w:eastAsiaTheme="minorEastAsia" w:cstheme="minorEastAsia"/>
                <w:color w:val="auto"/>
                <w:sz w:val="21"/>
                <w:szCs w:val="21"/>
                <w:highlight w:val="none"/>
                <w:lang w:eastAsia="zh-CN"/>
              </w:rPr>
              <w:t>由</w:t>
            </w: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rPr>
              <w:t>向评委会提供相关信息。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auto"/>
                <w:szCs w:val="21"/>
              </w:rPr>
            </w:pPr>
            <w:r>
              <w:rPr>
                <w:rFonts w:hint="eastAsia" w:asciiTheme="minorEastAsia" w:hAnsiTheme="minorEastAsia" w:eastAsiaTheme="minorEastAsia" w:cstheme="minorEastAsia"/>
                <w:b/>
                <w:bCs/>
                <w:color w:val="auto"/>
                <w:sz w:val="21"/>
                <w:szCs w:val="21"/>
                <w:lang w:val="en-US" w:eastAsia="zh-CN"/>
              </w:rPr>
              <w:t>投标人资格相关情况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default" w:ascii="宋体" w:hAnsi="宋体" w:eastAsia="宋体"/>
                <w:color w:val="auto"/>
                <w:szCs w:val="21"/>
                <w:lang w:val="en-US" w:eastAsia="zh-CN"/>
              </w:rPr>
            </w:pPr>
            <w:r>
              <w:rPr>
                <w:rFonts w:hint="eastAsia" w:ascii="宋体" w:hAnsi="宋体"/>
                <w:szCs w:val="21"/>
                <w:lang w:val="en-US" w:eastAsia="zh-CN"/>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（一）评分内容：为保障项目更好实施，对项目实施投标人服务质量、配合度以及信息传达及时度进行评价： </w:t>
            </w:r>
          </w:p>
          <w:p>
            <w:pPr>
              <w:numPr>
                <w:ilvl w:val="0"/>
                <w:numId w:val="3"/>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投标人是在深圳市民政局等相关政府职能部门合法登记的市级民办非企业，且登记满三年，得4分。</w:t>
            </w:r>
          </w:p>
          <w:p>
            <w:pPr>
              <w:numPr>
                <w:ilvl w:val="0"/>
                <w:numId w:val="3"/>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投标人有固定的办公场所的得3分（自有需提供产权证明，租赁需提供租赁合同）。</w:t>
            </w:r>
          </w:p>
          <w:p>
            <w:pPr>
              <w:numPr>
                <w:ilvl w:val="0"/>
                <w:numId w:val="3"/>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连续三年年度年检合格的，得3分。</w:t>
            </w:r>
          </w:p>
          <w:p>
            <w:pPr>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（二）评分依据：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本项最高得 10分，以有效民办非企业单位登记证书中“住所”与合同地址相符，登记证书年检记录为准，未按要求提供或提供不清晰、无法判断的及年检不合格的不得分。</w:t>
            </w:r>
          </w:p>
          <w:p>
            <w:pPr>
              <w:widowControl/>
              <w:spacing w:line="120" w:lineRule="atLeast"/>
              <w:jc w:val="left"/>
              <w:rPr>
                <w:rFonts w:ascii="宋体" w:hAnsi="宋体"/>
                <w:color w:val="auto"/>
                <w:szCs w:val="21"/>
              </w:rPr>
            </w:pPr>
            <w:r>
              <w:rPr>
                <w:rFonts w:hint="eastAsia" w:asciiTheme="minorEastAsia" w:hAnsiTheme="minorEastAsia" w:eastAsiaTheme="minorEastAsia" w:cstheme="minorEastAsia"/>
                <w:szCs w:val="21"/>
              </w:rPr>
              <w:t>2. 以上资料均要求提供扫描件，加盖投标人公章，原件备查。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p>
        </w:tc>
        <w:tc>
          <w:tcPr>
            <w:tcW w:w="681" w:type="dxa"/>
          </w:tcPr>
          <w:p>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hint="eastAsia" w:ascii="宋体" w:hAnsi="宋体"/>
                <w:b/>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color w:val="auto"/>
          <w:szCs w:val="21"/>
        </w:rPr>
      </w:pPr>
      <w:bookmarkStart w:id="0" w:name="InsertEnd"/>
      <w:bookmarkEnd w:id="0"/>
    </w:p>
    <w:p>
      <w:pPr>
        <w:spacing w:line="360" w:lineRule="exact"/>
        <w:jc w:val="left"/>
        <w:rPr>
          <w:rFonts w:ascii="宋体" w:hAnsi="宋体"/>
          <w:color w:val="auto"/>
          <w:szCs w:val="21"/>
        </w:rPr>
      </w:pPr>
      <w:r>
        <w:rPr>
          <w:rFonts w:hint="eastAsia" w:ascii="宋体" w:hAnsi="宋体"/>
          <w:color w:val="auto"/>
          <w:szCs w:val="21"/>
        </w:rPr>
        <w:t>说明：</w:t>
      </w:r>
    </w:p>
    <w:p>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pPr>
        <w:rPr>
          <w:color w:val="auto"/>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rPr>
          <w:rFonts w:ascii="宋体" w:hAnsi="宋体"/>
          <w:color w:val="auto"/>
          <w:sz w:val="40"/>
          <w:szCs w:val="40"/>
        </w:rPr>
      </w:pPr>
      <w:r>
        <w:rPr>
          <w:rFonts w:ascii="宋体" w:hAnsi="宋体"/>
          <w:color w:val="auto"/>
          <w:sz w:val="40"/>
          <w:szCs w:val="40"/>
        </w:rPr>
        <w:br w:type="page"/>
      </w:r>
    </w:p>
    <w:p>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86960</w:t>
      </w:r>
      <w:r>
        <w:rPr>
          <w:rFonts w:hint="eastAsia" w:ascii="宋体" w:hAnsi="宋体"/>
          <w:color w:val="auto"/>
          <w:sz w:val="40"/>
          <w:szCs w:val="40"/>
        </w:rPr>
        <w:t>元</w:t>
      </w:r>
    </w:p>
    <w:tbl>
      <w:tblPr>
        <w:tblStyle w:val="13"/>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tcPr>
          <w:p>
            <w:pPr>
              <w:spacing w:line="240" w:lineRule="auto"/>
              <w:jc w:val="both"/>
              <w:rPr>
                <w:rFonts w:hint="eastAsia" w:ascii="宋体" w:hAnsi="宋体" w:eastAsia="宋体" w:cs="宋体"/>
                <w:color w:val="auto"/>
                <w:sz w:val="30"/>
                <w:szCs w:val="30"/>
              </w:rPr>
            </w:pPr>
            <w:r>
              <w:rPr>
                <w:rFonts w:hint="eastAsia" w:ascii="宋体" w:hAnsi="宋体" w:eastAsia="宋体" w:cs="宋体"/>
                <w:color w:val="auto"/>
                <w:sz w:val="30"/>
                <w:szCs w:val="30"/>
              </w:rPr>
              <w:t>项目名称</w:t>
            </w:r>
          </w:p>
        </w:tc>
        <w:tc>
          <w:tcPr>
            <w:tcW w:w="7750" w:type="dxa"/>
            <w:tcBorders>
              <w:top w:val="single" w:color="auto" w:sz="4" w:space="0"/>
              <w:left w:val="single" w:color="auto" w:sz="4" w:space="0"/>
              <w:bottom w:val="single" w:color="auto" w:sz="4" w:space="0"/>
              <w:right w:val="single" w:color="auto" w:sz="4" w:space="0"/>
            </w:tcBorders>
          </w:tcPr>
          <w:p>
            <w:pPr>
              <w:spacing w:line="240" w:lineRule="auto"/>
              <w:ind w:firstLine="600" w:firstLineChars="200"/>
              <w:rPr>
                <w:rFonts w:hint="eastAsia" w:ascii="宋体" w:hAnsi="宋体" w:eastAsia="宋体" w:cs="宋体"/>
                <w:color w:val="auto"/>
                <w:sz w:val="30"/>
                <w:szCs w:val="30"/>
                <w:lang w:val="en-US" w:eastAsia="zh-CN"/>
              </w:rPr>
            </w:pPr>
            <w:r>
              <w:rPr>
                <w:rFonts w:hint="eastAsia" w:ascii="宋体" w:hAnsi="宋体" w:eastAsia="宋体" w:cs="宋体"/>
                <w:sz w:val="30"/>
                <w:szCs w:val="30"/>
              </w:rPr>
              <w:t>关爱空间运营服务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600" w:firstLineChars="200"/>
              <w:jc w:val="center"/>
              <w:rPr>
                <w:rFonts w:hint="eastAsia" w:ascii="宋体" w:hAnsi="宋体" w:eastAsia="宋体" w:cs="宋体"/>
                <w:color w:val="auto"/>
                <w:sz w:val="30"/>
                <w:szCs w:val="30"/>
              </w:rPr>
            </w:pPr>
            <w:r>
              <w:rPr>
                <w:rFonts w:hint="eastAsia" w:ascii="宋体" w:hAnsi="宋体" w:eastAsia="宋体" w:cs="宋体"/>
                <w:color w:val="auto"/>
                <w:sz w:val="30"/>
                <w:szCs w:val="30"/>
              </w:rPr>
              <w:t>用途</w:t>
            </w:r>
          </w:p>
        </w:tc>
        <w:tc>
          <w:tcPr>
            <w:tcW w:w="7750"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30"/>
                <w:szCs w:val="30"/>
              </w:rPr>
            </w:pPr>
            <w:r>
              <w:rPr>
                <w:rFonts w:hint="eastAsia" w:ascii="宋体" w:hAnsi="宋体" w:eastAsia="宋体" w:cs="宋体"/>
                <w:sz w:val="30"/>
                <w:szCs w:val="30"/>
              </w:rPr>
              <w:t>用于购买A栋9楼Vcare关爱空间的基础运营服务</w:t>
            </w:r>
          </w:p>
          <w:p>
            <w:pPr>
              <w:spacing w:line="240" w:lineRule="auto"/>
              <w:ind w:firstLine="600" w:firstLineChars="200"/>
              <w:rPr>
                <w:rFonts w:hint="eastAsia" w:ascii="宋体" w:hAnsi="宋体" w:eastAsia="宋体" w:cs="宋体"/>
                <w:color w:val="auto"/>
                <w:sz w:val="30"/>
                <w:szCs w:val="30"/>
              </w:rPr>
            </w:pPr>
            <w:r>
              <w:rPr>
                <w:rFonts w:hint="eastAsia" w:ascii="宋体" w:hAnsi="宋体" w:eastAsia="宋体" w:cs="宋体"/>
                <w:sz w:val="30"/>
                <w:szCs w:val="30"/>
              </w:rPr>
              <w:t>（含工作人员及相关活动费用）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color w:val="auto"/>
                <w:sz w:val="30"/>
                <w:szCs w:val="30"/>
              </w:rPr>
            </w:pPr>
            <w:r>
              <w:rPr>
                <w:rFonts w:hint="eastAsia" w:ascii="宋体" w:hAnsi="宋体" w:eastAsia="宋体" w:cs="宋体"/>
                <w:color w:val="auto"/>
                <w:sz w:val="30"/>
                <w:szCs w:val="30"/>
                <w:lang w:eastAsia="zh-CN"/>
              </w:rPr>
              <w:t>服务</w:t>
            </w:r>
            <w:r>
              <w:rPr>
                <w:rFonts w:hint="eastAsia" w:ascii="宋体" w:hAnsi="宋体" w:eastAsia="宋体" w:cs="宋体"/>
                <w:color w:val="auto"/>
                <w:sz w:val="30"/>
                <w:szCs w:val="30"/>
              </w:rPr>
              <w:t>内容</w:t>
            </w:r>
          </w:p>
        </w:tc>
        <w:tc>
          <w:tcPr>
            <w:tcW w:w="7750" w:type="dxa"/>
            <w:tcBorders>
              <w:top w:val="single" w:color="auto" w:sz="4" w:space="0"/>
              <w:left w:val="single" w:color="auto" w:sz="4" w:space="0"/>
              <w:bottom w:val="single" w:color="auto" w:sz="4" w:space="0"/>
              <w:right w:val="single" w:color="auto" w:sz="4" w:space="0"/>
            </w:tcBorders>
            <w:vAlign w:val="center"/>
          </w:tcPr>
          <w:tbl>
            <w:tblPr>
              <w:tblStyle w:val="13"/>
              <w:tblW w:w="5814"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4"/>
              <w:gridCol w:w="2184"/>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类别</w:t>
                  </w:r>
                </w:p>
              </w:tc>
              <w:tc>
                <w:tcPr>
                  <w:tcW w:w="186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场次/月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常规活动</w:t>
                  </w:r>
                </w:p>
              </w:tc>
              <w:tc>
                <w:tcPr>
                  <w:tcW w:w="18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4"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主题活动</w:t>
                  </w:r>
                </w:p>
              </w:tc>
              <w:tc>
                <w:tcPr>
                  <w:tcW w:w="21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亲子乐园</w:t>
                  </w:r>
                </w:p>
              </w:tc>
              <w:tc>
                <w:tcPr>
                  <w:tcW w:w="1866"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4"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30"/>
                      <w:szCs w:val="30"/>
                      <w:u w:val="none"/>
                    </w:rPr>
                  </w:pPr>
                </w:p>
              </w:tc>
              <w:tc>
                <w:tcPr>
                  <w:tcW w:w="21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家长支持</w:t>
                  </w:r>
                </w:p>
              </w:tc>
              <w:tc>
                <w:tcPr>
                  <w:tcW w:w="1866"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4"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30"/>
                      <w:szCs w:val="30"/>
                      <w:u w:val="none"/>
                    </w:rPr>
                  </w:pPr>
                </w:p>
              </w:tc>
              <w:tc>
                <w:tcPr>
                  <w:tcW w:w="21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医患生日会</w:t>
                  </w:r>
                </w:p>
              </w:tc>
              <w:tc>
                <w:tcPr>
                  <w:tcW w:w="1866"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4"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30"/>
                      <w:szCs w:val="30"/>
                      <w:u w:val="none"/>
                    </w:rPr>
                  </w:pPr>
                </w:p>
              </w:tc>
              <w:tc>
                <w:tcPr>
                  <w:tcW w:w="21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医疗游戏辅导</w:t>
                  </w:r>
                </w:p>
              </w:tc>
              <w:tc>
                <w:tcPr>
                  <w:tcW w:w="1866"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4"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30"/>
                      <w:szCs w:val="30"/>
                      <w:u w:val="none"/>
                    </w:rPr>
                  </w:pPr>
                </w:p>
              </w:tc>
              <w:tc>
                <w:tcPr>
                  <w:tcW w:w="21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生命教育</w:t>
                  </w:r>
                </w:p>
              </w:tc>
              <w:tc>
                <w:tcPr>
                  <w:tcW w:w="1866"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4"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30"/>
                      <w:szCs w:val="30"/>
                      <w:u w:val="none"/>
                    </w:rPr>
                  </w:pPr>
                </w:p>
              </w:tc>
              <w:tc>
                <w:tcPr>
                  <w:tcW w:w="21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艺术课堂</w:t>
                  </w:r>
                </w:p>
              </w:tc>
              <w:tc>
                <w:tcPr>
                  <w:tcW w:w="1866"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4"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30"/>
                      <w:szCs w:val="30"/>
                      <w:u w:val="none"/>
                    </w:rPr>
                  </w:pPr>
                </w:p>
              </w:tc>
              <w:tc>
                <w:tcPr>
                  <w:tcW w:w="21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佳节同庆</w:t>
                  </w:r>
                </w:p>
              </w:tc>
              <w:tc>
                <w:tcPr>
                  <w:tcW w:w="1866"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4"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30"/>
                      <w:szCs w:val="30"/>
                      <w:u w:val="none"/>
                    </w:rPr>
                  </w:pPr>
                </w:p>
              </w:tc>
              <w:tc>
                <w:tcPr>
                  <w:tcW w:w="21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医路童伴</w:t>
                  </w:r>
                </w:p>
              </w:tc>
              <w:tc>
                <w:tcPr>
                  <w:tcW w:w="1866"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30"/>
                      <w:szCs w:val="30"/>
                      <w:u w:val="none"/>
                    </w:rPr>
                  </w:pPr>
                </w:p>
              </w:tc>
            </w:tr>
          </w:tbl>
          <w:p>
            <w:pPr>
              <w:spacing w:line="240" w:lineRule="auto"/>
              <w:ind w:firstLine="600" w:firstLineChars="200"/>
              <w:rPr>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color w:val="auto"/>
                <w:sz w:val="30"/>
                <w:szCs w:val="30"/>
              </w:rPr>
            </w:pPr>
            <w:r>
              <w:rPr>
                <w:rFonts w:hint="eastAsia" w:ascii="宋体" w:hAnsi="宋体" w:eastAsia="宋体" w:cs="宋体"/>
                <w:color w:val="auto"/>
                <w:sz w:val="30"/>
                <w:szCs w:val="30"/>
              </w:rPr>
              <w:t>商务参数</w:t>
            </w:r>
          </w:p>
        </w:tc>
        <w:tc>
          <w:tcPr>
            <w:tcW w:w="7750" w:type="dxa"/>
            <w:tcBorders>
              <w:top w:val="single" w:color="auto" w:sz="4" w:space="0"/>
              <w:left w:val="single" w:color="auto" w:sz="4" w:space="0"/>
              <w:bottom w:val="single" w:color="auto" w:sz="4" w:space="0"/>
              <w:right w:val="single" w:color="auto" w:sz="4" w:space="0"/>
            </w:tcBorders>
            <w:vAlign w:val="top"/>
          </w:tcPr>
          <w:tbl>
            <w:tblPr>
              <w:tblStyle w:val="13"/>
              <w:tblW w:w="7766" w:type="dxa"/>
              <w:jc w:val="center"/>
              <w:tblLayout w:type="fixed"/>
              <w:tblCellMar>
                <w:top w:w="0" w:type="dxa"/>
                <w:left w:w="108" w:type="dxa"/>
                <w:bottom w:w="0" w:type="dxa"/>
                <w:right w:w="108" w:type="dxa"/>
              </w:tblCellMar>
            </w:tblPr>
            <w:tblGrid>
              <w:gridCol w:w="7766"/>
            </w:tblGrid>
            <w:tr>
              <w:tblPrEx>
                <w:tblCellMar>
                  <w:top w:w="0" w:type="dxa"/>
                  <w:left w:w="108" w:type="dxa"/>
                  <w:bottom w:w="0" w:type="dxa"/>
                  <w:right w:w="108" w:type="dxa"/>
                </w:tblCellMar>
              </w:tblPrEx>
              <w:trPr>
                <w:jc w:val="center"/>
              </w:trPr>
              <w:tc>
                <w:tcPr>
                  <w:tcW w:w="7766" w:type="dxa"/>
                </w:tcPr>
                <w:p>
                  <w:pPr>
                    <w:numPr>
                      <w:ilvl w:val="0"/>
                      <w:numId w:val="4"/>
                    </w:numPr>
                    <w:spacing w:after="78"/>
                    <w:ind w:firstLine="602" w:firstLineChars="200"/>
                    <w:contextualSpacing/>
                    <w:rPr>
                      <w:rFonts w:hint="eastAsia" w:ascii="宋体" w:hAnsi="宋体" w:eastAsia="宋体" w:cs="宋体"/>
                      <w:b/>
                      <w:bCs/>
                      <w:sz w:val="30"/>
                      <w:szCs w:val="30"/>
                    </w:rPr>
                  </w:pPr>
                  <w:r>
                    <w:rPr>
                      <w:rFonts w:hint="eastAsia" w:ascii="宋体" w:hAnsi="宋体" w:eastAsia="宋体" w:cs="宋体"/>
                      <w:b/>
                      <w:bCs/>
                      <w:sz w:val="30"/>
                      <w:szCs w:val="30"/>
                    </w:rPr>
                    <w:t>服务期限、续签</w:t>
                  </w:r>
                </w:p>
                <w:p>
                  <w:pPr>
                    <w:spacing w:after="78"/>
                    <w:ind w:firstLine="600" w:firstLineChars="200"/>
                    <w:contextualSpacing/>
                    <w:rPr>
                      <w:rFonts w:hint="eastAsia" w:ascii="宋体" w:hAnsi="宋体" w:eastAsia="宋体" w:cs="宋体"/>
                      <w:sz w:val="30"/>
                      <w:szCs w:val="30"/>
                    </w:rPr>
                  </w:pPr>
                  <w:r>
                    <w:rPr>
                      <w:rFonts w:hint="eastAsia" w:ascii="宋体" w:hAnsi="宋体" w:eastAsia="宋体" w:cs="宋体"/>
                      <w:sz w:val="30"/>
                      <w:szCs w:val="30"/>
                    </w:rPr>
                    <w:t>合同有效期为自合同签订之日起共6个月。在合同有效期内，若甲方“A栋9楼Vcare关爱空间”项目确定了新的捐赠方，则甲方发出合同终止函，合同终止函一经发出则本合同即时终止。甲、乙双方对此均不承担违约责任。</w:t>
                  </w:r>
                </w:p>
                <w:p>
                  <w:pPr>
                    <w:numPr>
                      <w:ilvl w:val="0"/>
                      <w:numId w:val="4"/>
                    </w:numPr>
                    <w:spacing w:after="78"/>
                    <w:ind w:firstLine="602" w:firstLineChars="200"/>
                    <w:contextualSpacing/>
                    <w:rPr>
                      <w:rFonts w:hint="eastAsia" w:ascii="宋体" w:hAnsi="宋体" w:eastAsia="宋体" w:cs="宋体"/>
                      <w:b/>
                      <w:bCs/>
                      <w:sz w:val="30"/>
                      <w:szCs w:val="30"/>
                    </w:rPr>
                  </w:pPr>
                  <w:r>
                    <w:rPr>
                      <w:rFonts w:hint="eastAsia" w:ascii="宋体" w:hAnsi="宋体" w:eastAsia="宋体" w:cs="宋体"/>
                      <w:b/>
                      <w:bCs/>
                      <w:sz w:val="30"/>
                      <w:szCs w:val="30"/>
                    </w:rPr>
                    <w:t>支付方式</w:t>
                  </w:r>
                </w:p>
                <w:p>
                  <w:pPr>
                    <w:numPr>
                      <w:ilvl w:val="0"/>
                      <w:numId w:val="5"/>
                    </w:numPr>
                    <w:spacing w:after="78"/>
                    <w:ind w:left="0" w:firstLine="600" w:firstLineChars="200"/>
                    <w:contextualSpacing/>
                    <w:rPr>
                      <w:rFonts w:hint="eastAsia" w:ascii="宋体" w:hAnsi="宋体" w:eastAsia="宋体" w:cs="宋体"/>
                      <w:sz w:val="30"/>
                      <w:szCs w:val="30"/>
                    </w:rPr>
                  </w:pPr>
                  <w:r>
                    <w:rPr>
                      <w:rFonts w:hint="eastAsia" w:ascii="宋体" w:hAnsi="宋体" w:eastAsia="宋体" w:cs="宋体"/>
                      <w:sz w:val="30"/>
                      <w:szCs w:val="30"/>
                    </w:rPr>
                    <w:t>甲方根据实际情况按月拨付；</w:t>
                  </w:r>
                </w:p>
                <w:p>
                  <w:pPr>
                    <w:numPr>
                      <w:ilvl w:val="0"/>
                      <w:numId w:val="5"/>
                    </w:numPr>
                    <w:spacing w:after="78"/>
                    <w:ind w:left="0" w:firstLine="600" w:firstLineChars="200"/>
                    <w:contextualSpacing/>
                    <w:rPr>
                      <w:rFonts w:hint="eastAsia" w:ascii="宋体" w:hAnsi="宋体" w:eastAsia="宋体" w:cs="宋体"/>
                      <w:sz w:val="30"/>
                      <w:szCs w:val="30"/>
                    </w:rPr>
                  </w:pPr>
                  <w:r>
                    <w:rPr>
                      <w:rFonts w:hint="eastAsia" w:ascii="宋体" w:hAnsi="宋体" w:eastAsia="宋体" w:cs="宋体"/>
                      <w:sz w:val="30"/>
                      <w:szCs w:val="30"/>
                    </w:rPr>
                    <w:t>合同签订后10个工作日内，甲方以转账的方式拨付第一个月的服务费用到乙方指定账号；</w:t>
                  </w:r>
                </w:p>
                <w:p>
                  <w:pPr>
                    <w:spacing w:line="240" w:lineRule="auto"/>
                    <w:ind w:firstLine="600" w:firstLineChars="200"/>
                    <w:rPr>
                      <w:rFonts w:hint="eastAsia" w:ascii="宋体" w:hAnsi="宋体" w:eastAsia="宋体" w:cs="宋体"/>
                      <w:color w:val="auto"/>
                      <w:sz w:val="30"/>
                      <w:szCs w:val="30"/>
                    </w:rPr>
                  </w:pPr>
                  <w:r>
                    <w:rPr>
                      <w:rFonts w:hint="eastAsia" w:ascii="宋体" w:hAnsi="宋体" w:eastAsia="宋体" w:cs="宋体"/>
                      <w:sz w:val="30"/>
                      <w:szCs w:val="30"/>
                    </w:rPr>
                    <w:t>本合同期内，甲方在每月15日前，以转账的方式拨付当月服务费用到乙方指定账号(第一个月除外)</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直至合同终止。</w:t>
                  </w:r>
                </w:p>
              </w:tc>
            </w:tr>
          </w:tbl>
          <w:p>
            <w:pPr>
              <w:spacing w:line="240" w:lineRule="auto"/>
              <w:ind w:firstLine="600" w:firstLineChars="200"/>
              <w:rPr>
                <w:rFonts w:hint="eastAsia" w:ascii="宋体" w:hAnsi="宋体" w:eastAsia="宋体" w:cs="宋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color w:val="auto"/>
                <w:sz w:val="30"/>
                <w:szCs w:val="30"/>
              </w:rPr>
            </w:pPr>
            <w:r>
              <w:rPr>
                <w:rFonts w:hint="eastAsia" w:ascii="宋体" w:hAnsi="宋体" w:eastAsia="宋体" w:cs="宋体"/>
                <w:color w:val="auto"/>
                <w:sz w:val="30"/>
                <w:szCs w:val="30"/>
              </w:rPr>
              <w:t>技术参数</w:t>
            </w:r>
          </w:p>
        </w:tc>
        <w:tc>
          <w:tcPr>
            <w:tcW w:w="7750" w:type="dxa"/>
            <w:tcBorders>
              <w:top w:val="single" w:color="auto" w:sz="4" w:space="0"/>
              <w:left w:val="single" w:color="auto" w:sz="4" w:space="0"/>
              <w:bottom w:val="single" w:color="auto" w:sz="4" w:space="0"/>
              <w:right w:val="single" w:color="auto" w:sz="4" w:space="0"/>
            </w:tcBorders>
            <w:vAlign w:val="top"/>
          </w:tcPr>
          <w:p>
            <w:pPr>
              <w:spacing w:line="240" w:lineRule="auto"/>
              <w:ind w:firstLine="600" w:firstLineChars="20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实施方案：需要较高的完善程度，并且能满足服务需求；</w:t>
            </w:r>
          </w:p>
          <w:p>
            <w:pPr>
              <w:spacing w:line="240" w:lineRule="auto"/>
              <w:ind w:firstLine="600" w:firstLineChars="20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投标文件</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对项目的质量保障措施</w:t>
            </w:r>
            <w:r>
              <w:rPr>
                <w:rFonts w:hint="eastAsia" w:ascii="宋体" w:hAnsi="宋体" w:eastAsia="宋体" w:cs="宋体"/>
                <w:color w:val="auto"/>
                <w:sz w:val="30"/>
                <w:szCs w:val="30"/>
                <w:lang w:val="en-US" w:eastAsia="zh-CN"/>
              </w:rPr>
              <w:t>应</w:t>
            </w:r>
            <w:r>
              <w:rPr>
                <w:rFonts w:hint="eastAsia" w:ascii="宋体" w:hAnsi="宋体" w:eastAsia="宋体" w:cs="宋体"/>
                <w:color w:val="auto"/>
                <w:sz w:val="30"/>
                <w:szCs w:val="30"/>
              </w:rPr>
              <w:t>科学合理可行</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对项目完成的服务承诺内容，能保障按招标文件服务内容提供有关的服务；</w:t>
            </w:r>
            <w:r>
              <w:rPr>
                <w:rFonts w:hint="eastAsia" w:ascii="宋体" w:hAnsi="宋体" w:eastAsia="宋体" w:cs="宋体"/>
                <w:color w:val="auto"/>
                <w:sz w:val="30"/>
                <w:szCs w:val="30"/>
              </w:rPr>
              <w:t>对违约承诺内容，若出现违约现象，投标人承诺承担相应违约责任。</w:t>
            </w:r>
          </w:p>
          <w:p>
            <w:pPr>
              <w:spacing w:line="24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项目配置人员符合招标文件人员配置要求（须提供具体方案及相应承诺）</w:t>
            </w:r>
            <w:r>
              <w:rPr>
                <w:rFonts w:hint="eastAsia" w:ascii="宋体" w:hAnsi="宋体" w:eastAsia="宋体" w:cs="宋体"/>
                <w:color w:val="auto"/>
                <w:sz w:val="30"/>
                <w:szCs w:val="30"/>
                <w:lang w:eastAsia="zh-CN"/>
              </w:rPr>
              <w:t>；</w:t>
            </w:r>
          </w:p>
          <w:p>
            <w:pPr>
              <w:spacing w:line="24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投标文件编制质量</w:t>
            </w:r>
            <w:r>
              <w:rPr>
                <w:rFonts w:hint="eastAsia" w:ascii="宋体" w:hAnsi="宋体" w:eastAsia="宋体" w:cs="宋体"/>
                <w:color w:val="auto"/>
                <w:sz w:val="30"/>
                <w:szCs w:val="30"/>
                <w:lang w:val="en-US" w:eastAsia="zh-CN"/>
              </w:rPr>
              <w:t>需合格。</w:t>
            </w:r>
          </w:p>
        </w:tc>
      </w:tr>
    </w:tbl>
    <w:p>
      <w:pPr>
        <w:widowControl/>
        <w:spacing w:before="100" w:beforeAutospacing="1" w:after="100" w:afterAutospacing="1" w:line="300" w:lineRule="atLeast"/>
        <w:rPr>
          <w:rFonts w:ascii="宋体" w:hAnsi="宋体" w:cs="宋体"/>
          <w:kern w:val="0"/>
          <w:sz w:val="44"/>
          <w:szCs w:val="4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- 201</w:t>
      </w:r>
      <w:r>
        <w:rPr>
          <w:rFonts w:hint="eastAsia" w:asciiTheme="minorEastAsia" w:hAnsiTheme="minorEastAsia" w:eastAsiaTheme="minorEastAsia"/>
          <w:b/>
          <w:sz w:val="24"/>
          <w:szCs w:val="24"/>
          <w:u w:val="single"/>
          <w:lang w:val="en-US" w:eastAsia="zh-CN"/>
        </w:rPr>
        <w:t>9</w:t>
      </w:r>
      <w:r>
        <w:rPr>
          <w:rFonts w:hint="eastAsia" w:asciiTheme="minorEastAsia" w:hAnsiTheme="minorEastAsia" w:eastAsiaTheme="minorEastAsia"/>
          <w:b/>
          <w:sz w:val="24"/>
          <w:szCs w:val="24"/>
          <w:u w:val="single"/>
        </w:rPr>
        <w:t>-0</w:t>
      </w:r>
      <w:r>
        <w:rPr>
          <w:rFonts w:hint="eastAsia" w:asciiTheme="minorEastAsia" w:hAnsiTheme="minorEastAsia" w:eastAsiaTheme="minorEastAsia"/>
          <w:b/>
          <w:sz w:val="24"/>
          <w:szCs w:val="24"/>
          <w:u w:val="single"/>
          <w:lang w:val="en-US" w:eastAsia="zh-CN"/>
        </w:rPr>
        <w:t>07</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rFonts w:hint="eastAsia"/>
          <w:color w:val="000000"/>
          <w:szCs w:val="21"/>
        </w:rPr>
      </w:pPr>
    </w:p>
    <w:tbl>
      <w:tblPr>
        <w:tblStyle w:val="13"/>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rPr>
              <w:t>投标</w:t>
            </w:r>
            <w:r>
              <w:rPr>
                <w:rFonts w:hint="eastAsia" w:ascii="宋体" w:hAnsi="宋体"/>
                <w:color w:val="000000"/>
                <w:szCs w:val="21"/>
                <w:lang w:eastAsia="zh-CN"/>
              </w:rPr>
              <w:t>单</w:t>
            </w:r>
            <w:r>
              <w:rPr>
                <w:rFonts w:hint="eastAsia" w:ascii="宋体" w:hAnsi="宋体"/>
                <w:color w:val="000000"/>
                <w:szCs w:val="21"/>
              </w:rPr>
              <w:t>价</w:t>
            </w:r>
            <w:r>
              <w:rPr>
                <w:rFonts w:hint="eastAsia" w:ascii="宋体" w:hAnsi="宋体"/>
                <w:color w:val="000000"/>
                <w:szCs w:val="21"/>
                <w:lang w:eastAsia="zh-CN"/>
              </w:rPr>
              <w:t>（元</w:t>
            </w:r>
            <w:r>
              <w:rPr>
                <w:rFonts w:hint="eastAsia" w:ascii="宋体" w:hAnsi="宋体"/>
                <w:color w:val="000000"/>
                <w:szCs w:val="21"/>
                <w:lang w:val="en-US" w:eastAsia="zh-CN"/>
              </w:rPr>
              <w:t>/月）</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投标总价（元）</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ind w:firstLine="420" w:firstLineChars="200"/>
              <w:rPr>
                <w:rFonts w:hint="eastAsia" w:ascii="宋体" w:hAnsi="宋体" w:eastAsia="宋体"/>
                <w:color w:val="000000"/>
                <w:szCs w:val="21"/>
                <w:lang w:val="en-US" w:eastAsia="zh-CN"/>
              </w:rPr>
            </w:pPr>
            <w:r>
              <w:rPr>
                <w:rFonts w:hint="eastAsia" w:ascii="宋体" w:hAnsi="宋体"/>
                <w:color w:val="000000"/>
                <w:szCs w:val="21"/>
                <w:lang w:val="en-US" w:eastAsia="zh-CN"/>
              </w:rPr>
              <w:t>合同签订生效后6个月</w:t>
            </w: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bookmarkStart w:id="3" w:name="_Toc211243319"/>
      <w:bookmarkStart w:id="4" w:name="_Toc311468378"/>
      <w:r>
        <w:rPr>
          <w:rFonts w:ascii="宋体" w:hAnsi="宋体"/>
          <w:color w:val="000000"/>
          <w:szCs w:val="21"/>
        </w:rPr>
        <w:t>格式</w:t>
      </w:r>
      <w:r>
        <w:rPr>
          <w:rFonts w:hint="eastAsia" w:ascii="宋体" w:hAnsi="宋体"/>
          <w:color w:val="000000"/>
          <w:szCs w:val="21"/>
          <w:lang w:val="en-US" w:eastAsia="zh-CN"/>
        </w:rPr>
        <w:t>3</w:t>
      </w:r>
      <w:r>
        <w:rPr>
          <w:rFonts w:ascii="宋体" w:hAnsi="宋体"/>
          <w:color w:val="000000"/>
          <w:szCs w:val="21"/>
        </w:rPr>
        <w:t>.</w:t>
      </w:r>
      <w:bookmarkEnd w:id="3"/>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4"/>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hint="eastAsia" w:ascii="宋体" w:hAnsi="宋体"/>
          <w:color w:val="000000"/>
          <w:szCs w:val="21"/>
        </w:rPr>
      </w:pPr>
    </w:p>
    <w:p>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lang w:val="en-US" w:eastAsia="zh-CN"/>
        </w:rPr>
        <w:t>4</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5" w:name="_Toc211248420"/>
      <w:r>
        <w:rPr>
          <w:rFonts w:eastAsia="黑体"/>
          <w:color w:val="000000"/>
          <w:sz w:val="30"/>
          <w:szCs w:val="30"/>
        </w:rPr>
        <w:t>商务条款响应/偏离表</w:t>
      </w:r>
      <w:bookmarkEnd w:id="5"/>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lang w:val="en-US" w:eastAsia="zh-CN"/>
        </w:rPr>
        <w:t>5</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6" w:name="_Toc101074903"/>
      <w:bookmarkStart w:id="7" w:name="_Toc100052473"/>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6"/>
      <w:bookmarkEnd w:id="7"/>
    </w:p>
    <w:tbl>
      <w:tblPr>
        <w:tblStyle w:val="1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hint="eastAsia"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hint="eastAsia" w:ascii="宋体" w:hAnsi="宋体"/>
                <w:color w:val="000000"/>
                <w:szCs w:val="21"/>
              </w:rPr>
            </w:pPr>
          </w:p>
        </w:tc>
        <w:tc>
          <w:tcPr>
            <w:tcW w:w="981" w:type="dxa"/>
            <w:vMerge w:val="continue"/>
            <w:vAlign w:val="center"/>
          </w:tcPr>
          <w:p>
            <w:pPr>
              <w:jc w:val="center"/>
              <w:rPr>
                <w:rFonts w:hint="eastAsia" w:ascii="宋体" w:hAnsi="宋体"/>
                <w:color w:val="000000"/>
                <w:szCs w:val="21"/>
              </w:rPr>
            </w:pPr>
          </w:p>
        </w:tc>
        <w:tc>
          <w:tcPr>
            <w:tcW w:w="976" w:type="dxa"/>
            <w:vMerge w:val="continue"/>
            <w:vAlign w:val="center"/>
          </w:tcPr>
          <w:p>
            <w:pPr>
              <w:jc w:val="center"/>
              <w:rPr>
                <w:rFonts w:hint="eastAsia" w:ascii="宋体" w:hAnsi="宋体"/>
                <w:color w:val="000000"/>
                <w:szCs w:val="21"/>
              </w:rPr>
            </w:pPr>
          </w:p>
        </w:tc>
        <w:tc>
          <w:tcPr>
            <w:tcW w:w="1501" w:type="dxa"/>
            <w:vAlign w:val="center"/>
          </w:tcPr>
          <w:p>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bl>
    <w:p>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8" w:name="_Toc73521619"/>
      <w:bookmarkStart w:id="9" w:name="_Toc73521707"/>
      <w:bookmarkStart w:id="10" w:name="_Toc101074904"/>
      <w:bookmarkStart w:id="11" w:name="_Toc100052474"/>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8"/>
      <w:bookmarkEnd w:id="9"/>
      <w:bookmarkEnd w:id="10"/>
      <w:bookmarkEnd w:id="11"/>
    </w:p>
    <w:tbl>
      <w:tblPr>
        <w:tblStyle w:val="1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hint="eastAsia"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hint="eastAsia" w:ascii="宋体" w:hAnsi="宋体"/>
                <w:color w:val="000000"/>
                <w:szCs w:val="21"/>
              </w:rPr>
            </w:pPr>
          </w:p>
        </w:tc>
        <w:tc>
          <w:tcPr>
            <w:tcW w:w="1622" w:type="dxa"/>
            <w:gridSpan w:val="2"/>
            <w:vAlign w:val="center"/>
          </w:tcPr>
          <w:p>
            <w:pPr>
              <w:rPr>
                <w:rFonts w:hint="eastAsia" w:ascii="宋体" w:hAnsi="宋体"/>
                <w:color w:val="000000"/>
                <w:szCs w:val="21"/>
              </w:rPr>
            </w:pPr>
          </w:p>
        </w:tc>
        <w:tc>
          <w:tcPr>
            <w:tcW w:w="1326" w:type="dxa"/>
            <w:gridSpan w:val="3"/>
            <w:vAlign w:val="center"/>
          </w:tcPr>
          <w:p>
            <w:pPr>
              <w:rPr>
                <w:rFonts w:hint="eastAsia" w:ascii="宋体" w:hAnsi="宋体"/>
                <w:color w:val="000000"/>
                <w:szCs w:val="21"/>
              </w:rPr>
            </w:pPr>
          </w:p>
        </w:tc>
        <w:tc>
          <w:tcPr>
            <w:tcW w:w="1592" w:type="dxa"/>
            <w:gridSpan w:val="2"/>
            <w:vAlign w:val="center"/>
          </w:tcPr>
          <w:p>
            <w:pPr>
              <w:rPr>
                <w:rFonts w:hint="eastAsia" w:ascii="宋体" w:hAnsi="宋体"/>
                <w:color w:val="000000"/>
                <w:szCs w:val="21"/>
              </w:rPr>
            </w:pPr>
          </w:p>
        </w:tc>
        <w:tc>
          <w:tcPr>
            <w:tcW w:w="1461" w:type="dxa"/>
            <w:gridSpan w:val="2"/>
            <w:vAlign w:val="center"/>
          </w:tcPr>
          <w:p>
            <w:pPr>
              <w:rPr>
                <w:rFonts w:hint="eastAsia" w:ascii="宋体" w:hAnsi="宋体"/>
                <w:color w:val="000000"/>
                <w:szCs w:val="21"/>
              </w:rPr>
            </w:pPr>
          </w:p>
        </w:tc>
        <w:tc>
          <w:tcPr>
            <w:tcW w:w="1068" w:type="dxa"/>
            <w:vAlign w:val="center"/>
          </w:tcPr>
          <w:p>
            <w:pPr>
              <w:rPr>
                <w:rFonts w:hint="eastAsia"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2" w:name="_Toc73521620"/>
      <w:bookmarkStart w:id="13" w:name="_Toc101074905"/>
      <w:bookmarkStart w:id="14" w:name="_Toc73521708"/>
      <w:bookmarkStart w:id="15" w:name="_Toc10005247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2"/>
      <w:bookmarkEnd w:id="13"/>
      <w:bookmarkEnd w:id="14"/>
      <w:bookmarkEnd w:id="15"/>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6" w:name="_Toc201719118"/>
      <w:bookmarkStart w:id="17" w:name="_Toc201401658"/>
      <w:bookmarkStart w:id="18" w:name="_Toc201742861"/>
      <w:bookmarkStart w:id="19" w:name="_Toc201743116"/>
      <w:bookmarkStart w:id="20" w:name="_Toc201997946"/>
    </w:p>
    <w:p>
      <w:pPr>
        <w:spacing w:line="300" w:lineRule="auto"/>
        <w:rPr>
          <w:rFonts w:hint="eastAsia" w:ascii="宋体" w:hAnsi="宋体"/>
          <w:color w:val="000000"/>
          <w:szCs w:val="21"/>
        </w:rPr>
      </w:pPr>
      <w:r>
        <w:rPr>
          <w:rFonts w:hint="eastAsia" w:ascii="宋体" w:hAnsi="宋体"/>
          <w:color w:val="000000"/>
          <w:szCs w:val="21"/>
        </w:rPr>
        <w:t>格式</w:t>
      </w:r>
      <w:r>
        <w:rPr>
          <w:rFonts w:hint="eastAsia" w:ascii="宋体" w:hAnsi="宋体"/>
          <w:color w:val="000000"/>
          <w:szCs w:val="21"/>
          <w:lang w:val="en-US" w:eastAsia="zh-CN"/>
        </w:rPr>
        <w:t>6</w:t>
      </w:r>
      <w:r>
        <w:rPr>
          <w:rFonts w:hint="eastAsia" w:ascii="宋体" w:hAnsi="宋体"/>
          <w:color w:val="000000"/>
          <w:szCs w:val="21"/>
        </w:rPr>
        <w:t>：法人授权书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headerReference r:id="rId5" w:type="default"/>
          <w:footerReference r:id="rId6" w:type="default"/>
          <w:pgSz w:w="11906" w:h="16838"/>
          <w:pgMar w:top="1701" w:right="1588" w:bottom="1304" w:left="1588" w:header="1247" w:footer="737" w:gutter="0"/>
          <w:cols w:space="720" w:num="1"/>
          <w:docGrid w:linePitch="380" w:charSpace="-4301"/>
        </w:sectPr>
      </w:pPr>
    </w:p>
    <w:bookmarkEnd w:id="16"/>
    <w:bookmarkEnd w:id="17"/>
    <w:bookmarkEnd w:id="18"/>
    <w:bookmarkEnd w:id="19"/>
    <w:bookmarkEnd w:id="20"/>
    <w:p>
      <w:pPr>
        <w:rPr>
          <w:rFonts w:hint="eastAsia" w:ascii="宋体" w:hAnsi="宋体"/>
          <w:bCs/>
          <w:sz w:val="24"/>
          <w:szCs w:val="24"/>
        </w:rPr>
      </w:pPr>
      <w:r>
        <w:rPr>
          <w:rFonts w:hint="eastAsia" w:ascii="宋体" w:hAnsi="宋体"/>
          <w:bCs/>
          <w:sz w:val="24"/>
          <w:szCs w:val="24"/>
        </w:rPr>
        <w:t>格式</w:t>
      </w:r>
      <w:r>
        <w:rPr>
          <w:rFonts w:hint="eastAsia" w:ascii="宋体" w:hAnsi="宋体"/>
          <w:bCs/>
          <w:sz w:val="24"/>
          <w:szCs w:val="24"/>
          <w:lang w:val="en-US" w:eastAsia="zh-CN"/>
        </w:rPr>
        <w:t>7</w:t>
      </w:r>
      <w:bookmarkStart w:id="21" w:name="_GoBack"/>
      <w:bookmarkEnd w:id="21"/>
      <w:r>
        <w:rPr>
          <w:rFonts w:hint="eastAsia" w:ascii="宋体" w:hAnsi="宋体"/>
          <w:bCs/>
          <w:sz w:val="24"/>
          <w:szCs w:val="24"/>
        </w:rPr>
        <w:t>：诚信承诺函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6"/>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6"/>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6"/>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6"/>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6"/>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6"/>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6"/>
        </w:numPr>
        <w:spacing w:line="360" w:lineRule="auto"/>
        <w:rPr>
          <w:rFonts w:ascii="宋体" w:hAnsi="宋体"/>
          <w:sz w:val="24"/>
          <w:szCs w:val="24"/>
        </w:rPr>
      </w:pPr>
      <w:r>
        <w:rPr>
          <w:rFonts w:hint="eastAsia" w:ascii="宋体" w:hAnsi="宋体"/>
          <w:sz w:val="24"/>
          <w:szCs w:val="24"/>
        </w:rPr>
        <w:t>恶意投诉的；</w:t>
      </w:r>
    </w:p>
    <w:p>
      <w:pPr>
        <w:numPr>
          <w:ilvl w:val="1"/>
          <w:numId w:val="6"/>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6"/>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6"/>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7"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4</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8278" w:y="-31"/>
      <w:rPr>
        <w:rStyle w:val="17"/>
      </w:rPr>
    </w:pPr>
    <w:r>
      <w:fldChar w:fldCharType="begin"/>
    </w:r>
    <w:r>
      <w:rPr>
        <w:rStyle w:val="17"/>
      </w:rPr>
      <w:instrText xml:space="preserve">PAGE  </w:instrText>
    </w:r>
    <w:r>
      <w:fldChar w:fldCharType="separate"/>
    </w:r>
    <w:r>
      <w:rPr>
        <w:rStyle w:val="17"/>
      </w:rPr>
      <w:t>14</w:t>
    </w:r>
    <w:r>
      <w:fldChar w:fldCharType="end"/>
    </w:r>
  </w:p>
  <w:p>
    <w:pPr>
      <w:pStyle w:val="10"/>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EB3C4"/>
    <w:multiLevelType w:val="singleLevel"/>
    <w:tmpl w:val="A00EB3C4"/>
    <w:lvl w:ilvl="0" w:tentative="0">
      <w:start w:val="1"/>
      <w:numFmt w:val="chineseCounting"/>
      <w:suff w:val="nothing"/>
      <w:lvlText w:val="%1、"/>
      <w:lvlJc w:val="left"/>
      <w:pPr>
        <w:ind w:left="0" w:firstLine="420"/>
      </w:pPr>
      <w:rPr>
        <w:rFonts w:hint="eastAsia"/>
        <w:b/>
        <w:bCs/>
        <w:color w:val="auto"/>
      </w:rPr>
    </w:lvl>
  </w:abstractNum>
  <w:abstractNum w:abstractNumId="1">
    <w:nsid w:val="BD2C8406"/>
    <w:multiLevelType w:val="singleLevel"/>
    <w:tmpl w:val="BD2C8406"/>
    <w:lvl w:ilvl="0" w:tentative="0">
      <w:start w:val="2"/>
      <w:numFmt w:val="chineseCounting"/>
      <w:suff w:val="nothing"/>
      <w:lvlText w:val="（%1）"/>
      <w:lvlJc w:val="left"/>
      <w:rPr>
        <w:rFonts w:hint="eastAsia"/>
      </w:rPr>
    </w:lvl>
  </w:abstractNum>
  <w:abstractNum w:abstractNumId="2">
    <w:nsid w:val="E62963B3"/>
    <w:multiLevelType w:val="singleLevel"/>
    <w:tmpl w:val="E62963B3"/>
    <w:lvl w:ilvl="0" w:tentative="0">
      <w:start w:val="1"/>
      <w:numFmt w:val="decimal"/>
      <w:suff w:val="space"/>
      <w:lvlText w:val="%1."/>
      <w:lvlJc w:val="left"/>
    </w:lvl>
  </w:abstractNum>
  <w:abstractNum w:abstractNumId="3">
    <w:nsid w:val="00C42082"/>
    <w:multiLevelType w:val="singleLevel"/>
    <w:tmpl w:val="00C42082"/>
    <w:lvl w:ilvl="0" w:tentative="0">
      <w:start w:val="1"/>
      <w:numFmt w:val="decimal"/>
      <w:suff w:val="space"/>
      <w:lvlText w:val="%1."/>
      <w:lvlJc w:val="left"/>
    </w:lvl>
  </w:abstractNum>
  <w:abstractNum w:abstractNumId="4">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8C1E4B2"/>
    <w:multiLevelType w:val="singleLevel"/>
    <w:tmpl w:val="28C1E4B2"/>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394ED2"/>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EC8245F"/>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092A8A"/>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1BF7541"/>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6D20986"/>
    <w:rsid w:val="79A732D1"/>
    <w:rsid w:val="79BA4A36"/>
    <w:rsid w:val="7AD6416D"/>
    <w:rsid w:val="7B616DAE"/>
    <w:rsid w:val="7BCD7517"/>
    <w:rsid w:val="7BFA4470"/>
    <w:rsid w:val="7C0039D3"/>
    <w:rsid w:val="7C6C6D2C"/>
    <w:rsid w:val="7C7163B3"/>
    <w:rsid w:val="7C8C07BD"/>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autoRedefine/>
    <w:qFormat/>
    <w:uiPriority w:val="0"/>
    <w:pPr>
      <w:spacing w:before="240" w:after="240"/>
      <w:outlineLvl w:val="2"/>
    </w:pPr>
    <w:rPr>
      <w:b/>
      <w:sz w:val="24"/>
    </w:rPr>
  </w:style>
  <w:style w:type="character" w:default="1" w:styleId="15">
    <w:name w:val="Default Paragraph Font"/>
    <w:autoRedefine/>
    <w:unhideWhenUsed/>
    <w:qFormat/>
    <w:uiPriority w:val="1"/>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spacing w:after="120"/>
    </w:pPr>
    <w:rPr>
      <w:kern w:val="0"/>
      <w:sz w:val="20"/>
    </w:rPr>
  </w:style>
  <w:style w:type="paragraph" w:styleId="6">
    <w:name w:val="Body Text Indent"/>
    <w:basedOn w:val="1"/>
    <w:autoRedefine/>
    <w:qFormat/>
    <w:uiPriority w:val="0"/>
    <w:pPr>
      <w:spacing w:line="360" w:lineRule="auto"/>
      <w:ind w:left="720" w:hanging="720" w:hangingChars="300"/>
    </w:pPr>
    <w:rPr>
      <w:sz w:val="24"/>
      <w:szCs w:val="20"/>
    </w:rPr>
  </w:style>
  <w:style w:type="paragraph" w:styleId="7">
    <w:name w:val="Plain Text"/>
    <w:basedOn w:val="1"/>
    <w:link w:val="20"/>
    <w:autoRedefine/>
    <w:qFormat/>
    <w:uiPriority w:val="0"/>
    <w:rPr>
      <w:rFonts w:ascii="宋体" w:hAnsi="Courier New" w:cs="Courier New"/>
      <w:szCs w:val="21"/>
    </w:rPr>
  </w:style>
  <w:style w:type="paragraph" w:styleId="8">
    <w:name w:val="Date"/>
    <w:basedOn w:val="1"/>
    <w:next w:val="1"/>
    <w:autoRedefine/>
    <w:qFormat/>
    <w:uiPriority w:val="0"/>
    <w:rPr>
      <w:szCs w:val="20"/>
    </w:rPr>
  </w:style>
  <w:style w:type="paragraph" w:styleId="9">
    <w:name w:val="Body Text Indent 2"/>
    <w:basedOn w:val="1"/>
    <w:autoRedefine/>
    <w:qFormat/>
    <w:uiPriority w:val="0"/>
    <w:pPr>
      <w:spacing w:line="360" w:lineRule="auto"/>
      <w:ind w:left="502" w:hanging="502" w:hangingChars="276"/>
    </w:pPr>
    <w:rPr>
      <w:rFonts w:ascii="仿宋_GB2312"/>
      <w:kern w:val="0"/>
      <w:sz w:val="20"/>
    </w:rPr>
  </w:style>
  <w:style w:type="paragraph" w:styleId="10">
    <w:name w:val="footer"/>
    <w:basedOn w:val="1"/>
    <w:link w:val="24"/>
    <w:autoRedefine/>
    <w:qFormat/>
    <w:uiPriority w:val="99"/>
    <w:pPr>
      <w:tabs>
        <w:tab w:val="center" w:pos="4153"/>
        <w:tab w:val="right" w:pos="8306"/>
      </w:tabs>
      <w:snapToGrid w:val="0"/>
      <w:jc w:val="left"/>
    </w:pPr>
    <w:rPr>
      <w:sz w:val="18"/>
      <w:szCs w:val="18"/>
    </w:rPr>
  </w:style>
  <w:style w:type="paragraph" w:styleId="11">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table" w:styleId="14">
    <w:name w:val="Table Grid"/>
    <w:basedOn w:val="13"/>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autoRedefine/>
    <w:qFormat/>
    <w:uiPriority w:val="22"/>
    <w:rPr>
      <w:b/>
      <w:bCs/>
    </w:rPr>
  </w:style>
  <w:style w:type="character" w:styleId="17">
    <w:name w:val="page number"/>
    <w:basedOn w:val="15"/>
    <w:autoRedefine/>
    <w:semiHidden/>
    <w:qFormat/>
    <w:uiPriority w:val="0"/>
  </w:style>
  <w:style w:type="character" w:styleId="18">
    <w:name w:val="Hyperlink"/>
    <w:basedOn w:val="15"/>
    <w:autoRedefine/>
    <w:qFormat/>
    <w:uiPriority w:val="0"/>
    <w:rPr>
      <w:color w:val="0000FF"/>
      <w:u w:val="single"/>
    </w:rPr>
  </w:style>
  <w:style w:type="character" w:customStyle="1" w:styleId="19">
    <w:name w:val="标题 3 Char"/>
    <w:basedOn w:val="15"/>
    <w:link w:val="4"/>
    <w:autoRedefine/>
    <w:qFormat/>
    <w:uiPriority w:val="0"/>
    <w:rPr>
      <w:b/>
      <w:kern w:val="2"/>
      <w:sz w:val="24"/>
    </w:rPr>
  </w:style>
  <w:style w:type="character" w:customStyle="1" w:styleId="20">
    <w:name w:val="纯文本 Char"/>
    <w:basedOn w:val="15"/>
    <w:link w:val="7"/>
    <w:autoRedefine/>
    <w:qFormat/>
    <w:uiPriority w:val="0"/>
    <w:rPr>
      <w:rFonts w:ascii="宋体" w:hAnsi="Courier New" w:cs="Courier New"/>
      <w:kern w:val="2"/>
      <w:sz w:val="21"/>
      <w:szCs w:val="21"/>
    </w:rPr>
  </w:style>
  <w:style w:type="paragraph" w:customStyle="1" w:styleId="21">
    <w:name w:val="Char"/>
    <w:basedOn w:val="1"/>
    <w:autoRedefine/>
    <w:qFormat/>
    <w:uiPriority w:val="0"/>
    <w:rPr>
      <w:rFonts w:ascii="仿宋_GB2312" w:eastAsia="仿宋_GB2312"/>
      <w:b/>
      <w:sz w:val="32"/>
      <w:szCs w:val="32"/>
    </w:rPr>
  </w:style>
  <w:style w:type="paragraph" w:customStyle="1" w:styleId="22">
    <w:name w:val="样式 (西文) 宋体 行距: 1.5 倍行距"/>
    <w:basedOn w:val="1"/>
    <w:autoRedefine/>
    <w:qFormat/>
    <w:uiPriority w:val="0"/>
    <w:pPr>
      <w:spacing w:line="360" w:lineRule="auto"/>
    </w:pPr>
    <w:rPr>
      <w:rFonts w:ascii="宋体" w:hAnsi="宋体" w:cs="宋体"/>
    </w:rPr>
  </w:style>
  <w:style w:type="character" w:customStyle="1" w:styleId="23">
    <w:name w:val="页眉 Char"/>
    <w:basedOn w:val="15"/>
    <w:link w:val="11"/>
    <w:autoRedefine/>
    <w:qFormat/>
    <w:uiPriority w:val="0"/>
    <w:rPr>
      <w:kern w:val="2"/>
      <w:sz w:val="18"/>
      <w:szCs w:val="18"/>
    </w:rPr>
  </w:style>
  <w:style w:type="character" w:customStyle="1" w:styleId="24">
    <w:name w:val="页脚 Char"/>
    <w:basedOn w:val="15"/>
    <w:link w:val="10"/>
    <w:autoRedefine/>
    <w:qFormat/>
    <w:uiPriority w:val="99"/>
    <w:rPr>
      <w:kern w:val="2"/>
      <w:sz w:val="18"/>
      <w:szCs w:val="18"/>
    </w:rPr>
  </w:style>
  <w:style w:type="character" w:customStyle="1" w:styleId="25">
    <w:name w:val="标题 2 Char"/>
    <w:basedOn w:val="15"/>
    <w:link w:val="3"/>
    <w:autoRedefine/>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autoRedefine/>
    <w:qFormat/>
    <w:uiPriority w:val="34"/>
    <w:pPr>
      <w:ind w:firstLine="420" w:firstLineChars="200"/>
    </w:pPr>
    <w:rPr>
      <w:rFonts w:ascii="Calibri" w:hAnsi="Calibri"/>
      <w:szCs w:val="22"/>
    </w:rPr>
  </w:style>
  <w:style w:type="character" w:customStyle="1" w:styleId="27">
    <w:name w:val="标题 1 Char"/>
    <w:basedOn w:val="15"/>
    <w:link w:val="2"/>
    <w:autoRedefine/>
    <w:qFormat/>
    <w:uiPriority w:val="0"/>
    <w:rPr>
      <w:b/>
      <w:bCs/>
      <w:kern w:val="44"/>
      <w:sz w:val="44"/>
      <w:szCs w:val="44"/>
    </w:rPr>
  </w:style>
  <w:style w:type="paragraph" w:customStyle="1" w:styleId="28">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autoRedefine/>
    <w:qFormat/>
    <w:uiPriority w:val="34"/>
    <w:pPr>
      <w:ind w:firstLine="420" w:firstLineChars="200"/>
    </w:pPr>
  </w:style>
  <w:style w:type="paragraph" w:customStyle="1" w:styleId="30">
    <w:name w:val="样式3"/>
    <w:basedOn w:val="1"/>
    <w:autoRedefine/>
    <w:qFormat/>
    <w:uiPriority w:val="0"/>
    <w:pPr>
      <w:spacing w:line="0" w:lineRule="atLeast"/>
      <w:outlineLvl w:val="0"/>
    </w:pPr>
    <w:rPr>
      <w:rFonts w:ascii="宋体" w:hAnsi="Courier New"/>
      <w:sz w:val="28"/>
      <w:szCs w:val="24"/>
    </w:rPr>
  </w:style>
  <w:style w:type="paragraph" w:customStyle="1" w:styleId="31">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autoRedefine/>
    <w:qFormat/>
    <w:uiPriority w:val="99"/>
    <w:pPr>
      <w:jc w:val="center"/>
      <w:outlineLvl w:val="0"/>
    </w:pPr>
    <w:rPr>
      <w:rFonts w:ascii="宋体" w:hAnsi="宋体"/>
      <w:b/>
      <w:sz w:val="28"/>
      <w:szCs w:val="28"/>
    </w:rPr>
  </w:style>
  <w:style w:type="paragraph" w:customStyle="1" w:styleId="33">
    <w:name w:val="列出段落1"/>
    <w:basedOn w:val="1"/>
    <w:autoRedefine/>
    <w:qFormat/>
    <w:uiPriority w:val="99"/>
    <w:pPr>
      <w:ind w:firstLine="420" w:firstLineChars="200"/>
    </w:pPr>
  </w:style>
  <w:style w:type="paragraph" w:customStyle="1" w:styleId="34">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autoRedefine/>
    <w:qFormat/>
    <w:uiPriority w:val="99"/>
    <w:pPr>
      <w:ind w:firstLine="420" w:firstLineChars="200"/>
    </w:pPr>
  </w:style>
  <w:style w:type="paragraph" w:customStyle="1" w:styleId="36">
    <w:name w:val="msolistparagraph"/>
    <w:basedOn w:val="1"/>
    <w:autoRedefine/>
    <w:qFormat/>
    <w:uiPriority w:val="0"/>
    <w:pPr>
      <w:adjustRightInd w:val="0"/>
      <w:snapToGrid w:val="0"/>
      <w:ind w:firstLine="420" w:firstLineChars="200"/>
    </w:pPr>
    <w:rPr>
      <w:sz w:val="28"/>
      <w:szCs w:val="24"/>
    </w:rPr>
  </w:style>
  <w:style w:type="character" w:customStyle="1" w:styleId="37">
    <w:name w:val="font31"/>
    <w:basedOn w:val="15"/>
    <w:autoRedefine/>
    <w:qFormat/>
    <w:uiPriority w:val="0"/>
    <w:rPr>
      <w:rFonts w:hint="eastAsia" w:ascii="宋体" w:hAnsi="宋体" w:eastAsia="宋体" w:cs="Times New Roman"/>
      <w:color w:val="000000"/>
      <w:sz w:val="20"/>
      <w:szCs w:val="20"/>
      <w:u w:val="none"/>
    </w:rPr>
  </w:style>
  <w:style w:type="character" w:customStyle="1" w:styleId="38">
    <w:name w:val="font21"/>
    <w:basedOn w:val="15"/>
    <w:autoRedefine/>
    <w:qFormat/>
    <w:uiPriority w:val="0"/>
    <w:rPr>
      <w:rFonts w:hint="eastAsia" w:ascii="宋体" w:hAnsi="宋体" w:eastAsia="宋体" w:cs="宋体"/>
      <w:color w:val="000000"/>
      <w:sz w:val="18"/>
      <w:szCs w:val="18"/>
      <w:u w:val="none"/>
    </w:rPr>
  </w:style>
  <w:style w:type="paragraph" w:customStyle="1" w:styleId="39">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1024</Words>
  <Characters>5842</Characters>
  <Lines>48</Lines>
  <Paragraphs>13</Paragraphs>
  <TotalTime>5</TotalTime>
  <ScaleCrop>false</ScaleCrop>
  <LinksUpToDate>false</LinksUpToDate>
  <CharactersWithSpaces>6853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2024-03-18T00:29:00Z</cp:lastPrinted>
  <dcterms:modified xsi:type="dcterms:W3CDTF">2024-04-26T07:35:54Z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A521FBDC2A7E4899A522CA9E47EF1BA4_12</vt:lpwstr>
  </property>
</Properties>
</file>