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深圳市儿童医院设备采购需求参数表</w:t>
      </w:r>
    </w:p>
    <w:tbl>
      <w:tblPr>
        <w:tblStyle w:val="9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295"/>
        <w:gridCol w:w="7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295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69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  <w:t>1</w:t>
            </w:r>
          </w:p>
        </w:tc>
        <w:tc>
          <w:tcPr>
            <w:tcW w:w="1295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</w:rPr>
              <w:t>血小板保存箱</w:t>
            </w:r>
          </w:p>
        </w:tc>
        <w:tc>
          <w:tcPr>
            <w:tcW w:w="7699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数字信号监测，微处理技术，控温范围22.0℃±2.0℃，控温精度±0.5℃。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2. 进口压缩机，风冷，自动除霜，非氟氯化碳制冷剂。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 微电脑控制，液晶显示屏，实时显示温度和时间。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4. 振荡器连续左右往复，水平振荡，振荡幅度50mm，振荡频率60±5周/分钟。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5. 运行情况下，开门自动停止摆动，关门自动恢复摆动。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6.</w:t>
            </w:r>
            <w:bookmarkStart w:id="0" w:name="_GoBack"/>
            <w:bookmarkEnd w:id="0"/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双层钢化璃门，不锈钢内胆，腔体具备紫外线消毒功能。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7. 温度&lt;20℃或&gt;24℃、非正常关机、振荡器运行故障等情况下自动声光报警，且在显示屏显示故障信息。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8. 配备备用电池，断电时可记录箱内温度。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9. 可存放血小板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en-US" w:eastAsia="zh-CN"/>
              </w:rPr>
              <w:t>≥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>30袋。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line="288" w:lineRule="auto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10. 带万向脚轮。</w:t>
            </w:r>
          </w:p>
        </w:tc>
      </w:tr>
    </w:tbl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9"/>
        <w:tblW w:w="0" w:type="auto"/>
        <w:tblInd w:w="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4876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87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75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87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b w:val="0"/>
                <w:bCs/>
                <w:sz w:val="28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9"/>
        <w:tblW w:w="9723" w:type="dxa"/>
        <w:tblInd w:w="1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4886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88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88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rPr>
          <w:rFonts w:ascii="微软雅黑" w:hAnsi="微软雅黑" w:eastAsia="微软雅黑" w:cs="宋体"/>
          <w:b/>
          <w:bCs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D3359E"/>
    <w:multiLevelType w:val="singleLevel"/>
    <w:tmpl w:val="37D3359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64DEA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0124F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AF238E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92D77"/>
    <w:rsid w:val="00FA5221"/>
    <w:rsid w:val="00FD02B5"/>
    <w:rsid w:val="00FD584F"/>
    <w:rsid w:val="013E2686"/>
    <w:rsid w:val="07BD3D73"/>
    <w:rsid w:val="0E4C110F"/>
    <w:rsid w:val="134F427F"/>
    <w:rsid w:val="193648F9"/>
    <w:rsid w:val="19DD5360"/>
    <w:rsid w:val="20527BD7"/>
    <w:rsid w:val="22F94B6E"/>
    <w:rsid w:val="231149CC"/>
    <w:rsid w:val="27BD4E84"/>
    <w:rsid w:val="2E082C92"/>
    <w:rsid w:val="32D83E39"/>
    <w:rsid w:val="3B8D76CE"/>
    <w:rsid w:val="3BBC2BA4"/>
    <w:rsid w:val="42772D26"/>
    <w:rsid w:val="4CF1564D"/>
    <w:rsid w:val="54E80059"/>
    <w:rsid w:val="57495987"/>
    <w:rsid w:val="5C01646A"/>
    <w:rsid w:val="63062746"/>
    <w:rsid w:val="6CB81B0C"/>
    <w:rsid w:val="732163DC"/>
    <w:rsid w:val="75006DD3"/>
    <w:rsid w:val="7B6770D5"/>
    <w:rsid w:val="7D0506AA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14"/>
    <w:autoRedefine/>
    <w:unhideWhenUsed/>
    <w:qFormat/>
    <w:uiPriority w:val="99"/>
    <w:pPr>
      <w:jc w:val="left"/>
    </w:pPr>
  </w:style>
  <w:style w:type="paragraph" w:styleId="6">
    <w:name w:val="Balloon Text"/>
    <w:basedOn w:val="1"/>
    <w:link w:val="15"/>
    <w:autoRedefine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10">
    <w:name w:val="Table Grid"/>
    <w:basedOn w:val="9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3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4">
    <w:name w:val="批注文字 字符"/>
    <w:link w:val="5"/>
    <w:autoRedefine/>
    <w:semiHidden/>
    <w:qFormat/>
    <w:uiPriority w:val="99"/>
    <w:rPr>
      <w:kern w:val="2"/>
      <w:sz w:val="21"/>
      <w:szCs w:val="22"/>
    </w:rPr>
  </w:style>
  <w:style w:type="character" w:customStyle="1" w:styleId="15">
    <w:name w:val="批注框文本 字符"/>
    <w:link w:val="6"/>
    <w:semiHidden/>
    <w:qFormat/>
    <w:uiPriority w:val="99"/>
    <w:rPr>
      <w:kern w:val="2"/>
      <w:sz w:val="18"/>
      <w:szCs w:val="18"/>
    </w:rPr>
  </w:style>
  <w:style w:type="character" w:customStyle="1" w:styleId="16">
    <w:name w:val="页脚 字符"/>
    <w:link w:val="7"/>
    <w:autoRedefine/>
    <w:qFormat/>
    <w:uiPriority w:val="99"/>
    <w:rPr>
      <w:sz w:val="18"/>
      <w:szCs w:val="18"/>
    </w:rPr>
  </w:style>
  <w:style w:type="character" w:customStyle="1" w:styleId="17">
    <w:name w:val="页眉 字符"/>
    <w:link w:val="8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83</Words>
  <Characters>478</Characters>
  <Lines>3</Lines>
  <Paragraphs>1</Paragraphs>
  <TotalTime>0</TotalTime>
  <ScaleCrop>false</ScaleCrop>
  <LinksUpToDate>false</LinksUpToDate>
  <CharactersWithSpaces>560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2024-04-02T01:52:00Z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858B23137D97457F8E1DDC98DF24081D_13</vt:lpwstr>
  </property>
</Properties>
</file>