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375"/>
        <w:gridCol w:w="7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375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831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8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1375" w:type="dxa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10床单级化学消水处理</w:t>
            </w:r>
          </w:p>
        </w:tc>
        <w:tc>
          <w:tcPr>
            <w:tcW w:w="7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1.全套系统为血液透析专用反渗透水处理系统，具备相关注册证明。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▲2.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系统产水：水温≥5°C时，产水量不低于8升/分钟。出水水质相关标准均符合ISO和国标YY-0572要求。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3.系统采用全闭路循环供水。当只有少量透析机工作时，可自动回收多余的部分，做到根据用水量实时调节产水量和回水量。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4.主机为全封闭式：反渗膜及高压泵和所有传感器、电缆均位于封闭机箱内，防水防磕碰，增强安全系数，且可降低噪音。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5.主机选用水冷式潜水泵，确保散热效率。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6.主机水路为多路循环设计，可对反渗膜表面加速冲洗，避免微生物或污垢在反渗膜上附着。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▲7.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原装进口品牌超低压反渗膜，节能环保；反渗膜性能：复合聚酰胺反渗膜，PH耐受范围2-11，可溶性盐清出率&gt;95%，总细菌及内毒素清除率&gt;99%，水转化率可达75%。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8.反渗膜具有夜间自动冲洗功能，且待机时间和冲洗时间可根据实际使用情况自定义。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9.具有反渗膜泄露监测功能，实时生效。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10.整套系统自动化学消毒（手动添加消毒液）主机自动控制消毒进程，并在显示屏上显示。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▲11.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全套系统为血液透析专用反渗透水处理系统，具备相关注册证明。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▲12.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静音潜水泵，低运行噪音，可耐受长时间运行。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13.超低压反渗膜，同等产水量需压力最低，节约科室能耗，绿色环保。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▲14.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进口高品质PEX-a管材，高温连续10年不间断测试，证明管材长期耐高温稳定性。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15.配置一台主机，全封闭设计，防尘防碰撞滴溅，并隔绝噪声， 主机水路为多路循环设计，真正避免死腔形成，提高出水生物 品质，改良聚酰胺反渗膜，要求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H耐受范围2-11。全自动程序控制，各主要参数及操作进程均可在主机屏幕上显示，全自动程控消毒保养操作，自动配比消毒液并控制消毒进程，所有参数均有电子传感器采集控制。</w:t>
            </w:r>
          </w:p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16.配置一套预处理，含原水加压泵、砂滤罐、碳滤罐、软水器、盐缸。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484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1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1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4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71" w:type="dxa"/>
        <w:tblInd w:w="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484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1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1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4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235CA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2F0F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337F5"/>
    <w:rsid w:val="00890077"/>
    <w:rsid w:val="00893A00"/>
    <w:rsid w:val="00895307"/>
    <w:rsid w:val="008C5084"/>
    <w:rsid w:val="008D4020"/>
    <w:rsid w:val="008E1A9E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D15E4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CB2EA9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1151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D1E2A"/>
    <w:rsid w:val="00F128E8"/>
    <w:rsid w:val="00F176BB"/>
    <w:rsid w:val="00F3782E"/>
    <w:rsid w:val="00F40917"/>
    <w:rsid w:val="00F47DA3"/>
    <w:rsid w:val="00F749F5"/>
    <w:rsid w:val="00F84832"/>
    <w:rsid w:val="00F93F79"/>
    <w:rsid w:val="00FD02B5"/>
    <w:rsid w:val="00FD584F"/>
    <w:rsid w:val="03FD05D6"/>
    <w:rsid w:val="0D002EE5"/>
    <w:rsid w:val="11AC7198"/>
    <w:rsid w:val="12AD31C8"/>
    <w:rsid w:val="12FB03D7"/>
    <w:rsid w:val="15CC3983"/>
    <w:rsid w:val="20527BD7"/>
    <w:rsid w:val="223C00C4"/>
    <w:rsid w:val="254554E2"/>
    <w:rsid w:val="27171106"/>
    <w:rsid w:val="27952750"/>
    <w:rsid w:val="29FC6AB7"/>
    <w:rsid w:val="2F58578F"/>
    <w:rsid w:val="307A6987"/>
    <w:rsid w:val="30B26121"/>
    <w:rsid w:val="314E068B"/>
    <w:rsid w:val="317B29B7"/>
    <w:rsid w:val="324E3C27"/>
    <w:rsid w:val="3680281D"/>
    <w:rsid w:val="39581830"/>
    <w:rsid w:val="3AFE35A0"/>
    <w:rsid w:val="3C095063"/>
    <w:rsid w:val="3C7B7D0F"/>
    <w:rsid w:val="3DCB2089"/>
    <w:rsid w:val="408F1FDB"/>
    <w:rsid w:val="46C1271C"/>
    <w:rsid w:val="4F1F09CE"/>
    <w:rsid w:val="52F25839"/>
    <w:rsid w:val="53AE2320"/>
    <w:rsid w:val="57802226"/>
    <w:rsid w:val="59851D75"/>
    <w:rsid w:val="5C134F63"/>
    <w:rsid w:val="69245CC0"/>
    <w:rsid w:val="693966D8"/>
    <w:rsid w:val="6B1A4B5B"/>
    <w:rsid w:val="6E1F301E"/>
    <w:rsid w:val="70C60851"/>
    <w:rsid w:val="71092E34"/>
    <w:rsid w:val="7D232BD1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351</Words>
  <Characters>2005</Characters>
  <Lines>16</Lines>
  <Paragraphs>4</Paragraphs>
  <TotalTime>7</TotalTime>
  <ScaleCrop>false</ScaleCrop>
  <LinksUpToDate>false</LinksUpToDate>
  <CharactersWithSpaces>2352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2024-03-28T07:22:34Z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