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57"/>
        <w:gridCol w:w="74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557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43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5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宋体" w:hAnsi="宋体" w:cs="宋体"/>
                <w:b/>
                <w:bCs/>
                <w:color w:val="3F3F3F"/>
                <w:kern w:val="0"/>
                <w:sz w:val="20"/>
                <w:szCs w:val="20"/>
                <w:lang w:val="en-US" w:eastAsia="zh-CN"/>
              </w:rPr>
              <w:t>血制品保存箱</w:t>
            </w:r>
          </w:p>
        </w:tc>
        <w:tc>
          <w:tcPr>
            <w:tcW w:w="743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有效容积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136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升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箱体外壳采用冷轧钢板，内箱采用SUS304不锈钢板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采用微电脑控制系统，精度达到0.1℃，感温盒设计，模拟显示血袋内部真是真实温度；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标配热敏打印机，可以实时或定期打印温度数据；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冷气背吹设计，箱内温度稳定在4±2℃范围内；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.采用进口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品牌压缩机，无氟环保高效制冷剂，制冷速度快，制冷效率高，耗电量低；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铜管铝翅片式蒸发器配合独特的循环风冷系统设计，确保冷藏箱内部温度恒定；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高密度保温发泡层采用聚氨酯环戊烷发泡剂，保温效果好。</w:t>
            </w:r>
          </w:p>
          <w:p>
            <w:pPr>
              <w:spacing w:line="400" w:lineRule="exact"/>
              <w:ind w:left="420" w:right="-92" w:rightChars="-44" w:hanging="400" w:hangingChars="200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具备箱内高低温报警、传感器故障报警、断电报警（支持72小时）、开关门异常报警功能；具备声音蜂鸣和灯光闪烁双重报警方式；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温控器测点双显示双控制运行模式；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密码保护功能，防止随意调整运行参数；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断电保护：冷藏箱延时启动功能，避免电网恢复供电时多台设备同时启动导致断路器保护。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安全门锁设计，防止随意开启，存放物品更安全；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标配测试孔，方便用户监测和实验采集数据；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搁架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数量≥3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高度可调设计，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万向脚轮设计，方便用户移动设备；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高密度发泡层门体配合中空钢化玻璃门，电加热防凝露设计，展示效果俱佳；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外门带自回弹装置，避免用户取完物品后忘记关门或门关不紧。</w:t>
            </w:r>
          </w:p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独立透明内门设计，确保开门使用时冷量损失最低，节能降耗；</w:t>
            </w:r>
          </w:p>
        </w:tc>
      </w:tr>
    </w:tbl>
    <w:p>
      <w:pPr>
        <w:pStyle w:val="2"/>
        <w:jc w:val="center"/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7CB2B0C"/>
    <w:rsid w:val="1D407F74"/>
    <w:rsid w:val="20527BD7"/>
    <w:rsid w:val="21F32A40"/>
    <w:rsid w:val="23045086"/>
    <w:rsid w:val="261D62B1"/>
    <w:rsid w:val="270C00F9"/>
    <w:rsid w:val="39D84AB5"/>
    <w:rsid w:val="5232385F"/>
    <w:rsid w:val="5705246F"/>
    <w:rsid w:val="78CD05A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2024-04-02T01:52:03Z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