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4.75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bookmarkStart w:id="15" w:name="_GoBack"/>
            <w:bookmarkEnd w:id="15"/>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997946"/>
      <w:bookmarkStart w:id="4" w:name="_Toc201719118"/>
      <w:bookmarkStart w:id="5" w:name="_Toc20174311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9"/>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bl>
    <w:p>
      <w:pPr>
        <w:pStyle w:val="9"/>
        <w:jc w:val="left"/>
        <w:rPr>
          <w:rFonts w:asciiTheme="minorEastAsia" w:hAnsiTheme="minorEastAsia" w:eastAsiaTheme="minorEastAsia"/>
          <w:sz w:val="24"/>
          <w:szCs w:val="24"/>
        </w:rPr>
      </w:pPr>
    </w:p>
    <w:p>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rPr>
          <w:rFonts w:asciiTheme="minorEastAsia" w:hAnsiTheme="minorEastAsia" w:eastAsiaTheme="minorEastAsia"/>
          <w:b/>
          <w:bCs/>
          <w:sz w:val="24"/>
          <w:szCs w:val="24"/>
        </w:rPr>
      </w:pPr>
      <w:r>
        <w:rPr>
          <w:rFonts w:asciiTheme="minorEastAsia" w:hAnsiTheme="minorEastAsia" w:eastAsiaTheme="minorEastAsia"/>
          <w:b/>
          <w:bCs/>
          <w:sz w:val="24"/>
          <w:szCs w:val="24"/>
        </w:rPr>
        <w:br w:type="page"/>
      </w:r>
    </w:p>
    <w:p>
      <w:pPr>
        <w:pStyle w:val="2"/>
      </w:pPr>
    </w:p>
    <w:p>
      <w:pPr>
        <w:spacing w:line="300" w:lineRule="auto"/>
        <w:ind w:firstLine="1446" w:firstLineChars="6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九、投标人认为需要补充的其他资料（如有）</w:t>
      </w:r>
      <w:bookmarkEnd w:id="11"/>
    </w:p>
    <w:p>
      <w:pP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br w:type="page"/>
      </w:r>
    </w:p>
    <w:tbl>
      <w:tblPr>
        <w:tblStyle w:val="14"/>
        <w:tblpPr w:leftFromText="180" w:rightFromText="180" w:vertAnchor="text" w:horzAnchor="page" w:tblpX="1179" w:tblpY="122"/>
        <w:tblOverlap w:val="never"/>
        <w:tblW w:w="1006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85"/>
        <w:gridCol w:w="1123"/>
        <w:gridCol w:w="600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0" w:type="dxa"/>
        </w:trPr>
        <w:tc>
          <w:tcPr>
            <w:tcW w:w="1185" w:type="dxa"/>
            <w:shd w:val="clear" w:color="auto" w:fill="auto"/>
            <w:noWrap w:val="0"/>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项目背景</w:t>
            </w:r>
            <w:r>
              <w:rPr>
                <w:rFonts w:ascii="宋体" w:hAnsi="宋体" w:cs="宋体"/>
                <w:color w:val="000000"/>
                <w:kern w:val="0"/>
                <w:sz w:val="24"/>
                <w:szCs w:val="24"/>
              </w:rPr>
              <w:t xml:space="preserve"> </w:t>
            </w:r>
          </w:p>
        </w:tc>
        <w:tc>
          <w:tcPr>
            <w:tcW w:w="8880" w:type="dxa"/>
            <w:gridSpan w:val="3"/>
            <w:shd w:val="clear" w:color="auto" w:fill="auto"/>
            <w:noWrap w:val="0"/>
            <w:vAlign w:val="center"/>
          </w:tcPr>
          <w:p>
            <w:pPr>
              <w:widowControl/>
              <w:spacing w:before="100" w:beforeAutospacing="1" w:after="100" w:afterAutospacing="1"/>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shd w:val="clear" w:color="auto" w:fill="auto"/>
            <w:noWrap w:val="0"/>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货物清单</w:t>
            </w:r>
            <w:r>
              <w:rPr>
                <w:rFonts w:ascii="宋体" w:hAnsi="宋体" w:cs="宋体"/>
                <w:color w:val="000000"/>
                <w:kern w:val="0"/>
                <w:sz w:val="24"/>
                <w:szCs w:val="24"/>
              </w:rPr>
              <w:t xml:space="preserve"> </w:t>
            </w:r>
          </w:p>
        </w:tc>
        <w:tc>
          <w:tcPr>
            <w:tcW w:w="8880" w:type="dxa"/>
            <w:gridSpan w:val="3"/>
            <w:shd w:val="clear" w:color="auto" w:fill="auto"/>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7"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电子视频喉镜</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60000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szCs w:val="22"/>
                    </w:rPr>
                  </w:pPr>
                  <w:r>
                    <w:rPr>
                      <w:rFonts w:ascii="宋体" w:hAnsi="宋体" w:cs="宋体"/>
                      <w:szCs w:val="22"/>
                    </w:rPr>
                    <w:t>配置清单：</w:t>
                  </w:r>
                </w:p>
                <w:p>
                  <w:pPr>
                    <w:widowControl/>
                    <w:jc w:val="left"/>
                    <w:rPr>
                      <w:rFonts w:ascii="宋体" w:hAnsi="宋体" w:cs="宋体"/>
                      <w:szCs w:val="22"/>
                    </w:rPr>
                  </w:pPr>
                  <w:r>
                    <w:rPr>
                      <w:rFonts w:hint="eastAsia" w:ascii="宋体" w:hAnsi="宋体" w:cs="宋体"/>
                      <w:szCs w:val="22"/>
                    </w:rPr>
                    <w:t xml:space="preserve">电子视频喉镜主机 </w:t>
                  </w:r>
                  <w:r>
                    <w:rPr>
                      <w:rFonts w:ascii="宋体" w:hAnsi="宋体" w:cs="宋体"/>
                      <w:szCs w:val="22"/>
                    </w:rPr>
                    <w:t xml:space="preserve">  1台</w:t>
                  </w:r>
                </w:p>
                <w:p>
                  <w:pPr>
                    <w:widowControl/>
                    <w:jc w:val="left"/>
                    <w:rPr>
                      <w:rFonts w:ascii="宋体" w:hAnsi="宋体" w:cs="宋体"/>
                      <w:szCs w:val="22"/>
                    </w:rPr>
                  </w:pPr>
                  <w:r>
                    <w:rPr>
                      <w:rFonts w:hint="eastAsia" w:ascii="宋体" w:hAnsi="宋体" w:cs="宋体"/>
                      <w:szCs w:val="22"/>
                    </w:rPr>
                    <w:t>充电器 、数据线</w:t>
                  </w:r>
                  <w:r>
                    <w:rPr>
                      <w:rFonts w:ascii="宋体" w:hAnsi="宋体" w:cs="宋体"/>
                      <w:szCs w:val="22"/>
                    </w:rPr>
                    <w:t xml:space="preserve">     1套</w:t>
                  </w:r>
                </w:p>
                <w:p>
                  <w:pPr>
                    <w:widowControl/>
                    <w:jc w:val="left"/>
                    <w:rPr>
                      <w:rFonts w:hint="default"/>
                      <w:lang w:val="en-US" w:eastAsia="zh-CN"/>
                    </w:rPr>
                  </w:pPr>
                  <w:r>
                    <w:rPr>
                      <w:rFonts w:hint="eastAsia" w:ascii="宋体" w:hAnsi="宋体" w:cs="宋体"/>
                      <w:szCs w:val="22"/>
                    </w:rPr>
                    <w:t xml:space="preserve">说明书、保修卡、装箱单、合格证 </w:t>
                  </w:r>
                  <w:r>
                    <w:rPr>
                      <w:rFonts w:ascii="宋体" w:hAnsi="宋体" w:cs="宋体"/>
                      <w:szCs w:val="22"/>
                    </w:rPr>
                    <w:t xml:space="preserve"> 各</w:t>
                  </w:r>
                  <w:r>
                    <w:rPr>
                      <w:rFonts w:hint="eastAsia" w:ascii="宋体" w:hAnsi="宋体" w:cs="宋体"/>
                      <w:szCs w:val="22"/>
                    </w:rPr>
                    <w:t>1份</w:t>
                  </w:r>
                </w:p>
              </w:tc>
            </w:tr>
          </w:tbl>
          <w:p>
            <w:pPr>
              <w:widowControl/>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1" w:hRule="atLeast"/>
          <w:tblCellSpacing w:w="0" w:type="dxa"/>
        </w:trPr>
        <w:tc>
          <w:tcPr>
            <w:tcW w:w="1185" w:type="dxa"/>
            <w:vMerge w:val="restart"/>
            <w:shd w:val="clear" w:color="auto" w:fill="auto"/>
            <w:noWrap w:val="0"/>
            <w:vAlign w:val="center"/>
          </w:tcPr>
          <w:p>
            <w:pPr>
              <w:widowControl/>
              <w:spacing w:before="100" w:beforeAutospacing="1" w:after="100" w:afterAutospacing="1"/>
              <w:jc w:val="left"/>
              <w:rPr>
                <w:rFonts w:ascii="宋体" w:hAnsi="宋体" w:cs="宋体"/>
                <w:b/>
                <w:color w:val="000000"/>
                <w:kern w:val="0"/>
                <w:sz w:val="24"/>
                <w:szCs w:val="24"/>
              </w:rPr>
            </w:pPr>
            <w:r>
              <w:rPr>
                <w:rFonts w:hint="eastAsia" w:ascii="宋体" w:hAnsi="宋体" w:cs="宋体"/>
                <w:b/>
                <w:color w:val="000000"/>
                <w:kern w:val="0"/>
                <w:sz w:val="24"/>
                <w:szCs w:val="24"/>
              </w:rPr>
              <w:t>技术要求</w:t>
            </w:r>
          </w:p>
        </w:tc>
        <w:tc>
          <w:tcPr>
            <w:tcW w:w="1123" w:type="dxa"/>
            <w:shd w:val="clear" w:color="auto" w:fill="auto"/>
            <w:noWrap w:val="0"/>
            <w:vAlign w:val="center"/>
          </w:tcPr>
          <w:p>
            <w:pPr>
              <w:widowControl/>
              <w:spacing w:before="100" w:beforeAutospacing="1" w:after="100" w:afterAutospacing="1"/>
              <w:jc w:val="center"/>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lang w:val="en-US" w:eastAsia="zh-CN"/>
              </w:rPr>
              <w:t>序号</w:t>
            </w:r>
          </w:p>
        </w:tc>
        <w:tc>
          <w:tcPr>
            <w:tcW w:w="6000" w:type="dxa"/>
            <w:shd w:val="clear" w:color="auto" w:fill="auto"/>
            <w:noWrap w:val="0"/>
            <w:vAlign w:val="center"/>
          </w:tcPr>
          <w:p>
            <w:pPr>
              <w:widowControl/>
              <w:spacing w:before="100" w:beforeAutospacing="1" w:after="100" w:afterAutospacing="1"/>
              <w:jc w:val="center"/>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lang w:val="en-US" w:eastAsia="zh-CN"/>
              </w:rPr>
              <w:t>具体参数要求</w:t>
            </w:r>
          </w:p>
        </w:tc>
        <w:tc>
          <w:tcPr>
            <w:tcW w:w="1757" w:type="dxa"/>
            <w:shd w:val="clear" w:color="auto" w:fill="auto"/>
            <w:noWrap w:val="0"/>
            <w:vAlign w:val="center"/>
          </w:tcPr>
          <w:p>
            <w:pPr>
              <w:widowControl/>
              <w:spacing w:before="100" w:beforeAutospacing="1" w:after="100" w:afterAutospacing="1"/>
              <w:jc w:val="center"/>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lang w:val="en-US" w:eastAsia="zh-CN"/>
              </w:rPr>
              <w:t>评分分值（合计45分）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ind w:firstLine="420" w:firstLineChars="200"/>
              <w:rPr>
                <w:rFonts w:hint="eastAsia" w:ascii="宋体" w:hAnsi="宋体" w:eastAsia="宋体" w:cs="宋体"/>
                <w:b/>
                <w:bCs/>
                <w:color w:val="000000"/>
                <w:kern w:val="0"/>
                <w:sz w:val="24"/>
                <w:szCs w:val="24"/>
                <w:lang w:val="en-US" w:eastAsia="zh-CN"/>
              </w:rPr>
            </w:pPr>
            <w:r>
              <w:rPr>
                <w:rFonts w:ascii="宋体" w:hAnsi="宋体" w:cs="宋体"/>
              </w:rPr>
              <w:t>▲</w:t>
            </w:r>
            <w:r>
              <w:rPr>
                <w:rFonts w:hint="eastAsia"/>
              </w:rPr>
              <w:t>1</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left"/>
              <w:rPr>
                <w:rFonts w:hint="eastAsia" w:ascii="宋体" w:hAnsi="宋体" w:eastAsia="宋体" w:cs="宋体"/>
                <w:b/>
                <w:bCs/>
                <w:color w:val="000000"/>
                <w:kern w:val="0"/>
                <w:sz w:val="24"/>
                <w:szCs w:val="24"/>
                <w:lang w:val="en-US" w:eastAsia="zh-CN"/>
              </w:rPr>
            </w:pPr>
            <w:r>
              <w:rPr>
                <w:rFonts w:ascii="宋体" w:hAnsi="宋体" w:cs="宋体"/>
              </w:rPr>
              <w:t>具有成人机型、儿童机型两种规格，根据人体结构分开设计</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2</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ascii="宋体" w:hAnsi="宋体" w:cs="宋体"/>
              </w:rPr>
              <w:t>内部适配电压≥DC4.2V；外部适配电压≥DC5V,1000mA</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3</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b w:val="0"/>
                <w:bCs w:val="0"/>
                <w:color w:val="000000"/>
                <w:kern w:val="0"/>
                <w:sz w:val="24"/>
                <w:szCs w:val="24"/>
                <w:lang w:val="en-US" w:eastAsia="zh-CN"/>
              </w:rPr>
            </w:pPr>
            <w:r>
              <w:rPr>
                <w:rFonts w:ascii="宋体" w:hAnsi="宋体" w:cs="宋体"/>
              </w:rPr>
              <w:t>图像分辨率≥3.5llp/mm</w:t>
            </w:r>
            <w:r>
              <w:rPr>
                <w:rFonts w:hint="eastAsia" w:ascii="宋体" w:hAnsi="宋体" w:cs="宋体"/>
                <w:lang w:eastAsia="zh-CN"/>
              </w:rPr>
              <w:t>，</w:t>
            </w:r>
            <w:r>
              <w:t>像素：</w:t>
            </w:r>
            <w:r>
              <w:rPr>
                <w:rFonts w:hint="eastAsia"/>
                <w:lang w:eastAsia="zh-CN"/>
              </w:rPr>
              <w:t>≥</w:t>
            </w:r>
            <w:r>
              <w:t>30</w:t>
            </w:r>
            <w:r>
              <w:rPr>
                <w:rFonts w:hint="eastAsia"/>
              </w:rPr>
              <w:t>万像素</w:t>
            </w:r>
            <w:r>
              <w:t xml:space="preserve"> （等效</w:t>
            </w:r>
            <w:r>
              <w:rPr>
                <w:rFonts w:hint="eastAsia"/>
              </w:rPr>
              <w:t>3</w:t>
            </w:r>
            <w:r>
              <w:t>00像素）</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4</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光源照度≥600lx</w:t>
            </w:r>
            <w:r>
              <w:rPr>
                <w:rFonts w:hint="eastAsia" w:ascii="宋体" w:hAnsi="宋体" w:cs="宋体"/>
                <w:lang w:val="en-US" w:eastAsia="zh-CN"/>
              </w:rPr>
              <w:t xml:space="preserve"> ，</w:t>
            </w:r>
            <w:r>
              <w:rPr>
                <w:rFonts w:ascii="宋体" w:hAnsi="宋体" w:cs="宋体"/>
              </w:rPr>
              <w:t>色温≥5000k</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ascii="宋体" w:hAnsi="宋体" w:cs="宋体"/>
              </w:rPr>
              <w:t>▲</w:t>
            </w:r>
            <w:r>
              <w:rPr>
                <w:rFonts w:hint="eastAsia" w:ascii="宋体" w:hAnsi="宋体" w:cs="宋体"/>
                <w:color w:val="000000"/>
                <w:kern w:val="0"/>
                <w:sz w:val="24"/>
                <w:szCs w:val="24"/>
                <w:lang w:val="en-US" w:eastAsia="zh-CN"/>
              </w:rPr>
              <w:t>5</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显示屏尺寸≤2.4英寸，彩色液晶显示屏，整机重量≤240克。</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9" w:hRule="atLeast"/>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全金属机身外壳（手柄及显示屏主壳），符合医用设备要求</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rPr>
              <w:t>显示屏旋转角度：</w:t>
            </w:r>
            <w:r>
              <w:rPr>
                <w:rFonts w:hint="eastAsia"/>
              </w:rPr>
              <w:t>前 50°、后 37°、左 90°、右 180°，公差±2°</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bCs/>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bCs/>
                <w:color w:val="000000"/>
                <w:kern w:val="0"/>
                <w:sz w:val="24"/>
                <w:szCs w:val="24"/>
                <w:lang w:val="en-US" w:eastAsia="zh-CN"/>
              </w:rPr>
            </w:pPr>
            <w:r>
              <w:rPr>
                <w:rFonts w:ascii="宋体" w:hAnsi="宋体" w:cs="宋体"/>
              </w:rPr>
              <w:t>弧形镜体设计，可根据病人的解剖结构调整镜体角度。</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喉镜具备防雾装置。</w:t>
            </w:r>
            <w:r>
              <w:rPr>
                <w:rFonts w:hint="eastAsia" w:ascii="宋体" w:hAnsi="宋体" w:cs="宋体"/>
              </w:rPr>
              <w:t>（产品注册证注明）</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0</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具备照相、摄录功能。</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1</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 xml:space="preserve"> 视场角：镜前端为弧形设计视场角可大于60°</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2</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光学级高透镜片，</w:t>
            </w:r>
            <w:r>
              <w:rPr>
                <w:rFonts w:hint="eastAsia" w:ascii="宋体" w:hAnsi="宋体" w:cs="宋体"/>
                <w:lang w:eastAsia="zh-CN"/>
              </w:rPr>
              <w:t>有</w:t>
            </w:r>
            <w:r>
              <w:rPr>
                <w:rFonts w:ascii="宋体" w:hAnsi="宋体" w:cs="宋体"/>
              </w:rPr>
              <w:t>在镜片中间部位镂空设计；镜片</w:t>
            </w:r>
            <w:r>
              <w:rPr>
                <w:rFonts w:hint="eastAsia" w:ascii="宋体" w:hAnsi="宋体" w:cs="宋体"/>
                <w:lang w:eastAsia="zh-CN"/>
              </w:rPr>
              <w:t>有</w:t>
            </w:r>
            <w:r>
              <w:rPr>
                <w:rFonts w:ascii="宋体" w:hAnsi="宋体" w:cs="宋体"/>
              </w:rPr>
              <w:t>适当加宽</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rPr>
              <w:t>▲</w:t>
            </w: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3</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一次性镜片型号齐全，</w:t>
            </w:r>
            <w:r>
              <w:rPr>
                <w:rFonts w:hint="eastAsia" w:ascii="宋体" w:hAnsi="宋体" w:cs="宋体"/>
              </w:rPr>
              <w:t>1</w:t>
            </w:r>
            <w:r>
              <w:rPr>
                <w:rFonts w:ascii="宋体" w:hAnsi="宋体" w:cs="宋体"/>
              </w:rPr>
              <w:t>4个规格型号</w:t>
            </w:r>
            <w:r>
              <w:rPr>
                <w:rFonts w:hint="eastAsia" w:ascii="宋体" w:hAnsi="宋体" w:cs="宋体"/>
                <w:lang w:val="en-US" w:eastAsia="zh-CN"/>
              </w:rPr>
              <w:t>:</w:t>
            </w:r>
            <w:r>
              <w:rPr>
                <w:rFonts w:ascii="宋体" w:hAnsi="宋体" w:cs="宋体"/>
              </w:rPr>
              <w:t>普通型分新生儿、儿童、成人中号、成人大号</w:t>
            </w:r>
            <w:r>
              <w:rPr>
                <w:rFonts w:hint="eastAsia" w:ascii="宋体" w:hAnsi="宋体" w:cs="宋体"/>
              </w:rPr>
              <w:t>4个规格</w:t>
            </w:r>
            <w:r>
              <w:rPr>
                <w:rFonts w:ascii="宋体" w:hAnsi="宋体" w:cs="宋体"/>
              </w:rPr>
              <w:t>，卡槽型大号、中号、小号</w:t>
            </w:r>
            <w:r>
              <w:rPr>
                <w:rFonts w:hint="eastAsia" w:ascii="宋体" w:hAnsi="宋体" w:cs="宋体"/>
              </w:rPr>
              <w:t>3个规格</w:t>
            </w:r>
            <w:r>
              <w:rPr>
                <w:rFonts w:ascii="宋体" w:hAnsi="宋体" w:cs="宋体"/>
              </w:rPr>
              <w:t>，</w:t>
            </w:r>
            <w:r>
              <w:rPr>
                <w:rFonts w:hint="eastAsia" w:ascii="宋体" w:hAnsi="宋体" w:cs="宋体"/>
              </w:rPr>
              <w:t>S型大号、中号、小号3个规格，D型</w:t>
            </w:r>
            <w:r>
              <w:rPr>
                <w:rFonts w:ascii="宋体" w:hAnsi="宋体" w:cs="宋体"/>
              </w:rPr>
              <w:t>新生儿、儿童、成人中号、成人大号</w:t>
            </w:r>
            <w:r>
              <w:rPr>
                <w:rFonts w:hint="eastAsia" w:ascii="宋体" w:hAnsi="宋体" w:cs="宋体"/>
              </w:rPr>
              <w:t>4个规格</w:t>
            </w:r>
            <w:r>
              <w:rPr>
                <w:rFonts w:ascii="宋体" w:hAnsi="宋体" w:cs="宋体"/>
              </w:rPr>
              <w:t>。</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4</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普通型镜片，能覆盖从1.5kg的新生儿、儿童、成人、特体病人。</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5</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视场角：镜前端为弧形设计视场角可大于60°</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ascii="宋体" w:hAnsi="宋体" w:cs="宋体"/>
              </w:rPr>
              <w:t xml:space="preserve">▲ </w:t>
            </w: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ascii="宋体" w:hAnsi="宋体" w:cs="宋体"/>
              </w:rPr>
              <w:t>卡槽型镜片，</w:t>
            </w:r>
            <w:r>
              <w:rPr>
                <w:rFonts w:hint="eastAsia" w:ascii="宋体" w:hAnsi="宋体" w:cs="宋体"/>
                <w:lang w:eastAsia="zh-CN"/>
              </w:rPr>
              <w:t>有</w:t>
            </w:r>
            <w:r>
              <w:rPr>
                <w:rFonts w:ascii="宋体" w:hAnsi="宋体" w:cs="宋体"/>
              </w:rPr>
              <w:t>气管导管引导槽，</w:t>
            </w:r>
            <w:r>
              <w:rPr>
                <w:rFonts w:hint="eastAsia" w:ascii="宋体" w:hAnsi="宋体" w:cs="宋体"/>
                <w:lang w:eastAsia="zh-CN"/>
              </w:rPr>
              <w:t>提高插管准备度</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vMerge w:val="continue"/>
            <w:shd w:val="clear" w:color="auto" w:fill="auto"/>
            <w:noWrap w:val="0"/>
            <w:vAlign w:val="center"/>
          </w:tcPr>
          <w:p>
            <w:pPr>
              <w:widowControl/>
              <w:spacing w:before="100" w:beforeAutospacing="1" w:after="100" w:afterAutospacing="1"/>
              <w:jc w:val="left"/>
              <w:rPr>
                <w:rFonts w:hint="eastAsia" w:ascii="宋体" w:hAnsi="宋体" w:cs="宋体"/>
                <w:b/>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eastAsia" w:ascii="宋体" w:hAnsi="宋体" w:eastAsia="宋体" w:cs="宋体"/>
                <w:b w:val="0"/>
                <w:bCs w:val="0"/>
                <w:color w:val="000000"/>
                <w:kern w:val="0"/>
                <w:sz w:val="24"/>
                <w:szCs w:val="24"/>
                <w:lang w:val="en-US" w:eastAsia="zh-CN"/>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7</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left"/>
              <w:rPr>
                <w:rFonts w:hint="eastAsia" w:ascii="宋体" w:hAnsi="宋体" w:eastAsia="宋体" w:cs="宋体"/>
                <w:b w:val="0"/>
                <w:bCs w:val="0"/>
                <w:color w:val="000000"/>
                <w:kern w:val="0"/>
                <w:sz w:val="24"/>
                <w:szCs w:val="24"/>
                <w:lang w:val="en-US" w:eastAsia="zh-CN"/>
              </w:rPr>
            </w:pPr>
            <w:r>
              <w:rPr>
                <w:rFonts w:hint="eastAsia" w:hAnsi="宋体" w:cs="宋体"/>
              </w:rPr>
              <w:t>S型镜片，双凸起的设计。</w:t>
            </w:r>
          </w:p>
        </w:tc>
        <w:tc>
          <w:tcPr>
            <w:tcW w:w="1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8" w:hRule="atLeast"/>
          <w:tblCellSpacing w:w="0" w:type="dxa"/>
        </w:trPr>
        <w:tc>
          <w:tcPr>
            <w:tcW w:w="1185" w:type="dxa"/>
            <w:shd w:val="clear" w:color="auto" w:fill="auto"/>
            <w:noWrap w:val="0"/>
            <w:vAlign w:val="center"/>
          </w:tcPr>
          <w:p>
            <w:pPr>
              <w:widowControl/>
              <w:spacing w:before="100" w:beforeAutospacing="1" w:after="100" w:afterAutospacing="1"/>
              <w:jc w:val="left"/>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专机配套耗材最高限价</w:t>
            </w:r>
          </w:p>
        </w:tc>
        <w:tc>
          <w:tcPr>
            <w:tcW w:w="8880" w:type="dxa"/>
            <w:gridSpan w:val="3"/>
            <w:shd w:val="clear" w:color="auto" w:fill="auto"/>
            <w:noWrap w:val="0"/>
            <w:vAlign w:val="center"/>
          </w:tcPr>
          <w:p>
            <w:pPr>
              <w:pStyle w:val="2"/>
              <w:jc w:val="left"/>
              <w:rPr>
                <w:rFonts w:hint="default"/>
                <w:color w:val="000000"/>
                <w:lang w:val="en-US" w:eastAsia="zh-CN"/>
              </w:rPr>
            </w:pPr>
            <w:r>
              <w:rPr>
                <w:rFonts w:hint="eastAsia"/>
                <w:color w:val="000000"/>
                <w:lang w:val="en-US" w:eastAsia="zh-CN"/>
              </w:rPr>
              <w:t>一次性使用电子视频喉镜片：95元/片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8" w:hRule="atLeast"/>
          <w:tblCellSpacing w:w="0" w:type="dxa"/>
        </w:trPr>
        <w:tc>
          <w:tcPr>
            <w:tcW w:w="1185" w:type="dxa"/>
            <w:shd w:val="clear" w:color="auto" w:fill="auto"/>
            <w:noWrap w:val="0"/>
            <w:vAlign w:val="center"/>
          </w:tcPr>
          <w:p>
            <w:pPr>
              <w:widowControl/>
              <w:spacing w:before="100" w:beforeAutospacing="1" w:after="100" w:afterAutospacing="1"/>
              <w:jc w:val="left"/>
              <w:rPr>
                <w:rFonts w:ascii="宋体" w:hAnsi="宋体" w:cs="宋体"/>
                <w:b/>
                <w:color w:val="000000"/>
                <w:kern w:val="0"/>
                <w:sz w:val="24"/>
                <w:szCs w:val="24"/>
              </w:rPr>
            </w:pPr>
            <w:r>
              <w:rPr>
                <w:rFonts w:hint="eastAsia" w:ascii="宋体" w:hAnsi="宋体" w:cs="宋体"/>
                <w:b/>
                <w:bCs/>
                <w:color w:val="000000"/>
                <w:kern w:val="0"/>
                <w:sz w:val="24"/>
                <w:szCs w:val="24"/>
              </w:rPr>
              <w:t>技术保障措施</w:t>
            </w:r>
          </w:p>
        </w:tc>
        <w:tc>
          <w:tcPr>
            <w:tcW w:w="8880" w:type="dxa"/>
            <w:gridSpan w:val="3"/>
            <w:shd w:val="clear" w:color="auto" w:fill="auto"/>
            <w:noWrap w:val="0"/>
            <w:vAlign w:val="center"/>
          </w:tcPr>
          <w:p>
            <w:pPr>
              <w:widowControl/>
              <w:spacing w:before="100" w:beforeAutospacing="1" w:after="100" w:afterAutospacing="1"/>
              <w:jc w:val="left"/>
              <w:rPr>
                <w:rFonts w:ascii="宋体" w:hAnsi="宋体" w:cs="宋体"/>
                <w:b/>
                <w:bCs/>
                <w:color w:val="000000"/>
                <w:kern w:val="0"/>
                <w:sz w:val="24"/>
                <w:szCs w:val="24"/>
              </w:rPr>
            </w:pPr>
            <w:r>
              <w:rPr>
                <w:rFonts w:hint="eastAsia" w:ascii="宋体" w:hAnsi="宋体" w:cs="宋体"/>
                <w:color w:val="000000"/>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185" w:type="dxa"/>
            <w:shd w:val="clear" w:color="auto" w:fill="auto"/>
            <w:noWrap w:val="0"/>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商务需求</w:t>
            </w:r>
            <w:r>
              <w:rPr>
                <w:rFonts w:ascii="宋体" w:hAnsi="宋体" w:cs="宋体"/>
                <w:color w:val="000000"/>
                <w:kern w:val="0"/>
                <w:sz w:val="24"/>
                <w:szCs w:val="24"/>
              </w:rPr>
              <w:t xml:space="preserve"> </w:t>
            </w:r>
          </w:p>
        </w:tc>
        <w:tc>
          <w:tcPr>
            <w:tcW w:w="8880" w:type="dxa"/>
            <w:gridSpan w:val="3"/>
            <w:shd w:val="clear" w:color="auto" w:fill="auto"/>
            <w:noWrap w:val="0"/>
            <w:vAlign w:val="center"/>
          </w:tcPr>
          <w:p>
            <w:pPr>
              <w:widowControl/>
              <w:jc w:val="left"/>
              <w:rPr>
                <w:rFonts w:ascii="宋体" w:hAnsi="宋体" w:cs="宋体"/>
                <w:color w:val="000000"/>
                <w:kern w:val="0"/>
                <w:sz w:val="24"/>
                <w:szCs w:val="24"/>
              </w:rPr>
            </w:pPr>
            <w:r>
              <w:rPr>
                <w:rFonts w:ascii="宋体" w:hAnsi="宋体" w:cs="宋体"/>
                <w:color w:val="000000"/>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000000"/>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000000"/>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color w:val="000000"/>
                      <w:kern w:val="0"/>
                      <w:sz w:val="24"/>
                      <w:szCs w:val="24"/>
                    </w:rPr>
                  </w:pPr>
                  <w:r>
                    <w:rPr>
                      <w:rFonts w:ascii="宋体" w:hAnsi="宋体" w:cs="宋体"/>
                      <w:b/>
                      <w:bCs/>
                      <w:color w:val="000000"/>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1.1各投标人应在投标文件中列明各主机、配件和易耗品的保修期限,并承诺提供整机免费保修期</w:t>
                  </w:r>
                  <w:r>
                    <w:rPr>
                      <w:rFonts w:hint="eastAsia" w:ascii="宋体" w:hAnsi="宋体" w:cs="宋体"/>
                      <w:color w:val="000000"/>
                      <w:kern w:val="0"/>
                      <w:szCs w:val="21"/>
                      <w:u w:val="single"/>
                      <w:lang w:eastAsia="zh-CN"/>
                    </w:rPr>
                    <w:t>伍</w:t>
                  </w:r>
                  <w:r>
                    <w:rPr>
                      <w:rFonts w:hint="eastAsia" w:ascii="宋体" w:hAnsi="宋体" w:cs="宋体"/>
                      <w:color w:val="000000"/>
                      <w:kern w:val="0"/>
                      <w:szCs w:val="21"/>
                    </w:rPr>
                    <w:t>年(全保)</w:t>
                  </w:r>
                  <w:r>
                    <w:rPr>
                      <w:rStyle w:val="17"/>
                      <w:rFonts w:hint="eastAsia" w:ascii="宋体" w:hAnsi="宋体" w:cs="宋体"/>
                      <w:color w:val="000000"/>
                      <w:szCs w:val="21"/>
                    </w:rPr>
                    <w:t>（特别提示：免费保修期达不到招标文件要求的，该投标文件不通过）</w:t>
                  </w:r>
                  <w:r>
                    <w:rPr>
                      <w:rFonts w:hint="eastAsia" w:ascii="宋体" w:hAnsi="宋体" w:cs="宋体"/>
                      <w:color w:val="000000"/>
                      <w:kern w:val="0"/>
                      <w:szCs w:val="21"/>
                    </w:rPr>
                    <w:t>,终身维修。保修期内,年度定期预防性维护保养次数应不少于</w:t>
                  </w:r>
                  <w:r>
                    <w:rPr>
                      <w:rFonts w:hint="eastAsia" w:ascii="宋体" w:hAnsi="宋体" w:cs="宋体"/>
                      <w:color w:val="000000"/>
                      <w:kern w:val="0"/>
                      <w:szCs w:val="21"/>
                      <w:u w:val="single"/>
                    </w:rPr>
                    <w:t xml:space="preserve"> 4 </w:t>
                  </w:r>
                  <w:r>
                    <w:rPr>
                      <w:rFonts w:hint="eastAsia" w:ascii="宋体" w:hAnsi="宋体" w:cs="宋体"/>
                      <w:color w:val="000000"/>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r>
                    <w:rPr>
                      <w:rFonts w:ascii="宋体" w:hAnsi="宋体" w:cs="宋体"/>
                      <w:b/>
                      <w:bCs/>
                      <w:color w:val="000000"/>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r>
                    <w:rPr>
                      <w:rFonts w:ascii="宋体" w:hAnsi="宋体" w:cs="宋体"/>
                      <w:color w:val="000000"/>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color w:val="000000"/>
                    </w:rPr>
                  </w:pPr>
                  <w:r>
                    <w:rPr>
                      <w:rFonts w:hint="eastAsia" w:ascii="宋体" w:hAnsi="宋体" w:cs="宋体"/>
                      <w:color w:val="000000"/>
                      <w:kern w:val="0"/>
                      <w:szCs w:val="21"/>
                      <w:lang w:val="en-US" w:eastAsia="zh-CN"/>
                    </w:rPr>
                    <w:t>2.</w:t>
                  </w:r>
                  <w:r>
                    <w:rPr>
                      <w:rFonts w:hint="eastAsia" w:ascii="宋体" w:hAnsi="宋体" w:cs="宋体"/>
                      <w:color w:val="000000"/>
                      <w:kern w:val="0"/>
                      <w:szCs w:val="21"/>
                    </w:rPr>
                    <w:t>1由设备制造商提供售后服务，</w:t>
                  </w:r>
                  <w:r>
                    <w:rPr>
                      <w:rFonts w:hint="eastAsia" w:ascii="宋体" w:hAnsi="宋体" w:cs="宋体"/>
                      <w:color w:val="000000"/>
                      <w:kern w:val="0"/>
                      <w:szCs w:val="21"/>
                      <w:u w:val="single"/>
                    </w:rPr>
                    <w:t xml:space="preserve"> 4 </w:t>
                  </w:r>
                  <w:r>
                    <w:rPr>
                      <w:rFonts w:hint="eastAsia" w:ascii="宋体" w:hAnsi="宋体" w:cs="宋体"/>
                      <w:color w:val="000000"/>
                      <w:kern w:val="0"/>
                      <w:szCs w:val="21"/>
                    </w:rPr>
                    <w:t>小时内响应，</w:t>
                  </w:r>
                  <w:r>
                    <w:rPr>
                      <w:rFonts w:hint="eastAsia" w:ascii="宋体" w:hAnsi="宋体" w:cs="宋体"/>
                      <w:color w:val="000000"/>
                      <w:kern w:val="0"/>
                      <w:szCs w:val="21"/>
                      <w:u w:val="single"/>
                    </w:rPr>
                    <w:t xml:space="preserve"> 24 </w:t>
                  </w:r>
                  <w:r>
                    <w:rPr>
                      <w:rFonts w:hint="eastAsia" w:ascii="宋体" w:hAnsi="宋体" w:cs="宋体"/>
                      <w:color w:val="000000"/>
                      <w:kern w:val="0"/>
                      <w:szCs w:val="21"/>
                    </w:rPr>
                    <w:t>小时维修到位（不可抗力情况除外）。消耗品和零配件供应及时，特殊情况下可提供备用机。</w:t>
                  </w:r>
                  <w:r>
                    <w:rPr>
                      <w:rFonts w:hint="eastAsia"/>
                      <w:color w:val="000000"/>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color w:val="000000"/>
                      <w:lang w:eastAsia="zh-CN"/>
                    </w:rPr>
                  </w:pPr>
                  <w:r>
                    <w:rPr>
                      <w:rFonts w:hint="eastAsia"/>
                      <w:color w:val="000000"/>
                      <w:lang w:val="en-US" w:eastAsia="zh-CN"/>
                    </w:rPr>
                    <w:t>2.2</w:t>
                  </w:r>
                  <w:r>
                    <w:rPr>
                      <w:rFonts w:hint="eastAsia"/>
                      <w:color w:val="000000"/>
                    </w:rPr>
                    <w:t>厂家必须在广东省有固定售后服务工作站（提供工程师电话和技术维修力量情况和维修的详细地址及联系方式）。专业工程师免费现场安装</w:t>
                  </w:r>
                  <w:r>
                    <w:rPr>
                      <w:rFonts w:hint="eastAsia"/>
                      <w:color w:val="000000"/>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color w:val="000000"/>
                    </w:rPr>
                  </w:pPr>
                  <w:r>
                    <w:rPr>
                      <w:rFonts w:hint="eastAsia"/>
                      <w:color w:val="000000"/>
                      <w:lang w:val="en-US" w:eastAsia="zh-CN"/>
                    </w:rPr>
                    <w:t>2.3</w:t>
                  </w:r>
                  <w:r>
                    <w:rPr>
                      <w:rFonts w:hint="eastAsia"/>
                      <w:color w:val="000000"/>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color w:val="000000"/>
                      <w:lang w:eastAsia="zh-CN"/>
                    </w:rPr>
                  </w:pPr>
                  <w:r>
                    <w:rPr>
                      <w:rFonts w:hint="eastAsia"/>
                      <w:color w:val="000000"/>
                      <w:lang w:val="en-US" w:eastAsia="zh-CN"/>
                    </w:rPr>
                    <w:t>2.4</w:t>
                  </w:r>
                  <w:r>
                    <w:rPr>
                      <w:rFonts w:hint="eastAsia"/>
                      <w:color w:val="000000"/>
                    </w:rPr>
                    <w:t>保证供应仪器的维修与配件</w:t>
                  </w:r>
                  <w:r>
                    <w:rPr>
                      <w:rFonts w:hint="eastAsia"/>
                      <w:color w:val="000000"/>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r>
                    <w:rPr>
                      <w:rFonts w:ascii="宋体" w:hAnsi="宋体" w:cs="宋体"/>
                      <w:color w:val="000000"/>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r>
                    <w:rPr>
                      <w:rFonts w:hint="eastAsia" w:ascii="宋体" w:hAnsi="宋体" w:cs="宋体"/>
                      <w:color w:val="000000"/>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color w:val="000000"/>
                    </w:rPr>
                  </w:pPr>
                  <w:r>
                    <w:rPr>
                      <w:rFonts w:hint="eastAsia" w:ascii="宋体" w:hAnsi="宋体" w:cs="宋体"/>
                      <w:color w:val="000000"/>
                      <w:kern w:val="0"/>
                      <w:sz w:val="24"/>
                      <w:szCs w:val="24"/>
                      <w:lang w:val="en-US" w:eastAsia="zh-CN"/>
                    </w:rPr>
                    <w:t>3.1</w:t>
                  </w:r>
                  <w:r>
                    <w:rPr>
                      <w:rFonts w:hint="eastAsia"/>
                      <w:color w:val="000000"/>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color w:val="000000"/>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color w:val="000000"/>
                    </w:rPr>
                  </w:pPr>
                  <w:r>
                    <w:rPr>
                      <w:rFonts w:hint="eastAsia"/>
                      <w:color w:val="000000"/>
                      <w:lang w:val="en-US" w:eastAsia="zh-CN"/>
                    </w:rPr>
                    <w:t>3.2</w:t>
                  </w:r>
                  <w:r>
                    <w:rPr>
                      <w:rFonts w:hint="eastAsia"/>
                      <w:color w:val="000000"/>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4.1</w:t>
                  </w:r>
                  <w:r>
                    <w:rPr>
                      <w:rFonts w:ascii="宋体" w:hAnsi="宋体" w:cs="宋体"/>
                      <w:color w:val="000000"/>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5.1</w:t>
                  </w:r>
                  <w:r>
                    <w:rPr>
                      <w:rFonts w:ascii="宋体" w:hAnsi="宋体" w:cs="宋体"/>
                      <w:color w:val="000000"/>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color w:val="000000"/>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b/>
                      <w:bCs/>
                      <w:color w:val="000000"/>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000000"/>
                      <w:kern w:val="0"/>
                      <w:szCs w:val="21"/>
                    </w:rPr>
                  </w:pPr>
                  <w:r>
                    <w:rPr>
                      <w:rFonts w:hint="eastAsia" w:ascii="宋体" w:hAnsi="宋体" w:cs="宋体"/>
                      <w:color w:val="000000"/>
                      <w:kern w:val="0"/>
                      <w:sz w:val="24"/>
                      <w:szCs w:val="24"/>
                      <w:lang w:val="en-US" w:eastAsia="zh-CN"/>
                    </w:rPr>
                    <w:t>1.1</w:t>
                  </w:r>
                  <w:r>
                    <w:rPr>
                      <w:rFonts w:ascii="宋体" w:hAnsi="宋体" w:cs="宋体"/>
                      <w:color w:val="000000"/>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cs="宋体"/>
                      <w:color w:val="000000"/>
                      <w:kern w:val="0"/>
                      <w:szCs w:val="21"/>
                    </w:rPr>
                    <w:t>由设备制造商提供售后服务，</w:t>
                  </w:r>
                  <w:r>
                    <w:rPr>
                      <w:rFonts w:hint="eastAsia" w:ascii="宋体" w:hAnsi="宋体" w:cs="宋体"/>
                      <w:color w:val="000000"/>
                      <w:kern w:val="0"/>
                      <w:szCs w:val="21"/>
                      <w:u w:val="single"/>
                    </w:rPr>
                    <w:t xml:space="preserve"> 4 </w:t>
                  </w:r>
                  <w:r>
                    <w:rPr>
                      <w:rFonts w:hint="eastAsia" w:ascii="宋体" w:hAnsi="宋体" w:cs="宋体"/>
                      <w:color w:val="000000"/>
                      <w:kern w:val="0"/>
                      <w:szCs w:val="21"/>
                    </w:rPr>
                    <w:t>小时内响应，</w:t>
                  </w:r>
                  <w:r>
                    <w:rPr>
                      <w:rFonts w:hint="eastAsia" w:ascii="宋体" w:hAnsi="宋体" w:cs="宋体"/>
                      <w:color w:val="000000"/>
                      <w:kern w:val="0"/>
                      <w:szCs w:val="21"/>
                      <w:u w:val="single"/>
                    </w:rPr>
                    <w:t xml:space="preserve"> 24 </w:t>
                  </w:r>
                  <w:r>
                    <w:rPr>
                      <w:rFonts w:hint="eastAsia" w:ascii="宋体" w:hAnsi="宋体" w:cs="宋体"/>
                      <w:color w:val="000000"/>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3</w:t>
                  </w:r>
                  <w:r>
                    <w:rPr>
                      <w:rFonts w:hint="eastAsia" w:ascii="宋体" w:hAnsi="宋体" w:cs="宋体"/>
                      <w:color w:val="000000"/>
                      <w:kern w:val="0"/>
                      <w:szCs w:val="21"/>
                    </w:rPr>
                    <w:t>保修期满后，投标人应以优惠价供应维修零配件、消耗品和延续保修合同。零配件、消耗品</w:t>
                  </w:r>
                  <w:r>
                    <w:rPr>
                      <w:rFonts w:hint="eastAsia" w:ascii="宋体" w:hAnsi="宋体" w:cs="宋体"/>
                      <w:color w:val="000000"/>
                      <w:kern w:val="0"/>
                      <w:szCs w:val="21"/>
                      <w:lang w:eastAsia="zh-CN"/>
                    </w:rPr>
                    <w:t>、试剂</w:t>
                  </w:r>
                  <w:r>
                    <w:rPr>
                      <w:rFonts w:hint="eastAsia" w:ascii="宋体" w:hAnsi="宋体" w:cs="宋体"/>
                      <w:color w:val="000000"/>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4</w:t>
                  </w:r>
                  <w:r>
                    <w:rPr>
                      <w:rFonts w:hint="eastAsia" w:ascii="宋体" w:hAnsi="宋体" w:cs="宋体"/>
                      <w:color w:val="000000"/>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r>
                    <w:rPr>
                      <w:rFonts w:hint="eastAsia" w:ascii="宋体" w:hAnsi="宋体" w:cs="宋体"/>
                      <w:color w:val="000000"/>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1.1</w:t>
                  </w:r>
                  <w:r>
                    <w:rPr>
                      <w:rFonts w:hint="eastAsia" w:ascii="宋体" w:hAnsi="宋体" w:cs="宋体"/>
                      <w:color w:val="000000"/>
                      <w:kern w:val="0"/>
                      <w:szCs w:val="21"/>
                    </w:rPr>
                    <w:t>投标人在签订合同之日起</w:t>
                  </w:r>
                  <w:r>
                    <w:rPr>
                      <w:rFonts w:hint="eastAsia" w:ascii="宋体" w:hAnsi="宋体" w:cs="宋体"/>
                      <w:color w:val="000000"/>
                      <w:kern w:val="0"/>
                      <w:szCs w:val="21"/>
                      <w:u w:val="single"/>
                      <w:lang w:val="en-US" w:eastAsia="zh-CN"/>
                    </w:rPr>
                    <w:t>30</w:t>
                  </w:r>
                  <w:r>
                    <w:rPr>
                      <w:rFonts w:hint="eastAsia" w:ascii="宋体" w:hAnsi="宋体" w:cs="宋体"/>
                      <w:color w:val="000000"/>
                      <w:kern w:val="0"/>
                      <w:szCs w:val="21"/>
                    </w:rPr>
                    <w:t>天内交货</w:t>
                  </w:r>
                  <w:r>
                    <w:rPr>
                      <w:rFonts w:ascii="宋体" w:hAnsi="宋体" w:cs="宋体"/>
                      <w:color w:val="000000"/>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color w:val="000000"/>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1.2</w:t>
                  </w:r>
                  <w:r>
                    <w:rPr>
                      <w:rFonts w:hint="eastAsia" w:ascii="宋体" w:hAnsi="宋体" w:cs="宋体"/>
                      <w:color w:val="000000"/>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color w:val="000000"/>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000000"/>
                      <w:kern w:val="0"/>
                      <w:szCs w:val="21"/>
                    </w:rPr>
                    <w:t>报关证明</w:t>
                  </w:r>
                  <w:r>
                    <w:rPr>
                      <w:rFonts w:hint="eastAsia" w:ascii="宋体" w:hAnsi="宋体" w:cs="宋体"/>
                      <w:color w:val="000000"/>
                      <w:spacing w:val="-3"/>
                      <w:kern w:val="0"/>
                      <w:szCs w:val="21"/>
                    </w:rPr>
                    <w:t>文件、</w:t>
                  </w:r>
                  <w:r>
                    <w:rPr>
                      <w:rFonts w:hint="eastAsia" w:ascii="宋体" w:hAnsi="宋体" w:cs="宋体"/>
                      <w:color w:val="000000"/>
                      <w:kern w:val="0"/>
                      <w:szCs w:val="21"/>
                    </w:rPr>
                    <w:t>原产地证明和</w:t>
                  </w:r>
                  <w:r>
                    <w:rPr>
                      <w:rFonts w:hint="eastAsia" w:ascii="宋体" w:hAnsi="宋体" w:cs="宋体"/>
                      <w:color w:val="000000"/>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b/>
                      <w:bCs/>
                      <w:color w:val="000000"/>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000000"/>
                      <w:kern w:val="0"/>
                      <w:szCs w:val="21"/>
                      <w:u w:val="single"/>
                    </w:rPr>
                    <w:t xml:space="preserve"> 7 </w:t>
                  </w:r>
                  <w:r>
                    <w:rPr>
                      <w:rFonts w:hint="eastAsia" w:ascii="宋体" w:hAnsi="宋体" w:cs="宋体"/>
                      <w:color w:val="000000"/>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000000"/>
                      <w:kern w:val="0"/>
                      <w:szCs w:val="21"/>
                      <w:u w:val="single"/>
                    </w:rPr>
                    <w:t xml:space="preserve"> 7 </w:t>
                  </w:r>
                  <w:r>
                    <w:rPr>
                      <w:rFonts w:hint="eastAsia" w:ascii="宋体" w:hAnsi="宋体" w:cs="宋体"/>
                      <w:color w:val="000000"/>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b/>
                      <w:bCs/>
                      <w:color w:val="000000"/>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hint="eastAsia" w:ascii="宋体" w:hAnsi="宋体" w:cs="宋体"/>
                      <w:b/>
                      <w:bCs/>
                      <w:color w:val="000000"/>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color w:val="000000"/>
                      <w:kern w:val="0"/>
                      <w:sz w:val="24"/>
                      <w:szCs w:val="24"/>
                      <w:lang w:val="en-US"/>
                    </w:rPr>
                  </w:pPr>
                  <w:r>
                    <w:rPr>
                      <w:rFonts w:hint="eastAsia" w:ascii="宋体" w:hAnsi="宋体" w:cs="宋体"/>
                      <w:color w:val="000000"/>
                      <w:kern w:val="0"/>
                      <w:sz w:val="24"/>
                      <w:szCs w:val="24"/>
                      <w:lang w:val="en-US" w:eastAsia="zh-CN"/>
                    </w:rPr>
                    <w:t>5.1</w:t>
                  </w:r>
                  <w:r>
                    <w:rPr>
                      <w:rFonts w:ascii="宋体" w:hAnsi="宋体" w:cs="宋体"/>
                      <w:color w:val="000000"/>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color w:val="000000"/>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color w:val="000000"/>
                      <w:kern w:val="0"/>
                      <w:sz w:val="24"/>
                      <w:szCs w:val="24"/>
                      <w:lang w:val="en-US"/>
                    </w:rPr>
                  </w:pPr>
                  <w:r>
                    <w:rPr>
                      <w:rFonts w:ascii="宋体" w:hAnsi="宋体" w:cs="宋体"/>
                      <w:color w:val="000000"/>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color w:val="000000"/>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5.3</w:t>
                  </w:r>
                  <w:r>
                    <w:rPr>
                      <w:rFonts w:ascii="宋体" w:hAnsi="宋体" w:cs="宋体"/>
                      <w:color w:val="000000"/>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r>
                    <w:rPr>
                      <w:rFonts w:hint="eastAsia" w:ascii="宋体" w:hAnsi="宋体" w:cs="宋体"/>
                      <w:b/>
                      <w:bCs/>
                      <w:color w:val="000000"/>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color w:val="000000"/>
                      <w:kern w:val="0"/>
                      <w:sz w:val="24"/>
                      <w:szCs w:val="24"/>
                    </w:rPr>
                  </w:pPr>
                  <w:r>
                    <w:rPr>
                      <w:rFonts w:hint="eastAsia" w:ascii="宋体" w:hAnsi="宋体" w:cs="宋体"/>
                      <w:color w:val="000000"/>
                      <w:szCs w:val="21"/>
                    </w:rPr>
                    <w:t>6.1中标人不能交货的，需偿付不能交货部分货款的</w:t>
                  </w:r>
                  <w:r>
                    <w:rPr>
                      <w:rFonts w:hint="eastAsia" w:ascii="宋体" w:hAnsi="宋体" w:cs="宋体"/>
                      <w:color w:val="000000"/>
                      <w:szCs w:val="21"/>
                      <w:u w:val="single"/>
                    </w:rPr>
                    <w:t xml:space="preserve">  10  </w:t>
                  </w:r>
                  <w:r>
                    <w:rPr>
                      <w:rFonts w:hint="eastAsia" w:ascii="宋体" w:hAnsi="宋体" w:cs="宋体"/>
                      <w:color w:val="000000"/>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color w:val="000000"/>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color w:val="000000"/>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000000"/>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000000"/>
                      <w:szCs w:val="21"/>
                      <w:lang w:eastAsia="zh-CN"/>
                    </w:rPr>
                    <w:t>被列入深圳市儿童医院履约等级“差”评，三年内不得参与我院招投标项目</w:t>
                  </w:r>
                  <w:r>
                    <w:rPr>
                      <w:rFonts w:hint="eastAsia" w:ascii="宋体" w:hAnsi="宋体" w:cs="宋体"/>
                      <w:color w:val="000000"/>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Cs w:val="21"/>
                    </w:rPr>
                    <w:t>7.1投标人应按其投标文件中的承诺，进行其他售后服务工作。</w:t>
                  </w:r>
                </w:p>
              </w:tc>
            </w:tr>
          </w:tbl>
          <w:p>
            <w:pPr>
              <w:widowControl/>
              <w:jc w:val="left"/>
              <w:rPr>
                <w:rFonts w:ascii="宋体" w:hAnsi="宋体" w:cs="宋体"/>
                <w:color w:val="000000"/>
                <w:kern w:val="0"/>
                <w:sz w:val="24"/>
                <w:szCs w:val="24"/>
              </w:rPr>
            </w:pPr>
          </w:p>
        </w:tc>
      </w:tr>
    </w:tbl>
    <w:p>
      <w:pPr>
        <w:pStyle w:val="2"/>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CD2492"/>
    <w:rsid w:val="01D30AF5"/>
    <w:rsid w:val="01DC24B9"/>
    <w:rsid w:val="01DE5185"/>
    <w:rsid w:val="0213568A"/>
    <w:rsid w:val="027B5317"/>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CCF1FF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0C5A9F"/>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79483E"/>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4292EA5"/>
    <w:rsid w:val="353577A9"/>
    <w:rsid w:val="357B0EFD"/>
    <w:rsid w:val="35CA2DB9"/>
    <w:rsid w:val="35F41D4F"/>
    <w:rsid w:val="361E7E3B"/>
    <w:rsid w:val="3621266D"/>
    <w:rsid w:val="364A72A3"/>
    <w:rsid w:val="366D73A9"/>
    <w:rsid w:val="3686437E"/>
    <w:rsid w:val="36974B68"/>
    <w:rsid w:val="375C2773"/>
    <w:rsid w:val="384C47A3"/>
    <w:rsid w:val="39031BEB"/>
    <w:rsid w:val="39072F88"/>
    <w:rsid w:val="394D7D0F"/>
    <w:rsid w:val="399E4DCC"/>
    <w:rsid w:val="3B3F2D85"/>
    <w:rsid w:val="3B5330E7"/>
    <w:rsid w:val="3BD85452"/>
    <w:rsid w:val="3BF6596E"/>
    <w:rsid w:val="3C125C3B"/>
    <w:rsid w:val="3CC86BE5"/>
    <w:rsid w:val="3CED6006"/>
    <w:rsid w:val="3CFE1A2A"/>
    <w:rsid w:val="3D132062"/>
    <w:rsid w:val="3D83213E"/>
    <w:rsid w:val="3DDB4F84"/>
    <w:rsid w:val="3F033133"/>
    <w:rsid w:val="3F07560F"/>
    <w:rsid w:val="3F130266"/>
    <w:rsid w:val="3F6D6B69"/>
    <w:rsid w:val="3FD3744D"/>
    <w:rsid w:val="3FEF7ADA"/>
    <w:rsid w:val="40A83A07"/>
    <w:rsid w:val="416F41D1"/>
    <w:rsid w:val="41BA0644"/>
    <w:rsid w:val="41F05DAA"/>
    <w:rsid w:val="428A76BF"/>
    <w:rsid w:val="4388454E"/>
    <w:rsid w:val="43894653"/>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9072AA"/>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EFF1C61"/>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244589"/>
    <w:rsid w:val="65BB756F"/>
    <w:rsid w:val="66027D44"/>
    <w:rsid w:val="66420C8D"/>
    <w:rsid w:val="6656580B"/>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CFB7784"/>
    <w:rsid w:val="6D7C1A08"/>
    <w:rsid w:val="6D7E3DB9"/>
    <w:rsid w:val="6E3E1D88"/>
    <w:rsid w:val="6EBC525F"/>
    <w:rsid w:val="6EED19D9"/>
    <w:rsid w:val="6EEE2197"/>
    <w:rsid w:val="6EEF7E4F"/>
    <w:rsid w:val="6EF95228"/>
    <w:rsid w:val="6F2D12A0"/>
    <w:rsid w:val="70F03E4F"/>
    <w:rsid w:val="72BB566D"/>
    <w:rsid w:val="72FE0135"/>
    <w:rsid w:val="73021E25"/>
    <w:rsid w:val="733B0CC7"/>
    <w:rsid w:val="73CD080A"/>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annotation text"/>
    <w:basedOn w:val="1"/>
    <w:autoRedefine/>
    <w:unhideWhenUsed/>
    <w:qFormat/>
    <w:uiPriority w:val="99"/>
    <w:pPr>
      <w:jc w:val="left"/>
    </w:pPr>
  </w:style>
  <w:style w:type="paragraph" w:styleId="7">
    <w:name w:val="Body Text Indent"/>
    <w:basedOn w:val="1"/>
    <w:next w:val="8"/>
    <w:autoRedefine/>
    <w:qFormat/>
    <w:uiPriority w:val="0"/>
    <w:pPr>
      <w:spacing w:line="360" w:lineRule="auto"/>
      <w:ind w:left="720" w:hanging="720" w:hangingChars="300"/>
    </w:pPr>
    <w:rPr>
      <w:sz w:val="24"/>
      <w:szCs w:val="20"/>
    </w:rPr>
  </w:style>
  <w:style w:type="paragraph" w:styleId="8">
    <w:name w:val="Body Text First Indent 2"/>
    <w:basedOn w:val="7"/>
    <w:autoRedefine/>
    <w:unhideWhenUsed/>
    <w:qFormat/>
    <w:uiPriority w:val="99"/>
    <w:pPr>
      <w:spacing w:before="100" w:beforeAutospacing="1"/>
      <w:ind w:firstLine="420" w:firstLineChars="352"/>
    </w:pPr>
    <w:rPr>
      <w:rFonts w:ascii="Times New Roman" w:hAnsi="Times New Roman" w:cs="Times New Roman"/>
    </w:rPr>
  </w:style>
  <w:style w:type="paragraph" w:styleId="9">
    <w:name w:val="Plain Text"/>
    <w:basedOn w:val="1"/>
    <w:link w:val="20"/>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4"/>
    <w:autoRedefine/>
    <w:qFormat/>
    <w:uiPriority w:val="99"/>
    <w:pPr>
      <w:tabs>
        <w:tab w:val="center" w:pos="4153"/>
        <w:tab w:val="right" w:pos="8306"/>
      </w:tabs>
      <w:snapToGrid w:val="0"/>
      <w:jc w:val="left"/>
    </w:pPr>
    <w:rPr>
      <w:sz w:val="18"/>
      <w:szCs w:val="18"/>
    </w:rPr>
  </w:style>
  <w:style w:type="paragraph" w:styleId="12">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customStyle="1" w:styleId="19">
    <w:name w:val="标题 3 Char"/>
    <w:basedOn w:val="16"/>
    <w:link w:val="5"/>
    <w:autoRedefine/>
    <w:qFormat/>
    <w:uiPriority w:val="0"/>
    <w:rPr>
      <w:b/>
      <w:kern w:val="2"/>
      <w:sz w:val="24"/>
    </w:rPr>
  </w:style>
  <w:style w:type="character" w:customStyle="1" w:styleId="20">
    <w:name w:val="纯文本 Char"/>
    <w:basedOn w:val="16"/>
    <w:link w:val="9"/>
    <w:autoRedefine/>
    <w:qFormat/>
    <w:uiPriority w:val="0"/>
    <w:rPr>
      <w:rFonts w:ascii="宋体" w:hAnsi="Courier New" w:cs="Courier New"/>
      <w:kern w:val="2"/>
      <w:sz w:val="21"/>
      <w:szCs w:val="21"/>
    </w:rPr>
  </w:style>
  <w:style w:type="paragraph" w:customStyle="1" w:styleId="21">
    <w:name w:val="Char"/>
    <w:basedOn w:val="1"/>
    <w:autoRedefine/>
    <w:qFormat/>
    <w:uiPriority w:val="0"/>
    <w:rPr>
      <w:rFonts w:ascii="仿宋_GB2312" w:eastAsia="仿宋_GB2312"/>
      <w:b/>
      <w:sz w:val="32"/>
      <w:szCs w:val="32"/>
    </w:rPr>
  </w:style>
  <w:style w:type="paragraph" w:customStyle="1" w:styleId="22">
    <w:name w:val="样式 (西文) 宋体 行距: 1.5 倍行距"/>
    <w:basedOn w:val="1"/>
    <w:autoRedefine/>
    <w:qFormat/>
    <w:uiPriority w:val="0"/>
    <w:pPr>
      <w:spacing w:line="360" w:lineRule="auto"/>
    </w:pPr>
    <w:rPr>
      <w:rFonts w:ascii="宋体" w:hAnsi="宋体" w:cs="宋体"/>
    </w:rPr>
  </w:style>
  <w:style w:type="character" w:customStyle="1" w:styleId="23">
    <w:name w:val="页眉 Char"/>
    <w:basedOn w:val="16"/>
    <w:link w:val="12"/>
    <w:autoRedefine/>
    <w:qFormat/>
    <w:uiPriority w:val="0"/>
    <w:rPr>
      <w:kern w:val="2"/>
      <w:sz w:val="18"/>
      <w:szCs w:val="18"/>
    </w:rPr>
  </w:style>
  <w:style w:type="character" w:customStyle="1" w:styleId="24">
    <w:name w:val="页脚 Char"/>
    <w:basedOn w:val="16"/>
    <w:link w:val="11"/>
    <w:autoRedefine/>
    <w:qFormat/>
    <w:uiPriority w:val="99"/>
    <w:rPr>
      <w:kern w:val="2"/>
      <w:sz w:val="18"/>
      <w:szCs w:val="18"/>
    </w:rPr>
  </w:style>
  <w:style w:type="character" w:customStyle="1" w:styleId="25">
    <w:name w:val="标题 2 Char"/>
    <w:basedOn w:val="16"/>
    <w:link w:val="4"/>
    <w:autoRedefine/>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autoRedefine/>
    <w:qFormat/>
    <w:uiPriority w:val="34"/>
    <w:pPr>
      <w:ind w:firstLine="420" w:firstLineChars="200"/>
    </w:pPr>
    <w:rPr>
      <w:rFonts w:ascii="Calibri" w:hAnsi="Calibri"/>
      <w:szCs w:val="22"/>
    </w:rPr>
  </w:style>
  <w:style w:type="character" w:customStyle="1" w:styleId="27">
    <w:name w:val="标题 1 Char"/>
    <w:basedOn w:val="16"/>
    <w:link w:val="3"/>
    <w:autoRedefine/>
    <w:qFormat/>
    <w:uiPriority w:val="0"/>
    <w:rPr>
      <w:b/>
      <w:bCs/>
      <w:kern w:val="44"/>
      <w:sz w:val="44"/>
      <w:szCs w:val="44"/>
    </w:rPr>
  </w:style>
  <w:style w:type="paragraph" w:customStyle="1" w:styleId="28">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autoRedefine/>
    <w:qFormat/>
    <w:uiPriority w:val="34"/>
    <w:pPr>
      <w:ind w:firstLine="420" w:firstLineChars="200"/>
    </w:pPr>
  </w:style>
  <w:style w:type="paragraph" w:customStyle="1" w:styleId="30">
    <w:name w:val="样式3"/>
    <w:basedOn w:val="1"/>
    <w:autoRedefine/>
    <w:qFormat/>
    <w:uiPriority w:val="0"/>
    <w:pPr>
      <w:spacing w:line="0" w:lineRule="atLeast"/>
      <w:outlineLvl w:val="0"/>
    </w:pPr>
    <w:rPr>
      <w:rFonts w:ascii="宋体" w:hAnsi="Courier New"/>
      <w:sz w:val="28"/>
      <w:szCs w:val="24"/>
    </w:rPr>
  </w:style>
  <w:style w:type="paragraph" w:customStyle="1" w:styleId="31">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autoRedefine/>
    <w:qFormat/>
    <w:uiPriority w:val="99"/>
    <w:pPr>
      <w:jc w:val="center"/>
      <w:outlineLvl w:val="0"/>
    </w:pPr>
    <w:rPr>
      <w:rFonts w:ascii="宋体" w:hAnsi="宋体"/>
      <w:b/>
      <w:sz w:val="28"/>
      <w:szCs w:val="28"/>
    </w:rPr>
  </w:style>
  <w:style w:type="paragraph" w:customStyle="1" w:styleId="33">
    <w:name w:val="列出段落1"/>
    <w:basedOn w:val="1"/>
    <w:autoRedefine/>
    <w:qFormat/>
    <w:uiPriority w:val="99"/>
    <w:pPr>
      <w:ind w:firstLine="420" w:firstLineChars="200"/>
    </w:pPr>
  </w:style>
  <w:style w:type="paragraph" w:customStyle="1" w:styleId="34">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autoRedefine/>
    <w:qFormat/>
    <w:uiPriority w:val="99"/>
    <w:pPr>
      <w:ind w:firstLine="420" w:firstLineChars="200"/>
    </w:pPr>
  </w:style>
  <w:style w:type="paragraph" w:customStyle="1" w:styleId="36">
    <w:name w:val="msolistparagraph"/>
    <w:basedOn w:val="1"/>
    <w:autoRedefine/>
    <w:qFormat/>
    <w:uiPriority w:val="0"/>
    <w:pPr>
      <w:adjustRightInd w:val="0"/>
      <w:snapToGrid w:val="0"/>
      <w:ind w:firstLine="420" w:firstLineChars="200"/>
    </w:pPr>
    <w:rPr>
      <w:sz w:val="28"/>
      <w:szCs w:val="24"/>
    </w:rPr>
  </w:style>
  <w:style w:type="character" w:customStyle="1" w:styleId="37">
    <w:name w:val="font31"/>
    <w:basedOn w:val="16"/>
    <w:autoRedefine/>
    <w:qFormat/>
    <w:uiPriority w:val="0"/>
    <w:rPr>
      <w:rFonts w:hint="eastAsia" w:ascii="宋体" w:hAnsi="宋体" w:eastAsia="宋体" w:cs="Times New Roman"/>
      <w:color w:val="000000"/>
      <w:sz w:val="20"/>
      <w:szCs w:val="20"/>
      <w:u w:val="none"/>
    </w:rPr>
  </w:style>
  <w:style w:type="character" w:customStyle="1" w:styleId="38">
    <w:name w:val="font21"/>
    <w:basedOn w:val="16"/>
    <w:autoRedefine/>
    <w:qFormat/>
    <w:uiPriority w:val="0"/>
    <w:rPr>
      <w:rFonts w:hint="eastAsia" w:ascii="宋体" w:hAnsi="宋体" w:eastAsia="宋体" w:cs="宋体"/>
      <w:color w:val="000000"/>
      <w:sz w:val="18"/>
      <w:szCs w:val="18"/>
      <w:u w:val="none"/>
    </w:rPr>
  </w:style>
  <w:style w:type="paragraph" w:customStyle="1" w:styleId="39">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0">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6922</Words>
  <Characters>7101</Characters>
  <Lines>48</Lines>
  <Paragraphs>13</Paragraphs>
  <TotalTime>3</TotalTime>
  <ScaleCrop>false</ScaleCrop>
  <LinksUpToDate>false</LinksUpToDate>
  <CharactersWithSpaces>7844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2024-04-07T23:59:22Z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79DD0976DB1845899A338CBADAF47BC6</vt:lpwstr>
  </property>
</Properties>
</file>