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深圳市儿童医院设备采购需求参数表</w:t>
      </w:r>
    </w:p>
    <w:tbl>
      <w:tblPr>
        <w:tblStyle w:val="9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494"/>
        <w:gridCol w:w="7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4"/>
              </w:rPr>
              <w:t>序号</w:t>
            </w:r>
          </w:p>
        </w:tc>
        <w:tc>
          <w:tcPr>
            <w:tcW w:w="149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7500" w:type="dxa"/>
            <w:tcBorders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4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/>
                <w:color w:val="3F3F3F"/>
                <w:kern w:val="0"/>
                <w:sz w:val="22"/>
                <w:szCs w:val="24"/>
              </w:rPr>
              <w:t>1</w:t>
            </w:r>
          </w:p>
        </w:tc>
        <w:tc>
          <w:tcPr>
            <w:tcW w:w="1494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4"/>
              </w:rPr>
              <w:t>取材台（含大体摄像系统）</w:t>
            </w:r>
          </w:p>
        </w:tc>
        <w:tc>
          <w:tcPr>
            <w:tcW w:w="7500" w:type="dxa"/>
            <w:tcBorders>
              <w:bottom w:val="single" w:color="auto" w:sz="4" w:space="0"/>
            </w:tcBorders>
            <w:shd w:val="clear" w:color="000000" w:fill="FFFFFF"/>
          </w:tcPr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一、技术参数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1. 产品规格：可根据场地定制尺寸，外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  <w:lang w:val="zh-CN"/>
                <w14:textFill>
                  <w14:solidFill>
                    <w14:schemeClr w14:val="tx1"/>
                  </w14:solidFill>
                </w14:textFill>
              </w:rPr>
              <w:t>形尺寸：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1800mm*800mm*1900mm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  <w:lang w:val="zh-CN"/>
                <w14:textFill>
                  <w14:solidFill>
                    <w14:schemeClr w14:val="tx1"/>
                  </w14:solidFill>
                </w14:textFill>
              </w:rPr>
              <w:t>（长*宽*高）。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2. 内部操作空间：1700mm*580mm*1000mm（长*宽*高），取材台台面采用316不锈钢，外整体采用304 不锈钢,台面采用无死角圆弧角，具有防水沿。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3. 照明：功率30w-40w ,至少1支日光灯，主要用于照明整个操作区域。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4. 紫外线灯：30w-40w，至少1支，照度不低于每平方厘米80微瓦,主要用于操作台面的消毒,紫外灯开启消毒时，人员远离。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5. 水龙头：单口水龙头设计，1支为取材时用水，另1支为水槽清洗用水，水龙头为高颈不锈钢冷热水龙头。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6. 台面冲洗喷水孔：位于取材台台面左侧，不锈钢材质喷水孔，主要用于快速清理台面污垢。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7. 可移动冲洗水龙头：抽拉式冲洗，用于清洗取材台内部工作空间及死角。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8. 组织粉碎机：81/2马力370W , 2600转/分，全隔音罩，全不锈钢碾磨组件。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9. 热水器：位于取材台左侧底部。容量不低于40L,电加热方式。功率至少2500W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10. 下柜体：采用双柜门设计，4个门。操作台离地面高度为800mm-850mm，符合人体工程学设计。</w:t>
            </w:r>
          </w:p>
          <w:p>
            <w:pPr>
              <w:spacing w:line="288" w:lineRule="auto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11. 电源控制开关位于柜体上,方便操作使用。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12. 通风设施：取材台顶部与医院通风系统连接。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▲13. 采集及图像处理：可830万像素成像，4k高清显示，DirectShow/TWAIN支持各种动态、静态图像采集，视频拍照等，支持图像垂直及水平翻转等，支持多种图片格式，支持图像处理与增强，色彩调节；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▲14. 对焦及变焦：一键式全自动对焦，对焦时间在1s以内，清晰快捷。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▲15. 支持20倍光学变倍变焦，可以适应大范围的工作距离的变动；</w:t>
            </w:r>
          </w:p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▲16. 图像显示：配备8英寸同步高清显示器，支持双屏幕显示，操作区显示并同步到采集系统；</w:t>
            </w:r>
          </w:p>
          <w:p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系统支持：支持连入病理质控系统或者单独的取材工作站系统使用；</w:t>
            </w:r>
          </w:p>
          <w:p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放大及缩小：支持大倍数范围内的放大及缩小，三脚踏控制放大、缩小及拍照，无需手动；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▲19. 软件拍摄图像用于标注、测量、备注、显示标等功能；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7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00" w:type="dxa"/>
            <w:tcBorders>
              <w:top w:val="single" w:color="auto" w:sz="4" w:space="0"/>
            </w:tcBorders>
            <w:shd w:val="clear" w:color="000000" w:fill="FFFFFF"/>
          </w:tcPr>
          <w:p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二、配置清单</w:t>
            </w:r>
          </w:p>
          <w:p>
            <w:pPr>
              <w:spacing w:line="288" w:lineRule="auto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1. 取材台主机1台</w:t>
            </w:r>
          </w:p>
          <w:p>
            <w:pPr>
              <w:spacing w:line="288" w:lineRule="auto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2. 组织粉碎机1台</w:t>
            </w:r>
          </w:p>
          <w:p>
            <w:pPr>
              <w:spacing w:line="288" w:lineRule="auto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3. 热水器1台</w:t>
            </w:r>
          </w:p>
          <w:p>
            <w:pPr>
              <w:spacing w:line="288" w:lineRule="auto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4. 大体摄像头1个</w:t>
            </w:r>
          </w:p>
          <w:p>
            <w:pPr>
              <w:spacing w:line="288" w:lineRule="auto"/>
              <w:rPr>
                <w:rFonts w:ascii="Times New Roman" w:hAnsi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5. 安装附件1套</w:t>
            </w:r>
          </w:p>
        </w:tc>
      </w:tr>
    </w:tbl>
    <w:p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pStyle w:val="3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设备配套耗材试剂情况</w:t>
      </w:r>
    </w:p>
    <w:p>
      <w:pPr>
        <w:spacing w:after="156" w:afterLines="50"/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） </w:t>
      </w:r>
    </w:p>
    <w:p>
      <w:pPr>
        <w:spacing w:after="156" w:afterLines="50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9777" w:type="dxa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929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9764" w:type="dxa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5107"/>
        <w:gridCol w:w="1985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</w:tr>
    </w:tbl>
    <w:p>
      <w:pPr>
        <w:widowControl/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F45036"/>
    <w:multiLevelType w:val="singleLevel"/>
    <w:tmpl w:val="3AF45036"/>
    <w:lvl w:ilvl="0" w:tentative="0">
      <w:start w:val="1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D046D"/>
    <w:rsid w:val="000E0A0A"/>
    <w:rsid w:val="00100D1E"/>
    <w:rsid w:val="0012370B"/>
    <w:rsid w:val="00153A42"/>
    <w:rsid w:val="0015678E"/>
    <w:rsid w:val="00180716"/>
    <w:rsid w:val="0018661F"/>
    <w:rsid w:val="001A4719"/>
    <w:rsid w:val="001B0A84"/>
    <w:rsid w:val="001D5E72"/>
    <w:rsid w:val="001F2445"/>
    <w:rsid w:val="00206936"/>
    <w:rsid w:val="002617DE"/>
    <w:rsid w:val="002738F1"/>
    <w:rsid w:val="002C0BFD"/>
    <w:rsid w:val="002C6C45"/>
    <w:rsid w:val="002D02F7"/>
    <w:rsid w:val="002D59FE"/>
    <w:rsid w:val="003141BC"/>
    <w:rsid w:val="00316A21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426FA"/>
    <w:rsid w:val="005B4177"/>
    <w:rsid w:val="00605475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747A5"/>
    <w:rsid w:val="00787AF2"/>
    <w:rsid w:val="00787C5D"/>
    <w:rsid w:val="007E564F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8F601F"/>
    <w:rsid w:val="00900EFC"/>
    <w:rsid w:val="0091437C"/>
    <w:rsid w:val="00917BB5"/>
    <w:rsid w:val="00917CA2"/>
    <w:rsid w:val="0092593E"/>
    <w:rsid w:val="00954AC8"/>
    <w:rsid w:val="00967D50"/>
    <w:rsid w:val="009731C4"/>
    <w:rsid w:val="00973FA0"/>
    <w:rsid w:val="00980851"/>
    <w:rsid w:val="00982F84"/>
    <w:rsid w:val="009836A4"/>
    <w:rsid w:val="009852C7"/>
    <w:rsid w:val="00992628"/>
    <w:rsid w:val="00996A81"/>
    <w:rsid w:val="00A15F96"/>
    <w:rsid w:val="00A35045"/>
    <w:rsid w:val="00A53A87"/>
    <w:rsid w:val="00A70CB8"/>
    <w:rsid w:val="00A75EBB"/>
    <w:rsid w:val="00AA10B5"/>
    <w:rsid w:val="00AA2A2D"/>
    <w:rsid w:val="00AB3ABF"/>
    <w:rsid w:val="00AB43D9"/>
    <w:rsid w:val="00AB686E"/>
    <w:rsid w:val="00AD0CB4"/>
    <w:rsid w:val="00AE6D89"/>
    <w:rsid w:val="00AF2364"/>
    <w:rsid w:val="00B04F86"/>
    <w:rsid w:val="00B16C5C"/>
    <w:rsid w:val="00B36BC4"/>
    <w:rsid w:val="00B37A82"/>
    <w:rsid w:val="00B67059"/>
    <w:rsid w:val="00BE5B4B"/>
    <w:rsid w:val="00C046E8"/>
    <w:rsid w:val="00C325D5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AE66E2"/>
    <w:rsid w:val="04B30252"/>
    <w:rsid w:val="050764CB"/>
    <w:rsid w:val="1ECD3025"/>
    <w:rsid w:val="20527BD7"/>
    <w:rsid w:val="22F841DF"/>
    <w:rsid w:val="2DB576D1"/>
    <w:rsid w:val="2EB8310A"/>
    <w:rsid w:val="3AFF5D02"/>
    <w:rsid w:val="3CA04B1D"/>
    <w:rsid w:val="3E930100"/>
    <w:rsid w:val="430F518E"/>
    <w:rsid w:val="45E93079"/>
    <w:rsid w:val="49F32EC9"/>
    <w:rsid w:val="4FEA318C"/>
    <w:rsid w:val="56A9763A"/>
    <w:rsid w:val="5A382342"/>
    <w:rsid w:val="659977F8"/>
    <w:rsid w:val="69B46468"/>
    <w:rsid w:val="6AE37F43"/>
    <w:rsid w:val="735A1F52"/>
    <w:rsid w:val="76CF6201"/>
    <w:rsid w:val="7FF3184E"/>
    <w:rsid w:val="7FFD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9"/>
    <w:pPr>
      <w:keepNext/>
      <w:keepLines/>
      <w:spacing w:before="700" w:after="330" w:line="578" w:lineRule="auto"/>
      <w:jc w:val="center"/>
      <w:outlineLvl w:val="0"/>
    </w:pPr>
    <w:rPr>
      <w:rFonts w:ascii="黑体" w:hAnsi="黑体" w:eastAsia="黑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8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9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2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22"/>
    <w:rPr>
      <w:b/>
    </w:rPr>
  </w:style>
  <w:style w:type="character" w:styleId="13">
    <w:name w:val="FollowedHyperlink"/>
    <w:basedOn w:val="11"/>
    <w:autoRedefine/>
    <w:semiHidden/>
    <w:unhideWhenUsed/>
    <w:qFormat/>
    <w:uiPriority w:val="99"/>
    <w:rPr>
      <w:color w:val="800080"/>
      <w:u w:val="none"/>
    </w:rPr>
  </w:style>
  <w:style w:type="character" w:styleId="14">
    <w:name w:val="Emphasis"/>
    <w:basedOn w:val="11"/>
    <w:autoRedefine/>
    <w:qFormat/>
    <w:uiPriority w:val="20"/>
  </w:style>
  <w:style w:type="character" w:styleId="15">
    <w:name w:val="Hyperlink"/>
    <w:basedOn w:val="11"/>
    <w:autoRedefine/>
    <w:semiHidden/>
    <w:unhideWhenUsed/>
    <w:qFormat/>
    <w:uiPriority w:val="99"/>
    <w:rPr>
      <w:color w:val="0000FF"/>
      <w:u w:val="none"/>
    </w:rPr>
  </w:style>
  <w:style w:type="character" w:styleId="16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7">
    <w:name w:val="标题 1 字符"/>
    <w:link w:val="2"/>
    <w:autoRedefine/>
    <w:qFormat/>
    <w:uiPriority w:val="9"/>
    <w:rPr>
      <w:rFonts w:ascii="黑体" w:hAnsi="黑体" w:eastAsia="黑体"/>
      <w:b/>
      <w:bCs/>
      <w:kern w:val="44"/>
      <w:sz w:val="44"/>
      <w:szCs w:val="44"/>
    </w:rPr>
  </w:style>
  <w:style w:type="character" w:customStyle="1" w:styleId="18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9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20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21">
    <w:name w:val="页眉 字符"/>
    <w:link w:val="7"/>
    <w:autoRedefine/>
    <w:qFormat/>
    <w:uiPriority w:val="99"/>
    <w:rPr>
      <w:sz w:val="18"/>
      <w:szCs w:val="18"/>
    </w:rPr>
  </w:style>
  <w:style w:type="character" w:customStyle="1" w:styleId="22">
    <w:name w:val="hover20"/>
    <w:basedOn w:val="11"/>
    <w:autoRedefine/>
    <w:qFormat/>
    <w:uiPriority w:val="0"/>
    <w:rPr>
      <w:color w:val="0C7FF2"/>
    </w:rPr>
  </w:style>
  <w:style w:type="character" w:customStyle="1" w:styleId="23">
    <w:name w:val="hover21"/>
    <w:basedOn w:val="11"/>
    <w:autoRedefine/>
    <w:qFormat/>
    <w:uiPriority w:val="0"/>
    <w:rPr>
      <w:color w:val="37474F"/>
    </w:rPr>
  </w:style>
  <w:style w:type="character" w:customStyle="1" w:styleId="24">
    <w:name w:val="nth-child(2)"/>
    <w:basedOn w:val="11"/>
    <w:autoRedefine/>
    <w:qFormat/>
    <w:uiPriority w:val="0"/>
  </w:style>
  <w:style w:type="character" w:customStyle="1" w:styleId="25">
    <w:name w:val="nth-child(2)1"/>
    <w:basedOn w:val="11"/>
    <w:autoRedefine/>
    <w:qFormat/>
    <w:uiPriority w:val="0"/>
  </w:style>
  <w:style w:type="character" w:customStyle="1" w:styleId="26">
    <w:name w:val="nth-child(1)"/>
    <w:basedOn w:val="11"/>
    <w:autoRedefine/>
    <w:qFormat/>
    <w:uiPriority w:val="0"/>
  </w:style>
  <w:style w:type="character" w:customStyle="1" w:styleId="27">
    <w:name w:val="nth-child(1)1"/>
    <w:basedOn w:val="11"/>
    <w:autoRedefine/>
    <w:qFormat/>
    <w:uiPriority w:val="0"/>
  </w:style>
  <w:style w:type="character" w:customStyle="1" w:styleId="28">
    <w:name w:val="first-child"/>
    <w:basedOn w:val="11"/>
    <w:autoRedefine/>
    <w:qFormat/>
    <w:uiPriority w:val="0"/>
    <w:rPr>
      <w:shd w:val="clear" w:color="auto" w:fill="073DA7"/>
    </w:rPr>
  </w:style>
  <w:style w:type="character" w:customStyle="1" w:styleId="29">
    <w:name w:val="hover15"/>
    <w:basedOn w:val="11"/>
    <w:autoRedefine/>
    <w:qFormat/>
    <w:uiPriority w:val="0"/>
    <w:rPr>
      <w:color w:val="0C7FF2"/>
    </w:rPr>
  </w:style>
  <w:style w:type="character" w:customStyle="1" w:styleId="30">
    <w:name w:val="hover16"/>
    <w:basedOn w:val="11"/>
    <w:autoRedefine/>
    <w:qFormat/>
    <w:uiPriority w:val="0"/>
    <w:rPr>
      <w:color w:val="37474F"/>
    </w:rPr>
  </w:style>
  <w:style w:type="character" w:customStyle="1" w:styleId="31">
    <w:name w:val="标题 2 字符"/>
    <w:basedOn w:val="11"/>
    <w:link w:val="3"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9C8A7-F7C2-4E01-A223-54C657B6D7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164</Words>
  <Characters>940</Characters>
  <Lines>7</Lines>
  <Paragraphs>2</Paragraphs>
  <TotalTime>23</TotalTime>
  <ScaleCrop>false</ScaleCrop>
  <LinksUpToDate>false</LinksUpToDate>
  <CharactersWithSpaces>1102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2024-03-15T09:05:32Z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