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9E1F" w14:textId="77777777" w:rsidR="00604044" w:rsidRDefault="00000000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642AECDA" w14:textId="70265E70" w:rsidR="00604044" w:rsidRDefault="00604044">
      <w:pPr>
        <w:jc w:val="center"/>
        <w:rPr>
          <w:rFonts w:ascii="方正小标宋简体" w:eastAsia="方正小标宋简体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147"/>
        <w:gridCol w:w="1023"/>
        <w:gridCol w:w="6871"/>
      </w:tblGrid>
      <w:tr w:rsidR="00604044" w14:paraId="629EAD4A" w14:textId="77777777">
        <w:trPr>
          <w:jc w:val="center"/>
        </w:trPr>
        <w:tc>
          <w:tcPr>
            <w:tcW w:w="70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DCD5470" w14:textId="77777777" w:rsidR="00604044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92D4673" w14:textId="77777777" w:rsidR="00604044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项目名称</w:t>
            </w:r>
          </w:p>
        </w:tc>
        <w:tc>
          <w:tcPr>
            <w:tcW w:w="7894" w:type="dxa"/>
            <w:gridSpan w:val="2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8F4639F" w14:textId="77777777" w:rsidR="00604044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招标事项及要求</w:t>
            </w:r>
          </w:p>
        </w:tc>
      </w:tr>
      <w:tr w:rsidR="00604044" w14:paraId="5048F821" w14:textId="77777777">
        <w:trPr>
          <w:jc w:val="center"/>
        </w:trPr>
        <w:tc>
          <w:tcPr>
            <w:tcW w:w="706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C6AEA9D" w14:textId="77777777" w:rsidR="00604044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1、</w:t>
            </w:r>
          </w:p>
        </w:tc>
        <w:tc>
          <w:tcPr>
            <w:tcW w:w="1147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CB7771B" w14:textId="77777777" w:rsidR="00604044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贵重</w:t>
            </w:r>
            <w:r>
              <w:rPr>
                <w:rFonts w:ascii="宋体" w:hAnsi="宋体"/>
                <w:sz w:val="22"/>
              </w:rPr>
              <w:t>(毒麻)智能药房管理系统</w:t>
            </w:r>
          </w:p>
        </w:tc>
        <w:tc>
          <w:tcPr>
            <w:tcW w:w="10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5611A35" w14:textId="77777777" w:rsidR="00604044" w:rsidRDefault="0000000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主控单元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9371D19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1）主柜单元柜体尺寸：高度≤180cm；柜体宽度≤72cm；柜体厚度≤65cm；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2）设备主体框架均采用冷轧钢板制作而成；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3）配备嵌入式显示器、打印机、指纹识别（提供清晰摄像资料的证明）；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4）显示器为不小于18.5寸电容触屏；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5）配备高清视频监控装置，可24小时不间断对加药、领药、退药及空瓶回收等全程进行高清视频监控，实现责任到人；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6）▲主柜需由单只精准管控药盒和智能称重抽屉药盒组成；单只精准管控药盒≥6个，每个自动化药盒容量需≥19支；智能称重抽屉需≥7层，称重药盒数量需≥56种规（提供实物照片及国家承认的CMA和CNAS资质第三方检测机构出具的检验检测报告）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7）▲自动化药盒需配备专用自动化加药装置，实现自动加药，将药品逐支加入至对应药盒，且自动化加药装置配有指示灯（提供实物照片及国家承认的CMA和CNAS资质第三方检测机构出具的检验检测报告）；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8）▲自动化加药装置可对多个药盒同时加药，加药完成后，药盒指示灯持续闪烁提示加药完成</w:t>
            </w:r>
            <w:r>
              <w:rPr>
                <w:rFonts w:ascii="宋体" w:hAnsi="宋体"/>
                <w:sz w:val="20"/>
                <w:szCs w:val="20"/>
              </w:rPr>
              <w:t>（提供实物照片</w:t>
            </w:r>
            <w:r>
              <w:rPr>
                <w:rFonts w:ascii="宋体" w:hAnsi="宋体" w:hint="eastAsia"/>
                <w:sz w:val="20"/>
                <w:szCs w:val="20"/>
              </w:rPr>
              <w:t>及国家承认的CMA和CNAS资质第三方检测机构出具的检验检测报告</w:t>
            </w:r>
            <w:r>
              <w:rPr>
                <w:rFonts w:ascii="宋体" w:hAnsi="宋体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9）▲支持按支自动出药药盒数量≥6个，单个药盒存储数量≥19支，均需通过独立出药口自动按支出药</w:t>
            </w:r>
            <w:r>
              <w:rPr>
                <w:rFonts w:ascii="宋体" w:hAnsi="宋体"/>
                <w:sz w:val="20"/>
                <w:szCs w:val="20"/>
              </w:rPr>
              <w:t>（提供实物照片</w:t>
            </w:r>
            <w:r>
              <w:rPr>
                <w:rFonts w:ascii="宋体" w:hAnsi="宋体" w:hint="eastAsia"/>
                <w:sz w:val="20"/>
                <w:szCs w:val="20"/>
              </w:rPr>
              <w:t>及国家承认的CMA和CNAS资质第三方检测机构出具的检验检测报告</w:t>
            </w:r>
            <w:r>
              <w:rPr>
                <w:rFonts w:ascii="宋体" w:hAnsi="宋体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10）▲每个自动出药药盒独立取药口的前面板配备LED提示灯提示取药位置。如有药品未取时，指示灯持续闪烁提示直至药品取出</w:t>
            </w:r>
            <w:r>
              <w:rPr>
                <w:rFonts w:ascii="宋体" w:hAnsi="宋体"/>
                <w:sz w:val="20"/>
                <w:szCs w:val="20"/>
              </w:rPr>
              <w:t>（提供实物照片</w:t>
            </w:r>
            <w:r>
              <w:rPr>
                <w:rFonts w:ascii="宋体" w:hAnsi="宋体" w:hint="eastAsia"/>
                <w:sz w:val="20"/>
                <w:szCs w:val="20"/>
              </w:rPr>
              <w:t>及国家承认的CMA和CNAS资质第三方检测机构出具的检验检测报告</w:t>
            </w:r>
            <w:r>
              <w:rPr>
                <w:rFonts w:ascii="宋体" w:hAnsi="宋体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11）▲自动出药药盒支持按处方、按科室设定的套餐自动按支出药，支持多个药盒同时出药，每个品规药盒具备独立出药口</w:t>
            </w:r>
            <w:r>
              <w:rPr>
                <w:rFonts w:ascii="宋体" w:hAnsi="宋体"/>
                <w:sz w:val="20"/>
                <w:szCs w:val="20"/>
              </w:rPr>
              <w:t>（提供实物照片</w:t>
            </w:r>
            <w:r>
              <w:rPr>
                <w:rFonts w:ascii="宋体" w:hAnsi="宋体" w:hint="eastAsia"/>
                <w:sz w:val="20"/>
                <w:szCs w:val="20"/>
              </w:rPr>
              <w:t>及国家承认的CMA和CNAS资质第三方检测机构出具的检验检测报告</w:t>
            </w:r>
            <w:r>
              <w:rPr>
                <w:rFonts w:ascii="宋体" w:hAnsi="宋体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12）▲支持自动退药功能，可使用自动化加药装置对药品进行精细化退药操作</w:t>
            </w:r>
            <w:r>
              <w:rPr>
                <w:rFonts w:ascii="宋体" w:hAnsi="宋体"/>
                <w:sz w:val="20"/>
                <w:szCs w:val="20"/>
              </w:rPr>
              <w:t>（提供实物照片</w:t>
            </w:r>
            <w:r>
              <w:rPr>
                <w:rFonts w:ascii="宋体" w:hAnsi="宋体" w:hint="eastAsia"/>
                <w:sz w:val="20"/>
                <w:szCs w:val="20"/>
              </w:rPr>
              <w:t>及国家承认的CMA和CNAS资质第三方检测机构出具的检验检测报告</w:t>
            </w:r>
            <w:r>
              <w:rPr>
                <w:rFonts w:ascii="宋体" w:hAnsi="宋体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13）▲自动发药药盒拆零药品存储，每支药品需实现“非纸质标签式”的不少于3个批次管理和近效期管理，实现有效期在前的药品优先自动出药，并对每支药品近效期具有预警功能（要求提供实物照片及操作界面截图，证明对同种药品不同效期进行单支管控）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14）▲智能称重抽屉可根据存放药品数量进行药盒数量的扩展，可灵活配置智能药盒宫格区隔（可12宫格、9宫格、6宫格、4宫格、2宫格），满足特别大量及不同包装药品的管理；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15）智能抽屉单元：要求具备至少2种不同高度的抽屉，最多可支持7层抽屉；每层抽屉外立面需配备显示屏，用以显示药品名称数量规格等信息（需提供完整清晰的图片证明）。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16）系统具备药品库存报警与提醒功能，当某药品出现近效期和库存预警时，界面出现提醒信息。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）产品需通过FCC、ROHS、CE认证及中国国家强制性产品认证（要求提供相关认证扫描件证明）；</w:t>
            </w:r>
          </w:p>
          <w:p w14:paraId="62642A9C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支持配置回收药盒，可实现以下需求设置：a. 一个回收药盒指定给一个人员使用；b.一个回收药盒回收指定种类药品；c.一个药盒只回收指定的药品；d.一个药盒只回收指定的人员；e.回收药盒不做限制，都可以回收。</w:t>
            </w:r>
          </w:p>
          <w:p w14:paraId="37C39D68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▲配备电子按键一键开锁功能和软件的一键开锁功能，在停电或者其它应急状态下，不破坏柜体可打开所有储药抽屉。（要求提供实物功能操作界面）</w:t>
            </w:r>
          </w:p>
          <w:p w14:paraId="667A667C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▲设备硬件需要支持声光电报警，以下情况触发：a检测到连续5次登录错误；b操作完成20秒后检测到柜门未关；c检测到温湿度超出设定的范围。这几种异常操作需要被系统识别，并且在前台界面提醒操作人员，后台记录相关信息。（提供实物照片及国家承认的CMA和CNAS资质第三方检测机构出具的检验检测报告）</w:t>
            </w:r>
          </w:p>
          <w:p w14:paraId="00BA9CBC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▲为保证设备使用安全及稳定性，制造商需具备双路直流电源自动切换技术。（要求提供国家主管部门出具相关知识产权证明文件，申请人与投标产品生产厂家一致）；</w:t>
            </w:r>
          </w:p>
          <w:p w14:paraId="121B8B2D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设备制造商需通过ISO90001、ISO14001、ISO45001、ISO13485体系认证（要求提供相关证件证明）。</w:t>
            </w:r>
          </w:p>
          <w:p w14:paraId="45B6FDA3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为保证产品质量，设备制造商具备企业安全生产标准化基本规范条件，满足国家标准GB/T 33000-2016要求。（提供国家认可的第三方检测机构出具的认证证书）</w:t>
            </w:r>
          </w:p>
          <w:p w14:paraId="182D35B7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为保障项目软件建设知识产权，设备制造商需符合企业持续改进知识产权管理体系要求，满足国家标准GB/T 29490-2013要求。（提供国家认可的第三方检测机构出具的认证证书）</w:t>
            </w:r>
          </w:p>
          <w:p w14:paraId="19726109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为保障院内数据安全，制造商需具备隐私信息安全管理、信息安全管理、信息技术服务资质认证。（提供国家认可的第三方检测机构出具的认证证书）</w:t>
            </w:r>
          </w:p>
          <w:p w14:paraId="5401488C" w14:textId="77777777" w:rsidR="00604044" w:rsidRDefault="00000000">
            <w:pPr>
              <w:pStyle w:val="ad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▲确保操作人员安全使用设备，所投型号需通过GB 4943.1-2022附加的安全措施测试中“I类设备”检验结论为P（或等同合格）的标识。（提供国家承认的CMA和CNAS资质第三方检测机构出具的试验报告）</w:t>
            </w:r>
          </w:p>
        </w:tc>
      </w:tr>
      <w:tr w:rsidR="00604044" w14:paraId="7AA7D539" w14:textId="77777777">
        <w:trPr>
          <w:jc w:val="center"/>
        </w:trPr>
        <w:tc>
          <w:tcPr>
            <w:tcW w:w="706" w:type="dxa"/>
            <w:vMerge/>
            <w:tcBorders>
              <w:tl2br w:val="nil"/>
              <w:tr2bl w:val="nil"/>
            </w:tcBorders>
            <w:vAlign w:val="center"/>
          </w:tcPr>
          <w:p w14:paraId="1A63D897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47" w:type="dxa"/>
            <w:vMerge/>
            <w:tcBorders>
              <w:tl2br w:val="nil"/>
              <w:tr2bl w:val="nil"/>
            </w:tcBorders>
            <w:vAlign w:val="center"/>
          </w:tcPr>
          <w:p w14:paraId="0378E117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4F5FE6BA" w14:textId="77777777" w:rsidR="00604044" w:rsidRDefault="0000000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保险单元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vAlign w:val="center"/>
          </w:tcPr>
          <w:p w14:paraId="2D235054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保险单元柜体尺寸：高度≤180cm；柜体宽度≤80cm；柜体厚度≤65cm</w:t>
            </w:r>
          </w:p>
          <w:p w14:paraId="3ECD696D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柜体结构应由高强度金属材质组成，满足耐消毒，易清理，不易老化变色，颜色融入医疗环境；</w:t>
            </w:r>
          </w:p>
          <w:p w14:paraId="69525C4D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▲保险柜需满足国务院第442号令中对麻醉药品盒精神药品的“三铁一器（铁门、铁锁、铁柜、报警器）”安全存储和管理要求（要求提供相关产品安防认证证明）；</w:t>
            </w:r>
          </w:p>
          <w:p w14:paraId="17ABF0C8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保险柜整体构成由保险柜储药区，回收模块，应急存储模块组成（提供实物照片证明）；</w:t>
            </w:r>
          </w:p>
          <w:p w14:paraId="3A40F755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▲保险柜内储药药盒需满足单只自动化药盒和称重计数管理抽屉构成；单支管控自动化药盒数量≥18个，智能称重抽屉≥2层、每层药盒数量≥2个；（提供实物照片证明）</w:t>
            </w:r>
          </w:p>
          <w:p w14:paraId="695D4713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自动出药药盒前面板配备LED提示灯提示取药位置；如有药品未取时，指示灯持续闪烁提示直至药品取出；（提供实物照片证明）</w:t>
            </w:r>
          </w:p>
          <w:p w14:paraId="3A7CA3E1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▲自动化出药药盒前面可须配备L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CD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显示屏，可用于显示自动化药盒内部存储的药品名称、规格、数量；（提供实物照片证明）</w:t>
            </w:r>
          </w:p>
          <w:p w14:paraId="5AA7D1DE" w14:textId="77777777" w:rsidR="00604044" w:rsidRDefault="00000000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智能抽屉前面板需配有显示屏，用于实时显示药品名称数量等信息（提供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实物照片证明）；</w:t>
            </w:r>
          </w:p>
          <w:p w14:paraId="732B1766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可支持将自动化药盒更换为称重智能药盒，每个称重小药盒外立面有彩屏显示数量、规格等药品信息，内部配备≧3个小药格，每个小药格需配备指示灯引导取药。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（提供清晰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实物照片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证明）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14:paraId="572D9785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可支持根据需要将自动化药盒更换为普通套餐盒抽屉，每个抽屉内可存储1个麻精套餐盒，实现套餐盒为单位的存取计数管理；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（提供清晰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实物照片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证明）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14:paraId="0B1A9FB6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▲保险辅柜内所存储的药品实现按支存储计数，单只精准化管理，并支持自动按支出药，自动出药药盒≥18个，独立出药口数量≥18个，单个药盒存储数量≥19支</w:t>
            </w:r>
            <w:r>
              <w:rPr>
                <w:rFonts w:ascii="宋体" w:hAnsi="宋体" w:hint="eastAsia"/>
                <w:sz w:val="20"/>
                <w:szCs w:val="20"/>
              </w:rPr>
              <w:t>（提供实物照片及国家承认的CMA和CNAS资质第三方检测机构出具的检验检测报告）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14:paraId="176DCD28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▲保险柜内毒麻药品存储每支药品需实现“非纸质标签式”的批次管理和近效期管理，实现有效期在前的药品优先出药，并对每支药品近效期具有预警功能</w:t>
            </w:r>
            <w:r>
              <w:rPr>
                <w:rFonts w:ascii="宋体" w:hAnsi="宋体" w:hint="eastAsia"/>
                <w:sz w:val="20"/>
                <w:szCs w:val="20"/>
              </w:rPr>
              <w:t>（提供实物照片及国家承认的CMA和CNAS资质第三方检测机构出具的检验检测报告）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14:paraId="6A64284F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保险柜柜门厚度需≥5cm，配置独立双机械锁+电子锁应急装置，锁体须配置高清电子显示屏</w:t>
            </w:r>
            <w:r>
              <w:rPr>
                <w:rFonts w:ascii="Cambria Math" w:hAnsi="Cambria Math" w:cs="宋体" w:hint="eastAsia"/>
                <w:kern w:val="0"/>
                <w:sz w:val="20"/>
                <w:szCs w:val="20"/>
              </w:rPr>
              <w:t>。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（要求提供整柜柜门厚度测量照片及锁具照片）；</w:t>
            </w:r>
          </w:p>
          <w:p w14:paraId="1F6B420E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▲配备专用自动化加药装置，实现自动加药，将药品逐支加入至对应药盒</w:t>
            </w:r>
            <w:r>
              <w:rPr>
                <w:rFonts w:ascii="宋体" w:hAnsi="宋体" w:hint="eastAsia"/>
                <w:sz w:val="20"/>
                <w:szCs w:val="20"/>
              </w:rPr>
              <w:t>（提供实物照片及国家承认的CMA和CNAS资质第三方检测机构出具的检验检测报告）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14:paraId="70D1E761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▲自动化加药装置可对多个药盒同时加药</w:t>
            </w:r>
            <w:r>
              <w:rPr>
                <w:rFonts w:ascii="宋体" w:hAnsi="宋体" w:hint="eastAsia"/>
                <w:sz w:val="20"/>
                <w:szCs w:val="20"/>
              </w:rPr>
              <w:t>（提供实物照片及国家承认的CMA和CNAS资质第三方检测机构出具的检验检测报告）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14:paraId="3FA65B57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保险辅柜需配备应急存储模块及内置封闭式回收抽屉，满足科室应急之需及回收需求（要求提供实物照片）；</w:t>
            </w:r>
          </w:p>
          <w:p w14:paraId="6C0AF00B" w14:textId="77777777" w:rsidR="00604044" w:rsidRDefault="00000000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▲保险柜要求能阻止用普通手工工具，便携式电动工具和磨头以及这些工具相互配合使用，在净工作时间15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min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以内进入保险柜（要求提供具有</w:t>
            </w:r>
            <w:r>
              <w:rPr>
                <w:rFonts w:ascii="思源宋体 CN" w:eastAsia="思源宋体 CN" w:hAnsi="思源宋体 CN" w:hint="eastAsia"/>
                <w:sz w:val="20"/>
                <w:szCs w:val="20"/>
              </w:rPr>
              <w:t>CMA和CNAS资质的第三方检测机构出具的检验检测报告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604044" w14:paraId="19114F74" w14:textId="77777777">
        <w:trPr>
          <w:jc w:val="center"/>
        </w:trPr>
        <w:tc>
          <w:tcPr>
            <w:tcW w:w="706" w:type="dxa"/>
            <w:vMerge/>
            <w:tcBorders>
              <w:tl2br w:val="nil"/>
              <w:tr2bl w:val="nil"/>
            </w:tcBorders>
            <w:vAlign w:val="center"/>
          </w:tcPr>
          <w:p w14:paraId="13ABD609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47" w:type="dxa"/>
            <w:vMerge/>
            <w:tcBorders>
              <w:tl2br w:val="nil"/>
              <w:tr2bl w:val="nil"/>
            </w:tcBorders>
            <w:vAlign w:val="center"/>
          </w:tcPr>
          <w:p w14:paraId="423EC128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C84E39C" w14:textId="77777777" w:rsidR="00604044" w:rsidRDefault="0000000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盒装拆零综管单元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vAlign w:val="center"/>
          </w:tcPr>
          <w:p w14:paraId="111CCDD6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1）盒装拆零综管单元柜体尺寸：高度≤180cm；柜体宽度≤80cm；柜体厚度≤65cm；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2）柜体结构应由高强度金属材质组成，满足耐消毒，易清理，不易老化变色，颜色融入医疗环境；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3）▲单元柜体需满足国务院令第442号中对麻醉药品和精神药品的“三铁一器（铁门、铁锁、铁柜、报警器）”安全存储和管理要求（要求提供相关产品安全认证证明）；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4）单元柜需支持自动称重计数，配备不少于5层格栅储药药盒；每层格栅需配备不少于4个智能药盒；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5）智能称重药需可存储≥20种品规药品，且每个药盒外立面需配备显示屏，用以实时显示药品库存数量、名称和规格等信息</w:t>
            </w:r>
            <w:r>
              <w:rPr>
                <w:rFonts w:ascii="宋体" w:hAnsi="宋体" w:hint="eastAsia"/>
                <w:sz w:val="20"/>
                <w:szCs w:val="20"/>
              </w:rPr>
              <w:t>（提供实物照片及国家承认的CMA和CNAS资质第三方检测机构出具的检验检测报告）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6）▲智能药盒需要具备智能扩展能力，单个药盒可同时进行盒装和拆零智能双管理，即靠里整盒存储管理、靠外单只拆零存储管理，并能进行自动识别和数据同步</w:t>
            </w:r>
            <w:r>
              <w:rPr>
                <w:rFonts w:ascii="宋体" w:hAnsi="宋体" w:hint="eastAsia"/>
                <w:sz w:val="20"/>
                <w:szCs w:val="20"/>
              </w:rPr>
              <w:t>（提供实物照片及国家承认的CMA和CNAS资质第三方检测机构出具的检验检测报告）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7）单元柜需通过ISO90001、ISO14001、ISO45001体系认证（要求提供相关证件证明）；</w:t>
            </w:r>
          </w:p>
        </w:tc>
      </w:tr>
      <w:tr w:rsidR="00604044" w14:paraId="49F3CB54" w14:textId="77777777">
        <w:trPr>
          <w:jc w:val="center"/>
        </w:trPr>
        <w:tc>
          <w:tcPr>
            <w:tcW w:w="706" w:type="dxa"/>
            <w:vMerge/>
            <w:tcBorders>
              <w:tl2br w:val="nil"/>
              <w:tr2bl w:val="nil"/>
            </w:tcBorders>
            <w:vAlign w:val="center"/>
          </w:tcPr>
          <w:p w14:paraId="4821DE45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47" w:type="dxa"/>
            <w:vMerge/>
            <w:tcBorders>
              <w:tl2br w:val="nil"/>
              <w:tr2bl w:val="nil"/>
            </w:tcBorders>
            <w:vAlign w:val="center"/>
          </w:tcPr>
          <w:p w14:paraId="5658E1B2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2AD74155" w14:textId="77777777" w:rsidR="00604044" w:rsidRDefault="0000000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冷藏单元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vAlign w:val="center"/>
          </w:tcPr>
          <w:p w14:paraId="1EF2214A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1）冷藏单元柜体尺寸：高度≤178cm；柜体宽度≤65cm；柜体厚度≤68cm；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2）冷藏柜冷藏药品存储药盒需配备≥4层智能储药药格，每层药格数量≥3个；总数≥12个智能储药格；冷藏副柜容量需≥315L容量；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3）冷藏柜必须为单独模块，每个药盒前面需带独立的电子显示屏，且冷藏模块需配备电子锁控（要求提供多张整柜及细节实物照片证明）；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4）冷藏柜药品存储温度须控制在2-8℃，冷藏药品存取支持智能自动计数；</w:t>
            </w:r>
          </w:p>
        </w:tc>
      </w:tr>
      <w:tr w:rsidR="00604044" w14:paraId="5524BD70" w14:textId="77777777">
        <w:trPr>
          <w:jc w:val="center"/>
        </w:trPr>
        <w:tc>
          <w:tcPr>
            <w:tcW w:w="706" w:type="dxa"/>
            <w:vMerge/>
            <w:tcBorders>
              <w:tl2br w:val="nil"/>
              <w:tr2bl w:val="nil"/>
            </w:tcBorders>
            <w:vAlign w:val="center"/>
          </w:tcPr>
          <w:p w14:paraId="28CC3F3E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47" w:type="dxa"/>
            <w:vMerge/>
            <w:tcBorders>
              <w:tl2br w:val="nil"/>
              <w:tr2bl w:val="nil"/>
            </w:tcBorders>
            <w:vAlign w:val="center"/>
          </w:tcPr>
          <w:p w14:paraId="3EA2EC50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0B509B26" w14:textId="77777777" w:rsidR="00604044" w:rsidRDefault="0000000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麻精药品智能管理系统软件功能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vAlign w:val="center"/>
          </w:tcPr>
          <w:p w14:paraId="2E5CAB5E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7×24小时全天候进行药物的安全管理，智能锁控与权限管理等。</w:t>
            </w:r>
          </w:p>
          <w:p w14:paraId="3426EF38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支持有线网络和WI-FI网络连接，可与HIS系统进行无缝对接，实现用药数据的同步互传。</w:t>
            </w:r>
          </w:p>
          <w:p w14:paraId="54B4086A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高效监控每一支药品的流向，并实时记录操作日志,盘点品库存，导出相应电子报表，支持统计汇总及打印报表功能，支持一键交接班。</w:t>
            </w:r>
          </w:p>
          <w:p w14:paraId="19B3B8E1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软件支持多种取药方式，排程取药（与手术间和排班系统绑定关联）、设备取药、套餐取药、处方取药，根据医院需要选择合适的取药模式。（提供操作界面图片截图证明及国家承认的CMA和CNAS资质第三方检测机构出具的检验检测报告）。</w:t>
            </w:r>
          </w:p>
          <w:p w14:paraId="1EC85892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支持多种补药方式，设备加药、临时补药（根据基数自动生成补药清单）、补药加药（支持后台推送补药订单至设备前端），可根据医院需要选择合适的补药模式（提供操作界面图片截图证明及国家承认的CMA和CNAS资质第三方检测机构出具的检验检测报告）。</w:t>
            </w:r>
          </w:p>
          <w:p w14:paraId="06FAA1CC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支持退药操作，可选取原记录进行退药操作。可支持药品更换患者绑定，将药品用至下一个患者，减少退药操作（提供操作界面图片截图证明）。</w:t>
            </w:r>
          </w:p>
          <w:p w14:paraId="581DD0E5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▲支持盘点交接功能，可一键所有药盒盘点，异常记录进行统计并用高亮的背景颜色提示，对异常的药盒可直接进行开锁和清零动作（提供操作界面图片截图证明）。</w:t>
            </w:r>
          </w:p>
          <w:p w14:paraId="0AE3CD77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支持按批号管理药品的取退还管理；支持按近效期批号优先指引取药，并支持手动选择批号实现近效期优先取药管理。</w:t>
            </w:r>
          </w:p>
          <w:p w14:paraId="604E13C3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▲支持一个药盒实现两种批号的智能管理；并能实现近效期批号优先指引出药的管理实现（要求提供操作界面图片截图证明及国家承认的CMA和CNAS资质第三方检测机构出具的检验检测报告）。</w:t>
            </w:r>
          </w:p>
          <w:p w14:paraId="2E590F42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▲支持双人审核，取用麻醉药品和第一类精神药品时，可进行双人复核审核。</w:t>
            </w:r>
          </w:p>
          <w:p w14:paraId="29AB34A3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支持红处方自动生成与打印，可支持后补处方，取药记录与患者绑定核销。</w:t>
            </w:r>
          </w:p>
          <w:p w14:paraId="280F2D01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支持维护用户指纹信息：一个用户可配置两个指纹，支持添加、删除指纹，支持指纹同步到服务器；支持当前用户修改密码。</w:t>
            </w:r>
          </w:p>
          <w:p w14:paraId="693E4665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支持软件界面放置帮助文档，方便医生或者药师查询操作。</w:t>
            </w:r>
          </w:p>
          <w:p w14:paraId="151F7207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支持余液量登记与破碎登记功能。</w:t>
            </w:r>
          </w:p>
          <w:p w14:paraId="72662825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▲药品库存及效期提醒功能：根据药品库存和药品效期、批号时效设定，提醒药品库存和效期情况。</w:t>
            </w:r>
          </w:p>
          <w:p w14:paraId="541EF6B8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系统具备药品库存预警与提醒功能，当某药品出现近效期或库存预警时，界面出现提醒信息，近效期天数用不同的颜色提示逐级预警。</w:t>
            </w:r>
          </w:p>
          <w:p w14:paraId="42EBE49C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▲回收功能，可指定任意抽屉或药盒回收，支持回收药盒与医生绑定，软件显示回收药盒使用人名称与待回收清单，支持管理员根据回收清单对空瓶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进行回收核对。（提供国家承认的CMA和CNAS资质第三方检测机构出具的检验检测报告）</w:t>
            </w:r>
          </w:p>
          <w:p w14:paraId="6EAE007F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支持虚拟库功能，可对非设备本身的手术间其它药品进行手工加药，取药操作，并形成相应的《虚拟库进出明细查询报表》可供查询库存（提供操作界面图片截图证明及国家承认的CMA和CNAS资质第三方检测机构出具的检验检测报告）。</w:t>
            </w:r>
          </w:p>
          <w:p w14:paraId="24560173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支持手工记帐功能，可对设备本身的非智能药盒存储的药品进行加药，取药操作，并形成相应的报表可供查询库存（提供操作界面图片截图证明）。</w:t>
            </w:r>
          </w:p>
          <w:p w14:paraId="12824F41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软件前端有《库存进出明细表》、《库存信息查询》、《补药进出明细查询》、《空瓶回收明细查询》、《专帐专册》等报表可以查询。</w:t>
            </w:r>
          </w:p>
          <w:p w14:paraId="2C27261D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▲投标产品具有毒麻药品安全管理软件著作权登记证书。（提供清晰扫描件，著作权人与投标产品生产厂家一致）</w:t>
            </w:r>
          </w:p>
          <w:p w14:paraId="74EDF488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软件应配备后台，可支持根据药品名称、设备编号等筛选条件查询补药数量，应支持查询结果生成单或者多笔补药订单；应支持查询汇总与对应的明细；应支持导出功能（提供软件操作视频证明）；</w:t>
            </w:r>
          </w:p>
          <w:p w14:paraId="67CB08FA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软件支持声光电警报记录功能，对异常的情况自动记录并警报，显示于界面信息中心，并支持管理人员处理。（提供设备详细操作视频）</w:t>
            </w:r>
          </w:p>
          <w:p w14:paraId="73245D85" w14:textId="77777777" w:rsidR="00604044" w:rsidRDefault="00000000">
            <w:pPr>
              <w:pStyle w:val="ad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软件后台支持声光电警报的记录与汇总；支持时间段、警告类型、序列号、设备编号及药盒编号等查询筛选；支持管理人员远程操作处理；支持导出打印。（提供实物操作界面前解释说明操作方式）</w:t>
            </w:r>
          </w:p>
        </w:tc>
      </w:tr>
      <w:tr w:rsidR="00604044" w14:paraId="6362CB95" w14:textId="77777777">
        <w:trPr>
          <w:jc w:val="center"/>
        </w:trPr>
        <w:tc>
          <w:tcPr>
            <w:tcW w:w="706" w:type="dxa"/>
            <w:tcBorders>
              <w:tl2br w:val="nil"/>
              <w:tr2bl w:val="nil"/>
            </w:tcBorders>
            <w:vAlign w:val="center"/>
          </w:tcPr>
          <w:p w14:paraId="7D8450EB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58214267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0EFD4D27" w14:textId="77777777" w:rsidR="00604044" w:rsidRDefault="00604044">
            <w:pPr>
              <w:jc w:val="center"/>
              <w:rPr>
                <w:rFonts w:ascii="宋体" w:hAnsi="宋体"/>
                <w:sz w:val="22"/>
              </w:rPr>
            </w:pPr>
          </w:p>
          <w:p w14:paraId="26857B94" w14:textId="77777777" w:rsidR="00604044" w:rsidRDefault="00604044">
            <w:pPr>
              <w:jc w:val="center"/>
              <w:rPr>
                <w:rFonts w:ascii="宋体" w:hAnsi="宋体"/>
                <w:sz w:val="22"/>
              </w:rPr>
            </w:pPr>
          </w:p>
          <w:p w14:paraId="69E2AF42" w14:textId="77777777" w:rsidR="00604044" w:rsidRDefault="00604044">
            <w:pPr>
              <w:jc w:val="center"/>
              <w:rPr>
                <w:rFonts w:ascii="宋体" w:hAnsi="宋体"/>
                <w:sz w:val="22"/>
              </w:rPr>
            </w:pPr>
          </w:p>
          <w:p w14:paraId="386A76A8" w14:textId="77777777" w:rsidR="00604044" w:rsidRDefault="0000000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2"/>
              </w:rPr>
              <w:t>毒麻药品智能周转柜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vAlign w:val="center"/>
          </w:tcPr>
          <w:p w14:paraId="6756D249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使用环境温度：-10℃～+50℃；相对湿度范围：30%～75%；供电电源：220V±10V，50HZ。</w:t>
            </w:r>
          </w:p>
          <w:p w14:paraId="08CE30C3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保险柜体尺寸：高度≤180cm；柜体宽度≤80cm；柜体厚度≤65cm；</w:t>
            </w:r>
          </w:p>
          <w:p w14:paraId="69314E14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柜体结构应由高强度金属材质组成，满足耐消毒，易清理，不易老化变色，颜色融入医疗环境；</w:t>
            </w:r>
          </w:p>
          <w:p w14:paraId="238D39AC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设备主体框架均采用冷轧钢板制作而成；</w:t>
            </w:r>
          </w:p>
          <w:p w14:paraId="7BEA3E3E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保险柜柜门厚度需≥5cm，配置独立双机械锁+电子锁应急装置（要求提供整柜柜门厚度测量照片及应急装置实物照片）；</w:t>
            </w:r>
          </w:p>
          <w:p w14:paraId="6462CAA8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配备显示器、打印机、指纹识别，一体化集成于柜门上；（提供清晰摄像资料证明）</w:t>
            </w:r>
          </w:p>
          <w:p w14:paraId="3D056BDE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外面显示器不小于15寸电容触屏（提供清晰摄像资料证明）；</w:t>
            </w:r>
          </w:p>
          <w:p w14:paraId="1407FF83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▲保险柜内部有嵌入式可触摸显示屏，显示屏尺寸≧15寸，与外部显示屏同步显示，可在柜门打开后在内侧可操作药品管理系统。</w:t>
            </w:r>
          </w:p>
          <w:p w14:paraId="11E21298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指纹模块要求安全可靠，取得公安部相关认证，符合GA-701-2007《指纹防盗锁通用技术条件》与GA1051-2013《枪支弹药专用保险柜》的相关要求；（要求提供公安部相关的检测中心出具的检测报告）</w:t>
            </w:r>
          </w:p>
          <w:p w14:paraId="28F00811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配备高清视频监控装置，可24小时不间断对加药、领药、退药及空瓶回收等全程进行高清视频监控，实现责任到人（要求提供实物照片，并进行说明）；</w:t>
            </w:r>
          </w:p>
          <w:p w14:paraId="1B724C85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保险柜需满足国务院第442号令中对麻醉药品和精神药品的“三铁一器（铁门、铁锁、铁柜、报警器）”安全存储和管理要求；（要求提供公安部产品安防认证证明）</w:t>
            </w:r>
          </w:p>
          <w:p w14:paraId="0AEE43B7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柜体配备不少于4层格栅储药药盒，每层格栅需配备不少于4个智能药盒，格栅高度可根据不同需要进行自由调整；</w:t>
            </w:r>
          </w:p>
          <w:p w14:paraId="71A87C33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柜体内需配置≥1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种品规的格栅储药药盒，且每个药盒外立面需配备≥2.8寸彩色电子显示屏，用以实时显示药品库存数量、名称和规格等信息（要求提供实物照片）；</w:t>
            </w:r>
          </w:p>
          <w:p w14:paraId="67B19D9F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柜体内配置4层智能抽屉、每层抽屉内配置9个药格，智能药盒需存储不少于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个品规。（要求提供完整清晰的实物照片）</w:t>
            </w:r>
          </w:p>
          <w:p w14:paraId="23F8C896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抽屉内所有的智能药盒均配置有指示模块，包含智能显示屏及指示灯，操作时提醒指示正在操作药盒。（要求提供完整清晰的实物照片）</w:t>
            </w:r>
          </w:p>
          <w:p w14:paraId="1A33E495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柜体内所有药品储存模块共存储≧5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个品规，均需实现自动盘点计数（要求提供操作界面截图）；</w:t>
            </w:r>
          </w:p>
          <w:p w14:paraId="53D4E38C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保险柜智能药盒需要具备智能扩展能力，单个药盒可同时进行盒装和拆零智能双管理，即靠里整盒存储管理、靠外单只拆零存储管理，并能进行自动识别和数据同步（要求提供实物图片证明）。</w:t>
            </w:r>
          </w:p>
          <w:p w14:paraId="292A4D46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系统具备药品库存报警与提醒功能，当某药品出现近效期和库存预警时，界面出现提醒信息；</w:t>
            </w:r>
          </w:p>
          <w:p w14:paraId="56E340FB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可设置回收药盒，可实现以下需求设置：a. 一个回收药盒指定给一个人员使用；b.一个回收药盒回收指定种类药品；c.一个药盒只回收指定的药品；d.一个药盒只回收指定的人员；e.回收药盒不做限制，都可以回收。（提供实物系统照片证明）</w:t>
            </w:r>
          </w:p>
          <w:p w14:paraId="6740D31E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设备硬件需要支持声光电报警（声音、光线、电铃），以下情况触发：a检测到连续5次登录错误；b操作完成20秒后检测到柜门未关；c检测到温湿度超出设定的范围。这几种异常操作需要被系统识别，并且在前台界面提醒操作人员，后台记录相关信息。</w:t>
            </w:r>
          </w:p>
          <w:p w14:paraId="3CF0225B" w14:textId="77777777" w:rsidR="00604044" w:rsidRDefault="00000000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▲保险柜要求能阻止用普通手工工具，便携式电动工具和磨头以及这些工具相互配合使用，在净工作时间15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min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以内进入保险柜（要求提供具有</w:t>
            </w:r>
            <w:r>
              <w:rPr>
                <w:rFonts w:ascii="思源宋体 CN" w:eastAsia="思源宋体 CN" w:hAnsi="思源宋体 CN" w:hint="eastAsia"/>
                <w:sz w:val="20"/>
                <w:szCs w:val="20"/>
              </w:rPr>
              <w:t>CMA和CNAS资质的第三方检测机构出具的检验检测报告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604044" w14:paraId="3611FE65" w14:textId="77777777">
        <w:trPr>
          <w:jc w:val="center"/>
        </w:trPr>
        <w:tc>
          <w:tcPr>
            <w:tcW w:w="706" w:type="dxa"/>
            <w:tcBorders>
              <w:tl2br w:val="nil"/>
              <w:tr2bl w:val="nil"/>
            </w:tcBorders>
            <w:vAlign w:val="center"/>
          </w:tcPr>
          <w:p w14:paraId="6028FAC1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1F289FF9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48DCF79" w14:textId="77777777" w:rsidR="00604044" w:rsidRDefault="00604044">
            <w:pPr>
              <w:jc w:val="center"/>
              <w:rPr>
                <w:rFonts w:ascii="宋体" w:hAnsi="宋体"/>
                <w:sz w:val="22"/>
              </w:rPr>
            </w:pPr>
          </w:p>
          <w:p w14:paraId="7F5D41C0" w14:textId="77777777" w:rsidR="00604044" w:rsidRDefault="00604044">
            <w:pPr>
              <w:jc w:val="center"/>
              <w:rPr>
                <w:rFonts w:ascii="宋体" w:hAnsi="宋体"/>
                <w:sz w:val="22"/>
              </w:rPr>
            </w:pPr>
          </w:p>
          <w:p w14:paraId="37B05910" w14:textId="77777777" w:rsidR="00604044" w:rsidRDefault="00604044">
            <w:pPr>
              <w:jc w:val="center"/>
              <w:rPr>
                <w:rFonts w:ascii="宋体" w:hAnsi="宋体"/>
                <w:sz w:val="22"/>
              </w:rPr>
            </w:pPr>
          </w:p>
          <w:p w14:paraId="03558D76" w14:textId="77777777" w:rsidR="00604044" w:rsidRDefault="0000000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毒麻药品智能终端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vAlign w:val="center"/>
          </w:tcPr>
          <w:p w14:paraId="0420A8C2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使用环境温度：-10℃ ～ +50℃；相对湿度范围：30% ～ 75%；供电电源：220V±10V，50HZ。</w:t>
            </w:r>
          </w:p>
          <w:p w14:paraId="73F6D97D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因场地限制要求，柜体尺寸要求：长度800mm（±10mm）*宽度650mm（±10mm）*高度1600mm（±10）。（要求提供完整的实物测量照片证明）</w:t>
            </w:r>
          </w:p>
          <w:p w14:paraId="60028765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钢结构主体，全方位安全锁控，符合国家、医院药事管理规范化的要求。</w:t>
            </w:r>
          </w:p>
          <w:p w14:paraId="5C11189D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颜色以白色、浅灰色或蓝色为主，外观坚固、耐老化、耐褪色、抗酸碱腐蚀。</w:t>
            </w:r>
          </w:p>
          <w:p w14:paraId="16EA2098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支持账号密码、指纹识别等验证登录方式。</w:t>
            </w:r>
          </w:p>
          <w:p w14:paraId="2EF12DBA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柜体集成嵌入式触控显示屏≥15英寸、指纹识别仪、扫描仪及热敏打印机模块。（要求提供完整的实物照片证明）</w:t>
            </w:r>
          </w:p>
          <w:p w14:paraId="75740F7C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▲配备专用自动化加药装置，实现自动加药，将药品逐支加入至对应药盒，且自动化加药装置配有指示灯，加药完成指示灯常亮提示。（要求提供整机操作实物视频证明）</w:t>
            </w:r>
          </w:p>
          <w:p w14:paraId="0082FCDD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▲自动化加药装置可对多个药盒同时加药，加药完成后，药盒指示灯持续闪烁提示加药完成。（要求提供整机实物操作视频证明）</w:t>
            </w:r>
          </w:p>
          <w:p w14:paraId="3C2B64A8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药品储存模块内储存的所有药品，均需实现自动盘点计数。（要求提供操作界面截图）</w:t>
            </w:r>
          </w:p>
          <w:p w14:paraId="67C1479D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▲柜体内部配置独立储药药盒≧20个，包括自动化药盒和称重智能药盒两种。</w:t>
            </w:r>
          </w:p>
          <w:p w14:paraId="7CE53B62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▲至少配备按支自动出药药盒数量≥6个，自动化药盒存储药品数量≤19支，均需支持自动按支出药，每个自动化药盒均有独立的出药口。（要求提供整机实物视频证明）</w:t>
            </w:r>
          </w:p>
          <w:p w14:paraId="01240748" w14:textId="77777777" w:rsidR="00604044" w:rsidRDefault="00000000">
            <w:pPr>
              <w:pStyle w:val="ad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可支持将自动化药盒更换为称重智能药盒，每个称重小药盒外立面有彩屏显示数量、规格等药品信息，内部配备≧3个小药格，每个小药格需配备指示灯引导取药。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（提供清晰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实物照片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证明）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14:paraId="5E37FF31" w14:textId="77777777" w:rsidR="00604044" w:rsidRDefault="00000000">
            <w:pPr>
              <w:pStyle w:val="ad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可支持根据需要将自动化药盒更换为普通套餐盒抽屉，每个抽屉内可存储1个麻精套餐盒，实现套餐盒为单位的存取计数管理；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（提供清晰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实物照片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证明）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14:paraId="2545D0D2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自动出药药盒出药口前面板配备LED提示灯提示取药位置。如有药品未取时，指示灯持续闪烁提示直至药品取出。（要求提供实物照片证明）</w:t>
            </w:r>
          </w:p>
          <w:p w14:paraId="0268DB50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自动出药药盒支持按处方、按科室设定的套餐自动按支出药，支持多个出药口同时出药。（要求提供整机实物操作视频证明）</w:t>
            </w:r>
          </w:p>
          <w:p w14:paraId="0BB2496F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▲支持扫码退药功能，可使用自动化加药装置对药品进行精细化退药操作。（要求提供整机实物操作视频证明）</w:t>
            </w:r>
          </w:p>
          <w:p w14:paraId="51B7D1BC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▲保险柜内部配备≥15个智能储药抽屉，每个智能储药抽屉内置有3个小药格，可储存药品的品规数量≥45 种，可对针剂、片剂、异形等药品进行智能管理，支持自动计数。（要求提供完整清晰的实物照片证明，并进行详细说明。）</w:t>
            </w:r>
          </w:p>
          <w:p w14:paraId="13F602CA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每个智能抽屉外立面配备LED显示屏，可显示抽屉内药品信息。（要求提供完整清晰的实物照片）</w:t>
            </w:r>
          </w:p>
          <w:p w14:paraId="5FD5C058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配置空瓶回收单元，可通过专用回收袋进行回收，并打印标签信息使之与领用处方支支对应，实时监控并明确和追溯责任人的非法行为。（要求提供实物照片证明）</w:t>
            </w:r>
          </w:p>
          <w:p w14:paraId="2640DC51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配置应急储药模块，系统故障时，可做到机械钥匙或者机械钥匙+电子密码实现双人双锁管理。（要求提供实物照片证明）</w:t>
            </w:r>
          </w:p>
          <w:p w14:paraId="2150DBEE" w14:textId="77777777" w:rsidR="00604044" w:rsidRDefault="00000000">
            <w:pPr>
              <w:pStyle w:val="ad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▲保险柜要求能阻止用普通手工工具，便携式电动工具和磨头以及这些工具相互配合使用，在净工作时间15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min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以内进入保险柜（要求提供具有</w:t>
            </w:r>
            <w:r>
              <w:rPr>
                <w:rFonts w:ascii="思源宋体 CN" w:eastAsia="思源宋体 CN" w:hAnsi="思源宋体 CN" w:hint="eastAsia"/>
                <w:sz w:val="20"/>
                <w:szCs w:val="20"/>
              </w:rPr>
              <w:t>CMA和CNAS资质的第三方检测机构出具的检验检测报告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604044" w14:paraId="027A78FC" w14:textId="77777777">
        <w:trPr>
          <w:jc w:val="center"/>
        </w:trPr>
        <w:tc>
          <w:tcPr>
            <w:tcW w:w="706" w:type="dxa"/>
            <w:tcBorders>
              <w:tl2br w:val="nil"/>
              <w:tr2bl w:val="nil"/>
            </w:tcBorders>
            <w:vAlign w:val="center"/>
          </w:tcPr>
          <w:p w14:paraId="6B5946B9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5AFB25D6" w14:textId="77777777" w:rsidR="00604044" w:rsidRDefault="0060404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6FE75BAE" w14:textId="77777777" w:rsidR="00604044" w:rsidRDefault="0000000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手术麻醉药品智能管理平台</w:t>
            </w:r>
          </w:p>
        </w:tc>
        <w:tc>
          <w:tcPr>
            <w:tcW w:w="6871" w:type="dxa"/>
            <w:tcBorders>
              <w:tl2br w:val="nil"/>
              <w:tr2bl w:val="nil"/>
            </w:tcBorders>
            <w:vAlign w:val="center"/>
          </w:tcPr>
          <w:p w14:paraId="19B5135B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支持后台进行补药单生成、补药单查询、补药状态查询与汇总统计。（提供软件操作截图证明）</w:t>
            </w:r>
          </w:p>
          <w:p w14:paraId="52B44853" w14:textId="77777777" w:rsidR="00604044" w:rsidRDefault="00000000">
            <w:pPr>
              <w:pStyle w:val="ad"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补药生成：应支持根据药品名称、设备编号等筛选条件查询补药数量，应支持查询结果生成单或者多笔补药订单；应支持查询汇总与对应的明细；应支持导出功能。提供软件操作截图证明</w:t>
            </w:r>
          </w:p>
          <w:p w14:paraId="69476FD1" w14:textId="77777777" w:rsidR="00604044" w:rsidRDefault="00000000">
            <w:pPr>
              <w:pStyle w:val="ad"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补药信息：应支持生成补药订单，应支持通过时间、生成处方编号等筛选条件查询补药信息。</w:t>
            </w:r>
          </w:p>
          <w:p w14:paraId="749992B1" w14:textId="77777777" w:rsidR="00604044" w:rsidRDefault="00000000">
            <w:pPr>
              <w:pStyle w:val="ad"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补药状态：应支持生成的补药订单和关闭后的订单可查看状态，且应支持对应的统计汇总与详细信息。</w:t>
            </w:r>
          </w:p>
          <w:p w14:paraId="429D9479" w14:textId="77777777" w:rsidR="00604044" w:rsidRDefault="00000000">
            <w:pPr>
              <w:pStyle w:val="ad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支持加药、取药、退药、药品库存、空瓶回收、系统交接等功能，支持数据查询统计；(提供软件操作截图证明)</w:t>
            </w:r>
          </w:p>
          <w:p w14:paraId="3255CFAF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加药信息：应支持不同或多个相同设备加药信息通过加药时间、药品名称、设备名称等条件进行筛选查询，且支持导出功能。</w:t>
            </w:r>
          </w:p>
          <w:p w14:paraId="210D2B5E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取药信息：应支持不同或多个相同设备取药信息通过取药时间、药品名称、设备名称等条件进行筛选，且支持导出功能。</w:t>
            </w:r>
          </w:p>
          <w:p w14:paraId="114570DF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2.3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取药退药：应支持通过退药时间、药品名称、设备名称等筛选条件查询设备退药数量记录，且支持导出功能。</w:t>
            </w:r>
          </w:p>
          <w:p w14:paraId="3007C593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库存信息：应支持通过时间、设备名称等筛选条件查询设备当前库存、实时库存、基数等信息，且支持导出功能。</w:t>
            </w:r>
          </w:p>
          <w:p w14:paraId="35335279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交接汇总：该功能能代替人工纸质交接表，应支持通过时间、药品名称等筛选条件查询药品的基数、库存、加药、取药等需要交接的表格信息。应支持当前交接人为当前登录用户的导出功能，且默认代替纸质交接签字。(提供软件操作截图证明)</w:t>
            </w:r>
          </w:p>
          <w:p w14:paraId="0CEFBD08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空瓶回收：通过时间、麻醉医生、药品名称、设备名称等查询方式查询设备的加取药信息、空瓶的取还信息，支持导出功能。</w:t>
            </w:r>
          </w:p>
          <w:p w14:paraId="6433A3E9" w14:textId="77777777" w:rsidR="00604044" w:rsidRDefault="00000000">
            <w:pPr>
              <w:pStyle w:val="ad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支持医院及科室等组织结构的基本信息录入、修改、删除、查询等管理功能，支持用户管理、设备管理及支持导入导出。</w:t>
            </w:r>
          </w:p>
          <w:p w14:paraId="2C2410D7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客户信息：应支持对医院、科室等组织结构信息的添加、修改、删除、查询。</w:t>
            </w:r>
          </w:p>
          <w:p w14:paraId="7EA6D0DB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用户管理：应支持添加、修改、删除以及通过用户名称科室的等筛选条件查询用户信息，应支持一键excel表格导入用户信息。</w:t>
            </w:r>
          </w:p>
          <w:p w14:paraId="60A77012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科室管理：应支持在选择指定的医院下添加、删除、修改、查询科室信息。</w:t>
            </w:r>
          </w:p>
          <w:p w14:paraId="12834EF7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设备管理：应支持添加、删除、修改设备信息，应支持设备MAC地址绑定，应支持可以配置设备以及应用服务的参数信息，应支持针对不同设备参数进行修改。</w:t>
            </w:r>
          </w:p>
          <w:p w14:paraId="527906D6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单位信息：应支持配置药品的单位换算信息（至少需盒与支的换算）。</w:t>
            </w:r>
          </w:p>
          <w:p w14:paraId="080826EC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支持药品、订单、处方、虚拟库管理功能</w:t>
            </w:r>
          </w:p>
          <w:p w14:paraId="3BC9E3C8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药品信息管理：应支持添加、修改、删除药品信息。应支持设置药品的规格，条码，名称、厂家、上限、下限等信息。 应支持一键excel表格导入药品信息。</w:t>
            </w:r>
          </w:p>
          <w:p w14:paraId="4B344466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药品订单管理：应支持添加、修改、删除药品订单信息。</w:t>
            </w:r>
          </w:p>
          <w:p w14:paraId="2F30E79B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处方信息：应支持通过处方类型来添加、修改、删除药品处方、套餐等信息。</w:t>
            </w:r>
          </w:p>
          <w:p w14:paraId="0231E407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处方药品信息：应通过处方编号、套餐编号等筛选条件来配置药品，支持一个编号可以配置多个药品信息。</w:t>
            </w:r>
          </w:p>
          <w:p w14:paraId="4F05954B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虚拟库功能：实现未经智能设备管控的药品出库、入库管控、报表统计查询。</w:t>
            </w:r>
          </w:p>
          <w:p w14:paraId="243D334B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支持对药盒、耗材等管理；</w:t>
            </w:r>
          </w:p>
          <w:p w14:paraId="5AE594F1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支持账号密码登录、支持分组、分级权限管控，支持药盒批量更新；</w:t>
            </w:r>
          </w:p>
          <w:p w14:paraId="348FD371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药盒信息：应支持配置、修改、删除药盒信息。应支持配置克隆功能（相同设备类型支持一键生成）。(提供软件操作截图证明)</w:t>
            </w:r>
          </w:p>
          <w:p w14:paraId="0CAF737D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药盒添加：应支持通过药盒参数选择配置药盒编号。</w:t>
            </w:r>
          </w:p>
          <w:p w14:paraId="41EE494B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耗材柜信息：应支持配置、修改、删除耗材贵药盒信息。</w:t>
            </w:r>
          </w:p>
          <w:p w14:paraId="6D7E95A4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耗材柜添加：应支持通过耗材柜参数选择配置药盒编号。</w:t>
            </w:r>
          </w:p>
          <w:p w14:paraId="2C3F94CA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药盒批量更新：应支持通过设备-药盒编号 修改药品基数、名称、单位、有效期等信息，应支持多个设备相同的药盒编号的批量修改。</w:t>
            </w:r>
          </w:p>
          <w:p w14:paraId="1E3BC58D" w14:textId="77777777" w:rsidR="00604044" w:rsidRDefault="00000000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认证和授权功能</w:t>
            </w:r>
          </w:p>
          <w:p w14:paraId="76168697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权限：应支持不同用户对设备配置不同或者相同的权限，应支持对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设备操作权限批量应用到不同的设备。(提供软件操作截图证明)</w:t>
            </w:r>
          </w:p>
          <w:p w14:paraId="59363CED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设备登录：应支持通过用户名称、设备名称等筛选条件查询设备登录与退出的时间，实现登录记录的追溯性。</w:t>
            </w:r>
          </w:p>
          <w:p w14:paraId="10CC237F" w14:textId="77777777" w:rsidR="00604044" w:rsidRDefault="00000000">
            <w:pPr>
              <w:pStyle w:val="ad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ab/>
              <w:t>后台登录：应支持账号登入登出，应支持通过用户名称查询设备登录与退出的时间。让记录追溯性。</w:t>
            </w:r>
          </w:p>
        </w:tc>
      </w:tr>
    </w:tbl>
    <w:p w14:paraId="2F8017B7" w14:textId="77777777" w:rsidR="00604044" w:rsidRDefault="00000000">
      <w:pPr>
        <w:widowControl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配置清单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47"/>
        <w:gridCol w:w="3960"/>
        <w:gridCol w:w="1042"/>
        <w:gridCol w:w="3787"/>
      </w:tblGrid>
      <w:tr w:rsidR="00604044" w14:paraId="60E3A4E6" w14:textId="77777777">
        <w:tc>
          <w:tcPr>
            <w:tcW w:w="947" w:type="dxa"/>
          </w:tcPr>
          <w:p w14:paraId="601A9BDA" w14:textId="77777777" w:rsidR="00604044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960" w:type="dxa"/>
          </w:tcPr>
          <w:p w14:paraId="77D9D8E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1042" w:type="dxa"/>
          </w:tcPr>
          <w:p w14:paraId="7B630688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3787" w:type="dxa"/>
          </w:tcPr>
          <w:p w14:paraId="20FE8FE9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配置</w:t>
            </w:r>
          </w:p>
        </w:tc>
      </w:tr>
      <w:tr w:rsidR="00604044" w14:paraId="2C32C5BF" w14:textId="77777777">
        <w:tc>
          <w:tcPr>
            <w:tcW w:w="947" w:type="dxa"/>
          </w:tcPr>
          <w:p w14:paraId="183A01CB" w14:textId="77777777" w:rsidR="00604044" w:rsidRDefault="00604044">
            <w:pPr>
              <w:pStyle w:val="ad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463945A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主控单元</w:t>
            </w:r>
          </w:p>
        </w:tc>
        <w:tc>
          <w:tcPr>
            <w:tcW w:w="1042" w:type="dxa"/>
          </w:tcPr>
          <w:p w14:paraId="7B3EFEBC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1台</w:t>
            </w:r>
          </w:p>
        </w:tc>
        <w:tc>
          <w:tcPr>
            <w:tcW w:w="3787" w:type="dxa"/>
          </w:tcPr>
          <w:p w14:paraId="3ABF5B6C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自动化药盒6个</w:t>
            </w:r>
          </w:p>
          <w:p w14:paraId="5A231214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智能抽屉7层</w:t>
            </w:r>
          </w:p>
          <w:p w14:paraId="0E796CEC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高清监控1套</w:t>
            </w:r>
          </w:p>
          <w:p w14:paraId="63546389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主控系统1套</w:t>
            </w:r>
          </w:p>
          <w:p w14:paraId="377B7BC0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打印机 1个 </w:t>
            </w:r>
          </w:p>
          <w:p w14:paraId="17474DB1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指纹仪 1个</w:t>
            </w:r>
          </w:p>
          <w:p w14:paraId="257C4A15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扫描仪 1个</w:t>
            </w:r>
          </w:p>
        </w:tc>
      </w:tr>
      <w:tr w:rsidR="00604044" w14:paraId="2750245F" w14:textId="77777777">
        <w:tc>
          <w:tcPr>
            <w:tcW w:w="947" w:type="dxa"/>
          </w:tcPr>
          <w:p w14:paraId="32D8FA1E" w14:textId="77777777" w:rsidR="00604044" w:rsidRDefault="00604044">
            <w:pPr>
              <w:pStyle w:val="ad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14:paraId="4900208C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保险单元</w:t>
            </w:r>
          </w:p>
        </w:tc>
        <w:tc>
          <w:tcPr>
            <w:tcW w:w="1042" w:type="dxa"/>
          </w:tcPr>
          <w:p w14:paraId="24ED77EC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1台</w:t>
            </w:r>
          </w:p>
        </w:tc>
        <w:tc>
          <w:tcPr>
            <w:tcW w:w="3787" w:type="dxa"/>
          </w:tcPr>
          <w:p w14:paraId="451E6323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自动化药盒1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  <w:p w14:paraId="39CE1DB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智能抽屉2层</w:t>
            </w:r>
          </w:p>
          <w:p w14:paraId="3356D3D1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空瓶回收模块1个</w:t>
            </w:r>
          </w:p>
          <w:p w14:paraId="2508C6B4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应急药品模块1个</w:t>
            </w:r>
          </w:p>
          <w:p w14:paraId="5CBBAFB2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自动加药装置6把</w:t>
            </w:r>
          </w:p>
        </w:tc>
      </w:tr>
      <w:tr w:rsidR="00604044" w14:paraId="2DD832DE" w14:textId="77777777">
        <w:tc>
          <w:tcPr>
            <w:tcW w:w="947" w:type="dxa"/>
          </w:tcPr>
          <w:p w14:paraId="489008C8" w14:textId="77777777" w:rsidR="00604044" w:rsidRDefault="00604044">
            <w:pPr>
              <w:pStyle w:val="ad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14:paraId="58ADCA4E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盒装拆零综管单元</w:t>
            </w:r>
          </w:p>
        </w:tc>
        <w:tc>
          <w:tcPr>
            <w:tcW w:w="1042" w:type="dxa"/>
          </w:tcPr>
          <w:p w14:paraId="1E36F086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1台</w:t>
            </w:r>
          </w:p>
        </w:tc>
        <w:tc>
          <w:tcPr>
            <w:tcW w:w="3787" w:type="dxa"/>
          </w:tcPr>
          <w:p w14:paraId="3CB60485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智能药格2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</w:tr>
      <w:tr w:rsidR="00604044" w14:paraId="14609DA4" w14:textId="77777777">
        <w:tc>
          <w:tcPr>
            <w:tcW w:w="947" w:type="dxa"/>
          </w:tcPr>
          <w:p w14:paraId="5A242C3D" w14:textId="77777777" w:rsidR="00604044" w:rsidRDefault="00604044">
            <w:pPr>
              <w:pStyle w:val="ad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14:paraId="38C205D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冷藏单元</w:t>
            </w:r>
          </w:p>
        </w:tc>
        <w:tc>
          <w:tcPr>
            <w:tcW w:w="1042" w:type="dxa"/>
          </w:tcPr>
          <w:p w14:paraId="0666CF3E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1台</w:t>
            </w:r>
          </w:p>
        </w:tc>
        <w:tc>
          <w:tcPr>
            <w:tcW w:w="3787" w:type="dxa"/>
          </w:tcPr>
          <w:p w14:paraId="3129319A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智能药格1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</w:tc>
      </w:tr>
      <w:tr w:rsidR="00604044" w14:paraId="5CEAEC1C" w14:textId="77777777">
        <w:tc>
          <w:tcPr>
            <w:tcW w:w="947" w:type="dxa"/>
          </w:tcPr>
          <w:p w14:paraId="598C54FF" w14:textId="77777777" w:rsidR="00604044" w:rsidRDefault="00604044">
            <w:pPr>
              <w:pStyle w:val="ad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77A5B238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毒麻药品智能周转柜</w:t>
            </w:r>
          </w:p>
        </w:tc>
        <w:tc>
          <w:tcPr>
            <w:tcW w:w="1042" w:type="dxa"/>
          </w:tcPr>
          <w:p w14:paraId="2AB30AA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1台</w:t>
            </w:r>
          </w:p>
        </w:tc>
        <w:tc>
          <w:tcPr>
            <w:tcW w:w="3787" w:type="dxa"/>
          </w:tcPr>
          <w:p w14:paraId="31AC6955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智能药格1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  <w:p w14:paraId="3E51B25A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智能抽屉4层，36个药格</w:t>
            </w:r>
          </w:p>
          <w:p w14:paraId="5F3403AE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高清监控1套</w:t>
            </w:r>
          </w:p>
          <w:p w14:paraId="697E1402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主控系统1套</w:t>
            </w:r>
          </w:p>
          <w:p w14:paraId="24D27CDA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打印机 1个 </w:t>
            </w:r>
          </w:p>
          <w:p w14:paraId="3A0C6ECB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指纹仪 1个</w:t>
            </w:r>
          </w:p>
          <w:p w14:paraId="0A03330C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扫描仪 1个</w:t>
            </w:r>
          </w:p>
          <w:p w14:paraId="37CA09E8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人脸识别仪 1个</w:t>
            </w:r>
          </w:p>
        </w:tc>
      </w:tr>
      <w:tr w:rsidR="00604044" w14:paraId="5EC158AA" w14:textId="77777777">
        <w:tc>
          <w:tcPr>
            <w:tcW w:w="947" w:type="dxa"/>
          </w:tcPr>
          <w:p w14:paraId="3B70DE6A" w14:textId="77777777" w:rsidR="00604044" w:rsidRDefault="00604044">
            <w:pPr>
              <w:pStyle w:val="ad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7411661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毒麻药品智能终端</w:t>
            </w:r>
          </w:p>
        </w:tc>
        <w:tc>
          <w:tcPr>
            <w:tcW w:w="1042" w:type="dxa"/>
          </w:tcPr>
          <w:p w14:paraId="5A867B89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1台</w:t>
            </w:r>
          </w:p>
        </w:tc>
        <w:tc>
          <w:tcPr>
            <w:tcW w:w="3787" w:type="dxa"/>
          </w:tcPr>
          <w:p w14:paraId="743E2848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自动化药盒6个</w:t>
            </w:r>
          </w:p>
          <w:p w14:paraId="0F9C597B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智能小抽屉1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</w:p>
          <w:p w14:paraId="7C2178F4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回收模块1个</w:t>
            </w:r>
          </w:p>
          <w:p w14:paraId="2B2A2E7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应急模块1个</w:t>
            </w:r>
          </w:p>
          <w:p w14:paraId="0C454E98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自动加药装置2把</w:t>
            </w:r>
          </w:p>
          <w:p w14:paraId="59E4DC02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高清监控1套</w:t>
            </w:r>
          </w:p>
          <w:p w14:paraId="3BD91ACF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主控系统1套</w:t>
            </w:r>
          </w:p>
          <w:p w14:paraId="12E64820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打印机 1个 </w:t>
            </w:r>
          </w:p>
          <w:p w14:paraId="2769ADB2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指纹仪 1个</w:t>
            </w:r>
          </w:p>
          <w:p w14:paraId="1C3956BD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扫描仪 1个</w:t>
            </w:r>
          </w:p>
        </w:tc>
      </w:tr>
      <w:tr w:rsidR="00604044" w14:paraId="15733478" w14:textId="77777777">
        <w:tc>
          <w:tcPr>
            <w:tcW w:w="947" w:type="dxa"/>
          </w:tcPr>
          <w:p w14:paraId="3A7360F4" w14:textId="77777777" w:rsidR="00604044" w:rsidRDefault="00604044">
            <w:pPr>
              <w:pStyle w:val="ad"/>
              <w:widowControl/>
              <w:numPr>
                <w:ilvl w:val="0"/>
                <w:numId w:val="6"/>
              </w:numPr>
              <w:ind w:firstLineChars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775B3965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手术麻醉药品智能管理平台</w:t>
            </w:r>
          </w:p>
        </w:tc>
        <w:tc>
          <w:tcPr>
            <w:tcW w:w="1042" w:type="dxa"/>
          </w:tcPr>
          <w:p w14:paraId="01B5BFD9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1套</w:t>
            </w:r>
          </w:p>
        </w:tc>
        <w:tc>
          <w:tcPr>
            <w:tcW w:w="3787" w:type="dxa"/>
          </w:tcPr>
          <w:p w14:paraId="348D878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补药功能模块</w:t>
            </w:r>
          </w:p>
          <w:p w14:paraId="34951984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报表统计模块</w:t>
            </w:r>
          </w:p>
          <w:p w14:paraId="5700B4C5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基本信息模块</w:t>
            </w:r>
          </w:p>
          <w:p w14:paraId="5123BEE9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药品信息模块</w:t>
            </w:r>
          </w:p>
          <w:p w14:paraId="635FC636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设备配置模块</w:t>
            </w:r>
          </w:p>
          <w:p w14:paraId="6C43F017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认证和授权功能模块</w:t>
            </w:r>
          </w:p>
          <w:p w14:paraId="055E8078" w14:textId="77777777" w:rsidR="00604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警告功能模块 </w:t>
            </w:r>
          </w:p>
        </w:tc>
      </w:tr>
    </w:tbl>
    <w:p w14:paraId="411BA205" w14:textId="77777777" w:rsidR="00C95974" w:rsidRDefault="00C95974">
      <w:pPr>
        <w:pStyle w:val="1"/>
        <w:jc w:val="center"/>
        <w:rPr>
          <w:kern w:val="0"/>
        </w:rPr>
      </w:pPr>
    </w:p>
    <w:p w14:paraId="5413887E" w14:textId="77777777" w:rsidR="00C95974" w:rsidRDefault="00C95974">
      <w:pPr>
        <w:pStyle w:val="1"/>
        <w:jc w:val="center"/>
        <w:rPr>
          <w:kern w:val="0"/>
        </w:rPr>
      </w:pPr>
    </w:p>
    <w:p w14:paraId="11817757" w14:textId="77777777" w:rsidR="00C95974" w:rsidRDefault="00C95974">
      <w:pPr>
        <w:pStyle w:val="1"/>
        <w:jc w:val="center"/>
        <w:rPr>
          <w:kern w:val="0"/>
        </w:rPr>
      </w:pPr>
    </w:p>
    <w:p w14:paraId="2AD4FBD3" w14:textId="0C681F32" w:rsidR="00604044" w:rsidRDefault="00000000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7CD9C67" w14:textId="77777777" w:rsidR="00604044" w:rsidRDefault="0000000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配套耗材或试剂  （开放□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无☑） </w:t>
      </w:r>
    </w:p>
    <w:p w14:paraId="35F5F196" w14:textId="77777777" w:rsidR="00604044" w:rsidRDefault="0060404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741DCFC" w14:textId="77777777" w:rsidR="00604044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604044" w14:paraId="2AB53E04" w14:textId="77777777" w:rsidTr="00C95974">
        <w:trPr>
          <w:trHeight w:val="540"/>
        </w:trPr>
        <w:tc>
          <w:tcPr>
            <w:tcW w:w="860" w:type="dxa"/>
            <w:vAlign w:val="center"/>
          </w:tcPr>
          <w:p w14:paraId="74C7930C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27613BF5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845DE93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B788C91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604044" w14:paraId="0671E845" w14:textId="77777777" w:rsidTr="00C95974">
        <w:trPr>
          <w:trHeight w:val="514"/>
        </w:trPr>
        <w:tc>
          <w:tcPr>
            <w:tcW w:w="860" w:type="dxa"/>
            <w:vAlign w:val="center"/>
          </w:tcPr>
          <w:p w14:paraId="0618E0CB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03748E36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  <w:tc>
          <w:tcPr>
            <w:tcW w:w="1985" w:type="dxa"/>
            <w:vAlign w:val="center"/>
          </w:tcPr>
          <w:p w14:paraId="29806584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  <w:tc>
          <w:tcPr>
            <w:tcW w:w="2126" w:type="dxa"/>
            <w:vAlign w:val="center"/>
          </w:tcPr>
          <w:p w14:paraId="3DC33FC3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</w:tr>
    </w:tbl>
    <w:p w14:paraId="685FD612" w14:textId="77777777" w:rsidR="00604044" w:rsidRDefault="00604044">
      <w:pPr>
        <w:jc w:val="left"/>
        <w:rPr>
          <w:rFonts w:ascii="Times New Roman" w:hAnsi="Times New Roman"/>
          <w:szCs w:val="21"/>
        </w:rPr>
      </w:pPr>
    </w:p>
    <w:p w14:paraId="3FA46906" w14:textId="77777777" w:rsidR="00604044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604044" w14:paraId="4962F18A" w14:textId="77777777">
        <w:trPr>
          <w:trHeight w:val="547"/>
        </w:trPr>
        <w:tc>
          <w:tcPr>
            <w:tcW w:w="847" w:type="dxa"/>
            <w:vAlign w:val="center"/>
          </w:tcPr>
          <w:p w14:paraId="215DE805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2A9ABD51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D5D9A6E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AFA24CF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604044" w14:paraId="798A5CE4" w14:textId="77777777">
        <w:trPr>
          <w:trHeight w:val="472"/>
        </w:trPr>
        <w:tc>
          <w:tcPr>
            <w:tcW w:w="847" w:type="dxa"/>
            <w:vAlign w:val="center"/>
          </w:tcPr>
          <w:p w14:paraId="73D91AE3" w14:textId="77777777" w:rsidR="00604044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AE97BE9" w14:textId="77777777" w:rsidR="00604044" w:rsidRDefault="0000000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sz w:val="24"/>
                <w:szCs w:val="21"/>
              </w:rPr>
              <w:t>无</w:t>
            </w:r>
          </w:p>
        </w:tc>
        <w:tc>
          <w:tcPr>
            <w:tcW w:w="1985" w:type="dxa"/>
            <w:vAlign w:val="center"/>
          </w:tcPr>
          <w:p w14:paraId="1A4386D1" w14:textId="77777777" w:rsidR="00604044" w:rsidRDefault="0000000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  <w:tc>
          <w:tcPr>
            <w:tcW w:w="2126" w:type="dxa"/>
            <w:vAlign w:val="center"/>
          </w:tcPr>
          <w:p w14:paraId="2B97CC6E" w14:textId="77777777" w:rsidR="00604044" w:rsidRDefault="0000000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</w:tr>
    </w:tbl>
    <w:p w14:paraId="7CC0D5D6" w14:textId="1FD9E902" w:rsidR="00604044" w:rsidRPr="00C95974" w:rsidRDefault="00604044" w:rsidP="00C95974">
      <w:pPr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604044" w:rsidRPr="00C95974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84047" w14:textId="77777777" w:rsidR="00884C71" w:rsidRDefault="00884C71">
      <w:r>
        <w:separator/>
      </w:r>
    </w:p>
  </w:endnote>
  <w:endnote w:type="continuationSeparator" w:id="0">
    <w:p w14:paraId="2DF5F330" w14:textId="77777777" w:rsidR="00884C71" w:rsidRDefault="0088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思源宋体 CN">
    <w:altName w:val="宋体"/>
    <w:charset w:val="86"/>
    <w:family w:val="roman"/>
    <w:pitch w:val="default"/>
    <w:sig w:usb0="00000000" w:usb1="00000000" w:usb2="00000016" w:usb3="00000000" w:csb0="00060107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AE276" w14:textId="77777777" w:rsidR="00604044" w:rsidRDefault="006040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84745" w14:textId="77777777" w:rsidR="00884C71" w:rsidRDefault="00884C71">
      <w:r>
        <w:separator/>
      </w:r>
    </w:p>
  </w:footnote>
  <w:footnote w:type="continuationSeparator" w:id="0">
    <w:p w14:paraId="488B34EB" w14:textId="77777777" w:rsidR="00884C71" w:rsidRDefault="00884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43EB6"/>
    <w:multiLevelType w:val="multilevel"/>
    <w:tmpl w:val="09D43EB6"/>
    <w:lvl w:ilvl="0">
      <w:start w:val="18"/>
      <w:numFmt w:val="decimal"/>
      <w:suff w:val="nothing"/>
      <w:lvlText w:val="%1)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FE168E2"/>
    <w:multiLevelType w:val="multilevel"/>
    <w:tmpl w:val="0FE168E2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3AD4E72"/>
    <w:multiLevelType w:val="multilevel"/>
    <w:tmpl w:val="23AD4E7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50266C2"/>
    <w:multiLevelType w:val="multilevel"/>
    <w:tmpl w:val="250266C2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5BC1FD0"/>
    <w:multiLevelType w:val="multilevel"/>
    <w:tmpl w:val="35BC1FD0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B4A3EB3"/>
    <w:multiLevelType w:val="multilevel"/>
    <w:tmpl w:val="3B4A3EB3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049522146">
    <w:abstractNumId w:val="0"/>
  </w:num>
  <w:num w:numId="2" w16cid:durableId="1884097365">
    <w:abstractNumId w:val="1"/>
  </w:num>
  <w:num w:numId="3" w16cid:durableId="1550797452">
    <w:abstractNumId w:val="2"/>
  </w:num>
  <w:num w:numId="4" w16cid:durableId="471754622">
    <w:abstractNumId w:val="3"/>
  </w:num>
  <w:num w:numId="5" w16cid:durableId="997197940">
    <w:abstractNumId w:val="4"/>
  </w:num>
  <w:num w:numId="6" w16cid:durableId="1040013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M1OTY4NmQyZmEyMmI1NmY0ZjEzNWE2NWRkNGY3ODcifQ=="/>
  </w:docVars>
  <w:rsids>
    <w:rsidRoot w:val="00180716"/>
    <w:rsid w:val="00031B84"/>
    <w:rsid w:val="0007571F"/>
    <w:rsid w:val="00085D84"/>
    <w:rsid w:val="00086401"/>
    <w:rsid w:val="000B3A24"/>
    <w:rsid w:val="000D29D4"/>
    <w:rsid w:val="000E0A0A"/>
    <w:rsid w:val="000E5840"/>
    <w:rsid w:val="000F41C8"/>
    <w:rsid w:val="000F4B88"/>
    <w:rsid w:val="000F78F0"/>
    <w:rsid w:val="00100D1E"/>
    <w:rsid w:val="0010254B"/>
    <w:rsid w:val="001067F8"/>
    <w:rsid w:val="0012370B"/>
    <w:rsid w:val="00153A42"/>
    <w:rsid w:val="0015678E"/>
    <w:rsid w:val="00165CC0"/>
    <w:rsid w:val="00180716"/>
    <w:rsid w:val="0018661F"/>
    <w:rsid w:val="0019563D"/>
    <w:rsid w:val="001B0A84"/>
    <w:rsid w:val="001C11F0"/>
    <w:rsid w:val="001D5E72"/>
    <w:rsid w:val="001F200E"/>
    <w:rsid w:val="00206936"/>
    <w:rsid w:val="00212445"/>
    <w:rsid w:val="002617DE"/>
    <w:rsid w:val="002738F1"/>
    <w:rsid w:val="002C0BFD"/>
    <w:rsid w:val="002C252D"/>
    <w:rsid w:val="002C6C45"/>
    <w:rsid w:val="002C7657"/>
    <w:rsid w:val="002D02F7"/>
    <w:rsid w:val="002D59FE"/>
    <w:rsid w:val="003141BC"/>
    <w:rsid w:val="0031707A"/>
    <w:rsid w:val="00333E2E"/>
    <w:rsid w:val="003407BA"/>
    <w:rsid w:val="0036311E"/>
    <w:rsid w:val="003727B5"/>
    <w:rsid w:val="003938A4"/>
    <w:rsid w:val="003B11DE"/>
    <w:rsid w:val="003B5D40"/>
    <w:rsid w:val="003D4CEF"/>
    <w:rsid w:val="003E15A0"/>
    <w:rsid w:val="003F30AE"/>
    <w:rsid w:val="003F75E3"/>
    <w:rsid w:val="00437E27"/>
    <w:rsid w:val="00442466"/>
    <w:rsid w:val="00447FAF"/>
    <w:rsid w:val="004607A8"/>
    <w:rsid w:val="0046248D"/>
    <w:rsid w:val="00464506"/>
    <w:rsid w:val="00473818"/>
    <w:rsid w:val="004777CE"/>
    <w:rsid w:val="00485E99"/>
    <w:rsid w:val="004B2BE5"/>
    <w:rsid w:val="004B4DC1"/>
    <w:rsid w:val="004B79FD"/>
    <w:rsid w:val="004C6A72"/>
    <w:rsid w:val="004C6FD8"/>
    <w:rsid w:val="004E09F3"/>
    <w:rsid w:val="004E51B4"/>
    <w:rsid w:val="004E6075"/>
    <w:rsid w:val="004F361C"/>
    <w:rsid w:val="004F46EC"/>
    <w:rsid w:val="00536070"/>
    <w:rsid w:val="005B4177"/>
    <w:rsid w:val="00604044"/>
    <w:rsid w:val="006141F9"/>
    <w:rsid w:val="006161EF"/>
    <w:rsid w:val="006260C2"/>
    <w:rsid w:val="00627CBC"/>
    <w:rsid w:val="00667C4B"/>
    <w:rsid w:val="00680A0B"/>
    <w:rsid w:val="00696C5E"/>
    <w:rsid w:val="006B7040"/>
    <w:rsid w:val="006C1BAB"/>
    <w:rsid w:val="006C428C"/>
    <w:rsid w:val="006F1FD9"/>
    <w:rsid w:val="00712A14"/>
    <w:rsid w:val="0071790B"/>
    <w:rsid w:val="00735F7B"/>
    <w:rsid w:val="007610A6"/>
    <w:rsid w:val="00766032"/>
    <w:rsid w:val="00787AF2"/>
    <w:rsid w:val="00787C5D"/>
    <w:rsid w:val="007B698C"/>
    <w:rsid w:val="007E4743"/>
    <w:rsid w:val="00801350"/>
    <w:rsid w:val="008046EB"/>
    <w:rsid w:val="00811A0A"/>
    <w:rsid w:val="00812AE4"/>
    <w:rsid w:val="008143CB"/>
    <w:rsid w:val="00884C71"/>
    <w:rsid w:val="00890077"/>
    <w:rsid w:val="00893A00"/>
    <w:rsid w:val="00895307"/>
    <w:rsid w:val="008C5084"/>
    <w:rsid w:val="008C6B3F"/>
    <w:rsid w:val="008D4020"/>
    <w:rsid w:val="008E4367"/>
    <w:rsid w:val="008E763D"/>
    <w:rsid w:val="008F18EF"/>
    <w:rsid w:val="0091437C"/>
    <w:rsid w:val="00917BB5"/>
    <w:rsid w:val="00917CA2"/>
    <w:rsid w:val="00923C10"/>
    <w:rsid w:val="00925379"/>
    <w:rsid w:val="0092593E"/>
    <w:rsid w:val="009431D4"/>
    <w:rsid w:val="00967D50"/>
    <w:rsid w:val="009731C4"/>
    <w:rsid w:val="00973FA0"/>
    <w:rsid w:val="00980851"/>
    <w:rsid w:val="00982F84"/>
    <w:rsid w:val="009836A4"/>
    <w:rsid w:val="009852C7"/>
    <w:rsid w:val="00990092"/>
    <w:rsid w:val="00992628"/>
    <w:rsid w:val="009E2EE7"/>
    <w:rsid w:val="00A15F96"/>
    <w:rsid w:val="00A21182"/>
    <w:rsid w:val="00A24F7D"/>
    <w:rsid w:val="00A53A87"/>
    <w:rsid w:val="00A70CB8"/>
    <w:rsid w:val="00A7527B"/>
    <w:rsid w:val="00A75EBB"/>
    <w:rsid w:val="00A82DC0"/>
    <w:rsid w:val="00AA10B5"/>
    <w:rsid w:val="00AA2A2D"/>
    <w:rsid w:val="00AB378E"/>
    <w:rsid w:val="00AB3ABF"/>
    <w:rsid w:val="00AB43D9"/>
    <w:rsid w:val="00AB686E"/>
    <w:rsid w:val="00AF2364"/>
    <w:rsid w:val="00B04F86"/>
    <w:rsid w:val="00B073AF"/>
    <w:rsid w:val="00B16C5C"/>
    <w:rsid w:val="00B36BC4"/>
    <w:rsid w:val="00B37A82"/>
    <w:rsid w:val="00BC49FB"/>
    <w:rsid w:val="00BE5B4B"/>
    <w:rsid w:val="00C046E8"/>
    <w:rsid w:val="00C66310"/>
    <w:rsid w:val="00C70023"/>
    <w:rsid w:val="00C70D64"/>
    <w:rsid w:val="00C717A1"/>
    <w:rsid w:val="00C726D2"/>
    <w:rsid w:val="00C95974"/>
    <w:rsid w:val="00CA1F88"/>
    <w:rsid w:val="00CB37E0"/>
    <w:rsid w:val="00CC0ED0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D4EF9"/>
    <w:rsid w:val="00E07167"/>
    <w:rsid w:val="00E100C3"/>
    <w:rsid w:val="00E13D8B"/>
    <w:rsid w:val="00E328FD"/>
    <w:rsid w:val="00E43D98"/>
    <w:rsid w:val="00E84839"/>
    <w:rsid w:val="00E87DEE"/>
    <w:rsid w:val="00EA0AF4"/>
    <w:rsid w:val="00EA3933"/>
    <w:rsid w:val="00EC1061"/>
    <w:rsid w:val="00EF4611"/>
    <w:rsid w:val="00F128E8"/>
    <w:rsid w:val="00F176BB"/>
    <w:rsid w:val="00F22028"/>
    <w:rsid w:val="00F3782E"/>
    <w:rsid w:val="00F40917"/>
    <w:rsid w:val="00F47DA3"/>
    <w:rsid w:val="00F749F5"/>
    <w:rsid w:val="00F84832"/>
    <w:rsid w:val="00FB0EFA"/>
    <w:rsid w:val="00FD02B5"/>
    <w:rsid w:val="00FD584F"/>
    <w:rsid w:val="09B145AE"/>
    <w:rsid w:val="20527BD7"/>
    <w:rsid w:val="284E7F2E"/>
    <w:rsid w:val="34062EF3"/>
    <w:rsid w:val="366E4EA6"/>
    <w:rsid w:val="3F450BB9"/>
    <w:rsid w:val="56D11E57"/>
    <w:rsid w:val="5F904FD0"/>
    <w:rsid w:val="65EF33BE"/>
    <w:rsid w:val="7D5D0D1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220D8"/>
  <w15:docId w15:val="{92E5ECD5-68B3-42C6-AB32-ACB9C1C7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paragraph" w:styleId="ad">
    <w:name w:val="List Paragraph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1541</Words>
  <Characters>8787</Characters>
  <Application>Microsoft Office Word</Application>
  <DocSecurity>0</DocSecurity>
  <Lines>73</Lines>
  <Paragraphs>20</Paragraphs>
  <ScaleCrop>false</ScaleCrop>
  <Company>Sky123.Org</Company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4</cp:revision>
  <cp:lastPrinted>2020-06-15T03:32:00Z</cp:lastPrinted>
  <dcterms:created xsi:type="dcterms:W3CDTF">2023-11-21T10:46:00Z</dcterms:created>
  <dcterms:modified xsi:type="dcterms:W3CDTF">2024-03-13T08:30:00Z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DD7AA691FF5041CDBF1507D394AAE15E_13</vt:lpwstr>
  </property>
</Properties>
</file>