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5</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rPr>
                <w:rFonts w:hint="default" w:eastAsia="微软雅黑"/>
                <w:color w:val="000000"/>
                <w:sz w:val="22"/>
                <w:szCs w:val="22"/>
                <w:lang w:val="en-US" w:eastAsia="zh-CN"/>
              </w:rPr>
            </w:pPr>
            <w:r>
              <w:rPr>
                <w:rFonts w:hint="eastAsia" w:eastAsia="微软雅黑"/>
                <w:color w:val="000000"/>
                <w:sz w:val="22"/>
                <w:szCs w:val="22"/>
                <w:lang w:val="en-US" w:eastAsia="zh-CN"/>
              </w:rPr>
              <w:t>颌全景X线机维保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lang w:bidi="ar"/>
              </w:rPr>
            </w:pPr>
            <w:r>
              <w:rPr>
                <w:rFonts w:ascii="宋体" w:hAnsi="宋体" w:cs="宋体"/>
                <w:kern w:val="0"/>
                <w:sz w:val="28"/>
                <w:szCs w:val="28"/>
                <w:lang w:bidi="ar"/>
              </w:rPr>
              <w:t>设备注册证名称：</w:t>
            </w:r>
            <w:r>
              <w:rPr>
                <w:rFonts w:hint="eastAsia" w:ascii="宋体" w:hAnsi="宋体" w:cs="宋体"/>
                <w:kern w:val="0"/>
                <w:sz w:val="28"/>
                <w:szCs w:val="28"/>
                <w:lang w:bidi="ar"/>
              </w:rPr>
              <w:t>口腔颌面锥形束计算机体层摄影设备</w:t>
            </w:r>
          </w:p>
          <w:p>
            <w:pPr>
              <w:widowControl/>
              <w:jc w:val="left"/>
              <w:rPr>
                <w:rFonts w:ascii="宋体" w:hAnsi="宋体" w:cs="宋体"/>
                <w:kern w:val="0"/>
                <w:sz w:val="28"/>
                <w:szCs w:val="28"/>
                <w:lang w:bidi="ar"/>
              </w:rPr>
            </w:pPr>
            <w:r>
              <w:rPr>
                <w:rFonts w:ascii="宋体" w:hAnsi="宋体" w:cs="宋体"/>
                <w:kern w:val="0"/>
                <w:sz w:val="28"/>
                <w:szCs w:val="28"/>
                <w:lang w:bidi="ar"/>
              </w:rPr>
              <w:t>品牌：</w:t>
            </w:r>
            <w:r>
              <w:rPr>
                <w:rFonts w:hint="eastAsia" w:ascii="宋体" w:hAnsi="宋体" w:cs="宋体"/>
                <w:kern w:val="0"/>
                <w:sz w:val="28"/>
                <w:szCs w:val="28"/>
                <w:lang w:bidi="ar"/>
              </w:rPr>
              <w:t>西诺德</w:t>
            </w:r>
          </w:p>
          <w:p>
            <w:pPr>
              <w:widowControl/>
              <w:jc w:val="left"/>
              <w:rPr>
                <w:rFonts w:ascii="宋体" w:hAnsi="宋体"/>
              </w:rPr>
            </w:pPr>
            <w:r>
              <w:rPr>
                <w:rFonts w:ascii="宋体" w:hAnsi="宋体" w:cs="宋体"/>
                <w:kern w:val="0"/>
                <w:sz w:val="28"/>
                <w:szCs w:val="28"/>
                <w:lang w:bidi="ar"/>
              </w:rPr>
              <w:t>规格型号：ORTHOPHOS XD 3D COPh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spacing w:after="78"/>
              <w:jc w:val="center"/>
              <w:rPr>
                <w:rFonts w:ascii="宋体" w:hAnsi="宋体"/>
                <w:bCs/>
                <w:color w:val="000000"/>
                <w:sz w:val="22"/>
                <w:szCs w:val="22"/>
              </w:rPr>
            </w:pPr>
            <w:r>
              <w:rPr>
                <w:rFonts w:hint="eastAsia" w:ascii="宋体" w:hAnsi="宋体"/>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numPr>
                <w:numId w:val="0"/>
              </w:numPr>
              <w:jc w:val="left"/>
              <w:rPr>
                <w:rFonts w:hint="eastAsia" w:ascii="宋体" w:hAnsi="宋体" w:cs="宋体"/>
                <w:kern w:val="0"/>
                <w:sz w:val="28"/>
                <w:szCs w:val="28"/>
                <w:lang w:bidi="ar"/>
              </w:rPr>
            </w:pPr>
            <w:r>
              <w:rPr>
                <w:rFonts w:hint="eastAsia" w:ascii="宋体" w:hAnsi="宋体" w:cs="宋体"/>
                <w:kern w:val="0"/>
                <w:sz w:val="28"/>
                <w:szCs w:val="28"/>
                <w:lang w:val="en-US" w:eastAsia="zh-CN" w:bidi="ar"/>
              </w:rPr>
              <w:t>1、</w:t>
            </w:r>
            <w:r>
              <w:rPr>
                <w:rFonts w:hint="eastAsia" w:ascii="宋体" w:hAnsi="宋体" w:cs="宋体"/>
                <w:kern w:val="0"/>
                <w:sz w:val="28"/>
                <w:szCs w:val="28"/>
                <w:lang w:bidi="ar"/>
              </w:rPr>
              <w:t>通过维修报告向甲方报告维修保养服务的实施结果及处理状况，并建立维修档案。</w:t>
            </w:r>
          </w:p>
          <w:p>
            <w:pPr>
              <w:widowControl/>
              <w:numPr>
                <w:numId w:val="0"/>
              </w:numPr>
              <w:jc w:val="left"/>
            </w:pPr>
            <w:r>
              <w:rPr>
                <w:rFonts w:hint="eastAsia" w:ascii="宋体" w:hAnsi="宋体" w:cs="宋体"/>
                <w:kern w:val="0"/>
                <w:sz w:val="28"/>
                <w:szCs w:val="28"/>
                <w:lang w:val="en-US" w:eastAsia="zh-CN" w:bidi="ar"/>
              </w:rPr>
              <w:t>2、</w:t>
            </w:r>
            <w:r>
              <w:rPr>
                <w:rFonts w:hint="eastAsia" w:ascii="宋体" w:hAnsi="宋体" w:cs="宋体"/>
                <w:kern w:val="0"/>
                <w:sz w:val="28"/>
                <w:szCs w:val="28"/>
                <w:lang w:bidi="ar"/>
              </w:rPr>
              <w:t xml:space="preserve">乙方技术人员在甲方现场从事维修保养工作时的费用（如： </w:t>
            </w:r>
          </w:p>
          <w:p>
            <w:pPr>
              <w:widowControl/>
              <w:jc w:val="left"/>
              <w:rPr>
                <w:rFonts w:hint="eastAsia" w:ascii="宋体" w:hAnsi="宋体" w:cs="宋体"/>
                <w:kern w:val="0"/>
                <w:sz w:val="28"/>
                <w:szCs w:val="28"/>
                <w:lang w:bidi="ar"/>
              </w:rPr>
            </w:pPr>
            <w:r>
              <w:rPr>
                <w:rFonts w:hint="eastAsia" w:ascii="宋体" w:hAnsi="宋体" w:cs="宋体"/>
                <w:kern w:val="0"/>
                <w:sz w:val="28"/>
                <w:szCs w:val="28"/>
                <w:lang w:bidi="ar"/>
              </w:rPr>
              <w:t>交通费、通讯费等）、设备零配件费用均由乙方承担。</w:t>
            </w:r>
          </w:p>
          <w:p>
            <w:pPr>
              <w:widowControl/>
              <w:numPr>
                <w:numId w:val="0"/>
              </w:numPr>
              <w:jc w:val="left"/>
              <w:rPr>
                <w:rFonts w:ascii="宋体" w:hAnsi="宋体" w:cs="宋体"/>
                <w:kern w:val="0"/>
                <w:sz w:val="28"/>
                <w:szCs w:val="28"/>
                <w:lang w:bidi="ar"/>
              </w:rPr>
            </w:pPr>
            <w:r>
              <w:rPr>
                <w:rFonts w:hint="eastAsia" w:ascii="宋体" w:hAnsi="宋体" w:cs="宋体"/>
                <w:kern w:val="0"/>
                <w:sz w:val="28"/>
                <w:szCs w:val="28"/>
                <w:lang w:val="en-US" w:eastAsia="zh-CN" w:bidi="ar"/>
              </w:rPr>
              <w:t>3、</w:t>
            </w:r>
            <w:r>
              <w:rPr>
                <w:rFonts w:hint="eastAsia" w:ascii="宋体" w:hAnsi="宋体" w:cs="宋体"/>
                <w:kern w:val="0"/>
                <w:sz w:val="28"/>
                <w:szCs w:val="28"/>
                <w:lang w:bidi="ar"/>
              </w:rPr>
              <w:t>无偿向乙方提供维修保养服务所需的辅助品（电力、照明、水及必要的消耗品）。</w:t>
            </w:r>
          </w:p>
          <w:p>
            <w:pPr>
              <w:widowControl/>
              <w:numPr>
                <w:numId w:val="0"/>
              </w:numPr>
              <w:jc w:val="left"/>
              <w:rPr>
                <w:rFonts w:ascii="宋体" w:hAnsi="宋体" w:cs="宋体"/>
                <w:kern w:val="0"/>
                <w:sz w:val="28"/>
                <w:szCs w:val="28"/>
                <w:lang w:bidi="ar"/>
              </w:rPr>
            </w:pPr>
            <w:r>
              <w:rPr>
                <w:rFonts w:hint="eastAsia" w:ascii="宋体" w:hAnsi="宋体" w:cs="宋体"/>
                <w:kern w:val="0"/>
                <w:sz w:val="28"/>
                <w:szCs w:val="28"/>
                <w:lang w:val="en-US" w:eastAsia="zh-CN" w:bidi="ar"/>
              </w:rPr>
              <w:t>4、</w:t>
            </w:r>
            <w:r>
              <w:rPr>
                <w:rFonts w:hint="eastAsia" w:ascii="宋体" w:hAnsi="宋体" w:cs="宋体"/>
                <w:kern w:val="0"/>
                <w:sz w:val="28"/>
                <w:szCs w:val="28"/>
                <w:lang w:bidi="ar"/>
              </w:rPr>
              <w:t>付款方式：合同生效且服务期满三个月后支付合同总金额的50%，合同期满支付剩余金额的50%。</w:t>
            </w:r>
          </w:p>
          <w:p>
            <w:pPr>
              <w:widowControl/>
              <w:numPr>
                <w:numId w:val="0"/>
              </w:numPr>
              <w:jc w:val="left"/>
              <w:rPr>
                <w:rFonts w:ascii="宋体" w:hAnsi="宋体" w:cs="宋体"/>
                <w:kern w:val="0"/>
                <w:sz w:val="28"/>
                <w:szCs w:val="28"/>
                <w:lang w:bidi="ar"/>
              </w:rPr>
            </w:pPr>
          </w:p>
          <w:p>
            <w:pPr>
              <w:widowControl/>
              <w:jc w:val="left"/>
              <w:rPr>
                <w:rFonts w:ascii="宋体" w:hAnsi="宋体" w:cs="宋体"/>
                <w:kern w:val="0"/>
                <w:sz w:val="28"/>
                <w:szCs w:val="28"/>
                <w:lang w:bidi="ar"/>
              </w:rPr>
            </w:pPr>
          </w:p>
          <w:p>
            <w:pPr>
              <w:snapToGrid w:val="0"/>
              <w:spacing w:after="78"/>
              <w:jc w:val="left"/>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jc w:val="left"/>
            </w:pPr>
            <w:r>
              <w:rPr>
                <w:kern w:val="0"/>
                <w:sz w:val="28"/>
                <w:szCs w:val="28"/>
                <w:lang w:bidi="ar"/>
              </w:rPr>
              <w:t>1</w:t>
            </w:r>
            <w:r>
              <w:rPr>
                <w:rFonts w:hint="eastAsia" w:ascii="宋体" w:hAnsi="宋体" w:cs="宋体"/>
                <w:kern w:val="0"/>
                <w:sz w:val="28"/>
                <w:szCs w:val="28"/>
                <w:lang w:bidi="ar"/>
              </w:rPr>
              <w:t>、整机免费保修期1年维修服务。保修期内,年度定期预防性维护保养次数应不少于4次。保修期内免费更换零配件、免工时费。 免费更换零配件</w:t>
            </w:r>
            <w:r>
              <w:rPr>
                <w:rFonts w:ascii="宋体" w:hAnsi="宋体" w:cs="宋体"/>
                <w:kern w:val="0"/>
                <w:sz w:val="28"/>
                <w:szCs w:val="28"/>
                <w:lang w:bidi="ar"/>
              </w:rPr>
              <w:t>保修期：</w:t>
            </w:r>
            <w:r>
              <w:rPr>
                <w:rFonts w:hint="eastAsia" w:ascii="宋体" w:hAnsi="宋体" w:cs="宋体"/>
                <w:kern w:val="0"/>
                <w:sz w:val="28"/>
                <w:szCs w:val="28"/>
                <w:lang w:bidi="ar"/>
              </w:rPr>
              <w:t>免费维修或更换配件设备的保修期为1年</w:t>
            </w:r>
            <w:r>
              <w:rPr>
                <w:rFonts w:ascii="宋体" w:hAnsi="宋体" w:cs="宋体"/>
                <w:kern w:val="0"/>
                <w:sz w:val="28"/>
                <w:szCs w:val="28"/>
                <w:lang w:bidi="ar"/>
              </w:rPr>
              <w:t>。</w:t>
            </w:r>
          </w:p>
          <w:p>
            <w:pPr>
              <w:widowControl/>
              <w:jc w:val="left"/>
            </w:pPr>
            <w:r>
              <w:rPr>
                <w:kern w:val="0"/>
                <w:sz w:val="28"/>
                <w:szCs w:val="28"/>
                <w:lang w:bidi="ar"/>
              </w:rPr>
              <w:t>2</w:t>
            </w:r>
            <w:r>
              <w:rPr>
                <w:rFonts w:hint="eastAsia" w:ascii="宋体" w:hAnsi="宋体" w:cs="宋体"/>
                <w:kern w:val="0"/>
                <w:sz w:val="28"/>
                <w:szCs w:val="28"/>
                <w:lang w:bidi="ar"/>
              </w:rPr>
              <w:t>、提供售后服务，3小时内响应，48小时内维修到位（不可抗力情况除外）,消耗品和零配件供应及时。</w:t>
            </w:r>
          </w:p>
          <w:p>
            <w:pPr>
              <w:widowControl/>
              <w:jc w:val="left"/>
            </w:pPr>
            <w:r>
              <w:rPr>
                <w:kern w:val="0"/>
                <w:sz w:val="28"/>
                <w:szCs w:val="28"/>
                <w:lang w:bidi="ar"/>
              </w:rPr>
              <w:t>3</w:t>
            </w:r>
            <w:r>
              <w:rPr>
                <w:rFonts w:hint="eastAsia" w:ascii="宋体" w:hAnsi="宋体" w:cs="宋体"/>
                <w:kern w:val="0"/>
                <w:sz w:val="28"/>
                <w:szCs w:val="28"/>
                <w:lang w:bidi="ar"/>
              </w:rPr>
              <w:t xml:space="preserve">、维修保养零配件的提供，乙方向甲方提供的零配件为原厂正品或经原厂认可的代用零配件。 </w:t>
            </w:r>
          </w:p>
          <w:p>
            <w:pPr>
              <w:widowControl/>
              <w:jc w:val="left"/>
              <w:rPr>
                <w:rFonts w:hint="eastAsia" w:ascii="宋体" w:hAnsi="宋体" w:cs="宋体"/>
                <w:kern w:val="0"/>
                <w:sz w:val="28"/>
                <w:szCs w:val="28"/>
                <w:lang w:bidi="ar"/>
              </w:rPr>
            </w:pPr>
            <w:r>
              <w:rPr>
                <w:kern w:val="0"/>
                <w:sz w:val="28"/>
                <w:szCs w:val="28"/>
                <w:lang w:bidi="ar"/>
              </w:rPr>
              <w:t>4</w:t>
            </w:r>
            <w:r>
              <w:rPr>
                <w:rFonts w:hint="eastAsia" w:ascii="宋体" w:hAnsi="宋体" w:cs="宋体"/>
                <w:kern w:val="0"/>
                <w:sz w:val="28"/>
                <w:szCs w:val="28"/>
                <w:lang w:bidi="ar"/>
              </w:rPr>
              <w:t>、乙方向甲方无偿提供零件。</w:t>
            </w:r>
          </w:p>
          <w:p>
            <w:pPr>
              <w:widowControl/>
              <w:jc w:val="left"/>
              <w:rPr>
                <w:rFonts w:ascii="宋体" w:hAnsi="宋体" w:cs="宋体"/>
                <w:kern w:val="0"/>
                <w:sz w:val="28"/>
                <w:szCs w:val="28"/>
                <w:lang w:bidi="ar"/>
              </w:rPr>
            </w:pPr>
            <w:r>
              <w:rPr>
                <w:rFonts w:hint="eastAsia" w:ascii="宋体" w:hAnsi="宋体" w:cs="宋体"/>
                <w:kern w:val="0"/>
                <w:sz w:val="28"/>
                <w:szCs w:val="28"/>
                <w:lang w:val="en-US" w:eastAsia="zh-CN" w:bidi="ar"/>
              </w:rPr>
              <w:t>5、</w:t>
            </w:r>
            <w:r>
              <w:rPr>
                <w:rFonts w:hint="eastAsia" w:ascii="宋体" w:hAnsi="宋体" w:cs="宋体"/>
                <w:kern w:val="0"/>
                <w:sz w:val="28"/>
                <w:szCs w:val="28"/>
                <w:lang w:bidi="ar"/>
              </w:rPr>
              <w:t>开机率：每年按360天计算，开机率达到95%以上，如未能保证全年（365天）95%以上的开机率，延误一天顺延5天保修期。</w:t>
            </w:r>
          </w:p>
          <w:p>
            <w:pPr>
              <w:tabs>
                <w:tab w:val="left" w:pos="-720"/>
              </w:tabs>
              <w:suppressAutoHyphens/>
              <w:spacing w:after="78"/>
              <w:rPr>
                <w:rFonts w:hint="eastAsia"/>
                <w:color w:val="000000"/>
                <w:sz w:val="22"/>
              </w:rPr>
            </w:pPr>
          </w:p>
        </w:tc>
      </w:tr>
    </w:tbl>
    <w:p>
      <w:pPr>
        <w:widowControl/>
        <w:spacing w:before="100" w:beforeAutospacing="1" w:after="100" w:afterAutospacing="1" w:line="300" w:lineRule="atLeast"/>
        <w:rPr>
          <w:rFonts w:ascii="宋体" w:hAnsi="宋体" w:cs="宋体"/>
          <w:kern w:val="0"/>
          <w:sz w:val="44"/>
          <w:szCs w:val="44"/>
        </w:rPr>
      </w:pPr>
    </w:p>
    <w:p>
      <w:pPr>
        <w:rPr>
          <w:rFonts w:hint="eastAsia"/>
        </w:rPr>
      </w:pPr>
    </w:p>
    <w:p>
      <w:pPr>
        <w:rPr>
          <w:rFonts w:hint="eastAsia"/>
        </w:rPr>
      </w:pPr>
    </w:p>
    <w:p>
      <w:pPr>
        <w:rPr>
          <w:rFonts w:hint="eastAsia"/>
        </w:rPr>
      </w:pPr>
      <w:bookmarkStart w:id="22" w:name="_GoBack"/>
      <w:bookmarkEnd w:id="2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707"/>
      <w:bookmarkStart w:id="12"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04C6B2A"/>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5">
    <w:name w:val="Body Text Indent"/>
    <w:basedOn w:val="1"/>
    <w:autoRedefine/>
    <w:qFormat/>
    <w:uiPriority w:val="0"/>
    <w:pPr>
      <w:spacing w:line="360" w:lineRule="auto"/>
      <w:ind w:left="720" w:hanging="720" w:hangingChars="300"/>
    </w:pPr>
    <w:rPr>
      <w:sz w:val="24"/>
      <w:szCs w:val="20"/>
    </w:rPr>
  </w:style>
  <w:style w:type="paragraph" w:styleId="6">
    <w:name w:val="Plain Text"/>
    <w:basedOn w:val="1"/>
    <w:link w:val="18"/>
    <w:autoRedefine/>
    <w:qFormat/>
    <w:uiPriority w:val="0"/>
    <w:rPr>
      <w:rFonts w:ascii="宋体" w:hAnsi="Courier New" w:cs="Courier New"/>
      <w:szCs w:val="21"/>
    </w:rPr>
  </w:style>
  <w:style w:type="paragraph" w:styleId="7">
    <w:name w:val="Date"/>
    <w:basedOn w:val="1"/>
    <w:next w:val="1"/>
    <w:autoRedefine/>
    <w:qFormat/>
    <w:uiPriority w:val="0"/>
    <w:rPr>
      <w:szCs w:val="20"/>
    </w:r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autoRedefine/>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autoRedefine/>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autoRedefine/>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autoRedefine/>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autoRedefine/>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2024-03-18T02:27:28Z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A521FBDC2A7E4899A522CA9E47EF1BA4_12</vt:lpwstr>
  </property>
</Properties>
</file>