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szCs w:val="24"/>
        </w:rPr>
      </w:pPr>
    </w:p>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（服务类）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宋体" w:hAnsi="宋体"/>
          <w:b/>
          <w:sz w:val="24"/>
          <w:szCs w:val="24"/>
        </w:rPr>
      </w:pPr>
    </w:p>
    <w:p>
      <w:pPr>
        <w:rPr>
          <w:rFonts w:ascii="宋体" w:hAnsi="宋体"/>
          <w:b/>
          <w:sz w:val="24"/>
          <w:szCs w:val="24"/>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rPr>
          <w:rFonts w:ascii="宋体" w:hAnsi="宋体"/>
          <w:bCs/>
          <w:color w:val="000000"/>
          <w:szCs w:val="21"/>
        </w:rPr>
      </w:pPr>
      <w:r>
        <w:rPr>
          <w:rFonts w:hint="eastAsia" w:ascii="宋体" w:hAnsi="宋体"/>
          <w:color w:val="000000"/>
          <w:szCs w:val="21"/>
        </w:rPr>
        <w:t xml:space="preserve">1.  </w:t>
      </w:r>
      <w:r>
        <w:rPr>
          <w:rFonts w:hint="eastAsia" w:ascii="宋体" w:hAnsi="宋体"/>
          <w:bCs/>
          <w:color w:val="000000"/>
          <w:szCs w:val="21"/>
        </w:rPr>
        <w:t>评分表</w:t>
      </w:r>
    </w:p>
    <w:p>
      <w:pPr>
        <w:snapToGrid w:val="0"/>
        <w:ind w:right="-315" w:rightChars="-150"/>
        <w:rPr>
          <w:rFonts w:ascii="宋体" w:hAnsi="宋体"/>
          <w:szCs w:val="21"/>
        </w:rPr>
      </w:pPr>
      <w:r>
        <w:rPr>
          <w:rFonts w:hint="eastAsia" w:ascii="宋体" w:hAnsi="宋体"/>
          <w:szCs w:val="21"/>
        </w:rPr>
        <w:t>价格分计算方法可分为两种：</w:t>
      </w:r>
    </w:p>
    <w:p>
      <w:pPr>
        <w:snapToGrid w:val="0"/>
        <w:ind w:right="-315" w:rightChars="-150" w:firstLine="420" w:firstLineChars="200"/>
        <w:rPr>
          <w:rFonts w:ascii="宋体" w:hAnsi="宋体"/>
          <w:szCs w:val="21"/>
        </w:rPr>
      </w:pPr>
      <w:r>
        <w:rPr>
          <w:rFonts w:hint="eastAsia" w:ascii="宋体" w:hAnsi="宋体"/>
          <w:szCs w:val="21"/>
        </w:rPr>
        <w:t>方法一：价格分计算：价格分=（评标基准价/投标报价）×价格权重分。（每个供应商可进行两次报价，以第二次报价为最终报价），当价格分&lt;0时，取0。</w:t>
      </w:r>
    </w:p>
    <w:p>
      <w:pPr>
        <w:spacing w:line="360" w:lineRule="exact"/>
        <w:ind w:firstLine="420" w:firstLineChars="200"/>
        <w:rPr>
          <w:rFonts w:ascii="宋体" w:hAnsi="宋体"/>
          <w:color w:val="auto"/>
          <w:szCs w:val="21"/>
        </w:rPr>
      </w:pPr>
      <w:r>
        <w:rPr>
          <w:rFonts w:hint="eastAsia" w:ascii="宋体" w:hAnsi="宋体"/>
          <w:szCs w:val="21"/>
        </w:rPr>
        <w:t>方法二：价格分=[1-A×丨1-投标价报价/Z丨]×价格权重×100；Z---即本次招标的最佳报价，即对所有通过资格性检查和符合性检查且报价不超过预算控制金额的有效投标报价取算术平均指，并对</w:t>
      </w:r>
      <w:r>
        <w:rPr>
          <w:rFonts w:hint="eastAsia" w:ascii="宋体" w:hAnsi="宋体"/>
          <w:color w:val="auto"/>
          <w:szCs w:val="21"/>
        </w:rPr>
        <w:t>算术平均值下浮5%作为本次招标的最佳报价。A---价格调整系数，当投标报价低与本次招标最佳报价时，A=0.5；当投标报价高于与本次招标最佳报价时，取A=1。当价格分＜0时，取0；方法二仅适用于工程和服务项目，且通过资格性检查和符合性检查且报价不超过预算控制金额的投标供应商数量不少于7家。当选用此方法不满足上述条件时，使用方法一。</w:t>
      </w:r>
    </w:p>
    <w:tbl>
      <w:tblPr>
        <w:tblStyle w:val="11"/>
        <w:tblW w:w="8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01"/>
        <w:gridCol w:w="2238"/>
        <w:gridCol w:w="66"/>
        <w:gridCol w:w="681"/>
        <w:gridCol w:w="738"/>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序号</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评分项</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1</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价格部分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2</w:t>
            </w:r>
            <w:r>
              <w:rPr>
                <w:rFonts w:ascii="宋体" w:hAnsi="宋体"/>
                <w:b/>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2</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技术部分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restart"/>
            <w:tcBorders>
              <w:top w:val="single" w:color="auto" w:sz="4" w:space="0"/>
              <w:left w:val="single" w:color="auto" w:sz="4" w:space="0"/>
              <w:right w:val="single" w:color="auto" w:sz="4" w:space="0"/>
            </w:tcBorders>
          </w:tcPr>
          <w:p>
            <w:pPr>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2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74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1</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auto"/>
                <w:szCs w:val="21"/>
              </w:rPr>
            </w:pPr>
            <w:r>
              <w:rPr>
                <w:rFonts w:ascii="宋体" w:hAnsi="宋体" w:cs="仿宋"/>
                <w:szCs w:val="21"/>
              </w:rPr>
              <w:t>实施方案（工作措施、工作方法、工作手段、工作流程）</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按照投标文件响应情况进行横向比较，分档评分：评价为优得</w:t>
            </w:r>
            <w:r>
              <w:rPr>
                <w:rFonts w:hint="eastAsia" w:ascii="宋体" w:hAnsi="宋体" w:cs="仿宋"/>
                <w:szCs w:val="21"/>
              </w:rPr>
              <w:t>8-10</w:t>
            </w:r>
            <w:r>
              <w:rPr>
                <w:rFonts w:ascii="宋体" w:hAnsi="宋体" w:cs="仿宋"/>
                <w:szCs w:val="21"/>
              </w:rPr>
              <w:t>分；评价为良得</w:t>
            </w:r>
            <w:r>
              <w:rPr>
                <w:rFonts w:hint="eastAsia" w:ascii="宋体" w:hAnsi="宋体" w:cs="仿宋"/>
                <w:szCs w:val="21"/>
              </w:rPr>
              <w:t>5-7</w:t>
            </w:r>
            <w:r>
              <w:rPr>
                <w:rFonts w:ascii="宋体" w:hAnsi="宋体" w:cs="仿宋"/>
                <w:szCs w:val="21"/>
              </w:rPr>
              <w:t>分；评价为中得</w:t>
            </w:r>
            <w:r>
              <w:rPr>
                <w:rFonts w:hint="eastAsia" w:ascii="宋体" w:hAnsi="宋体" w:cs="仿宋"/>
                <w:szCs w:val="21"/>
              </w:rPr>
              <w:t>1-4</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2</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olor w:val="auto"/>
                <w:szCs w:val="21"/>
              </w:rPr>
            </w:pPr>
            <w:r>
              <w:rPr>
                <w:rFonts w:ascii="宋体" w:hAnsi="宋体" w:cs="仿宋"/>
                <w:szCs w:val="21"/>
              </w:rPr>
              <w:t>项目重点难点分析、应对措施及相关的合理化建议</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eastAsia="宋体" w:cs="仿宋"/>
                <w:color w:val="auto"/>
                <w:szCs w:val="21"/>
                <w:lang w:eastAsia="zh-CN"/>
              </w:rPr>
            </w:pPr>
            <w:r>
              <w:rPr>
                <w:rFonts w:ascii="宋体" w:hAnsi="宋体" w:cs="仿宋"/>
                <w:szCs w:val="21"/>
              </w:rPr>
              <w:t>7</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6-7</w:t>
            </w:r>
            <w:r>
              <w:rPr>
                <w:rFonts w:ascii="宋体" w:hAnsi="宋体" w:cs="仿宋"/>
                <w:szCs w:val="21"/>
              </w:rPr>
              <w:t>分；评价为良得</w:t>
            </w:r>
            <w:r>
              <w:rPr>
                <w:rFonts w:hint="eastAsia" w:ascii="宋体" w:hAnsi="宋体" w:cs="仿宋"/>
                <w:szCs w:val="21"/>
              </w:rPr>
              <w:t>4-5</w:t>
            </w:r>
            <w:r>
              <w:rPr>
                <w:rFonts w:ascii="宋体" w:hAnsi="宋体" w:cs="仿宋"/>
                <w:szCs w:val="21"/>
              </w:rPr>
              <w:t>分；评价为中得</w:t>
            </w:r>
            <w:r>
              <w:rPr>
                <w:rFonts w:hint="eastAsia" w:ascii="宋体" w:hAnsi="宋体" w:cs="仿宋"/>
                <w:szCs w:val="21"/>
              </w:rPr>
              <w:t>1-3</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3</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color w:val="auto"/>
              </w:rPr>
            </w:pPr>
            <w:r>
              <w:rPr>
                <w:rFonts w:ascii="宋体" w:hAnsi="宋体" w:cs="仿宋"/>
                <w:szCs w:val="21"/>
              </w:rPr>
              <w:t>质量（完成时间、安全、环保）保障措施及方案</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eastAsia="宋体" w:cs="仿宋"/>
                <w:color w:val="auto"/>
                <w:szCs w:val="21"/>
                <w:lang w:eastAsia="zh-CN"/>
              </w:rPr>
            </w:pPr>
            <w:r>
              <w:rPr>
                <w:rFonts w:ascii="宋体" w:hAnsi="宋体" w:cs="仿宋"/>
                <w:szCs w:val="21"/>
              </w:rPr>
              <w:t>8</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7-8</w:t>
            </w:r>
            <w:r>
              <w:rPr>
                <w:rFonts w:ascii="宋体" w:hAnsi="宋体" w:cs="仿宋"/>
                <w:szCs w:val="21"/>
              </w:rPr>
              <w:t>分；评价为良得</w:t>
            </w:r>
            <w:r>
              <w:rPr>
                <w:rFonts w:hint="eastAsia" w:ascii="宋体" w:hAnsi="宋体" w:cs="仿宋"/>
                <w:szCs w:val="21"/>
              </w:rPr>
              <w:t>4-6</w:t>
            </w:r>
            <w:r>
              <w:rPr>
                <w:rFonts w:ascii="宋体" w:hAnsi="宋体" w:cs="仿宋"/>
                <w:szCs w:val="21"/>
              </w:rPr>
              <w:t>分；评价为中得</w:t>
            </w:r>
            <w:r>
              <w:rPr>
                <w:rFonts w:hint="eastAsia" w:ascii="宋体" w:hAnsi="宋体" w:cs="仿宋"/>
                <w:szCs w:val="21"/>
              </w:rPr>
              <w:t>1-3</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4</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color w:val="auto"/>
              </w:rPr>
            </w:pPr>
            <w:r>
              <w:rPr>
                <w:rFonts w:ascii="宋体" w:hAnsi="宋体" w:cs="仿宋"/>
                <w:szCs w:val="21"/>
              </w:rPr>
              <w:t>违约承诺</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5</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拟安排的项目负责人情况</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考察项目负责人职称、学历（学位）、资格（资质）、工作经验（业绩）等，横向比较，评价为优得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6</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拟安排的项目团队成员（项目负责人除外）情况</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考察项目团队成员职称、学历（学位）、资格（资质）、工作经验（业绩）等，横向比较，评价为优得</w:t>
            </w:r>
            <w:r>
              <w:rPr>
                <w:rFonts w:hint="eastAsia" w:ascii="宋体" w:hAnsi="宋体" w:cs="仿宋"/>
                <w:szCs w:val="21"/>
              </w:rPr>
              <w:t>8-10</w:t>
            </w:r>
            <w:r>
              <w:rPr>
                <w:rFonts w:ascii="宋体" w:hAnsi="宋体" w:cs="仿宋"/>
                <w:szCs w:val="21"/>
              </w:rPr>
              <w:t>分；评价为良得</w:t>
            </w:r>
            <w:r>
              <w:rPr>
                <w:rFonts w:hint="eastAsia" w:ascii="宋体" w:hAnsi="宋体" w:cs="仿宋"/>
                <w:szCs w:val="21"/>
              </w:rPr>
              <w:t>5-7</w:t>
            </w:r>
            <w:r>
              <w:rPr>
                <w:rFonts w:ascii="宋体" w:hAnsi="宋体" w:cs="仿宋"/>
                <w:szCs w:val="21"/>
              </w:rPr>
              <w:t>分；评价为中得</w:t>
            </w:r>
            <w:r>
              <w:rPr>
                <w:rFonts w:hint="eastAsia" w:ascii="宋体" w:hAnsi="宋体" w:cs="仿宋"/>
                <w:szCs w:val="21"/>
              </w:rPr>
              <w:t>1-4</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szCs w:val="21"/>
              </w:rPr>
            </w:pPr>
            <w:r>
              <w:rPr>
                <w:rFonts w:hint="eastAsia" w:ascii="宋体" w:hAnsi="宋体" w:cs="仿宋"/>
                <w:szCs w:val="21"/>
              </w:rPr>
              <w:t>7</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color w:val="auto"/>
              </w:rPr>
            </w:pPr>
            <w:r>
              <w:rPr>
                <w:rFonts w:ascii="宋体" w:hAnsi="宋体" w:cs="仿宋"/>
                <w:szCs w:val="21"/>
              </w:rPr>
              <w:t>技术参数要求符合度</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bCs/>
                <w:color w:val="auto"/>
                <w:kern w:val="0"/>
                <w:szCs w:val="21"/>
              </w:rPr>
            </w:pPr>
            <w:r>
              <w:rPr>
                <w:rFonts w:ascii="宋体" w:hAnsi="宋体" w:cs="仿宋"/>
                <w:szCs w:val="21"/>
              </w:rPr>
              <w:t>根据保修要求和技术参数要求符合程度方面标准评分，每不满足一项一般参数扣2分，每不满足一项重要参数（带</w:t>
            </w:r>
            <w:r>
              <w:rPr>
                <w:rFonts w:hint="eastAsia" w:ascii="宋体" w:hAnsi="宋体" w:cs="仿宋"/>
                <w:szCs w:val="21"/>
              </w:rPr>
              <w:t>▲</w:t>
            </w:r>
            <w:r>
              <w:rPr>
                <w:rFonts w:ascii="宋体" w:hAnsi="宋体" w:cs="仿宋"/>
                <w:szCs w:val="21"/>
              </w:rPr>
              <w:t>号）扣3分，扣完为止（需提供相应的证明文件或者承诺函）。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8</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项目拟选用产品的成熟度及可靠性</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考察拟使用的产品（软件）情况，要求提供证书（如《软件产品登记证书》）等作为证明资料</w:t>
            </w:r>
            <w:r>
              <w:rPr>
                <w:rFonts w:hint="eastAsia" w:ascii="宋体" w:hAnsi="宋体" w:cs="仿宋"/>
                <w:szCs w:val="21"/>
              </w:rPr>
              <w:t>，</w:t>
            </w:r>
            <w:r>
              <w:rPr>
                <w:rFonts w:ascii="宋体" w:hAnsi="宋体" w:cs="仿宋"/>
                <w:szCs w:val="21"/>
              </w:rPr>
              <w:t>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3</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商务部分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80" w:type="dxa"/>
            <w:vMerge w:val="restart"/>
            <w:tcBorders>
              <w:top w:val="single" w:color="auto" w:sz="4" w:space="0"/>
              <w:left w:val="single" w:color="auto" w:sz="4" w:space="0"/>
              <w:right w:val="single" w:color="auto" w:sz="4" w:space="0"/>
            </w:tcBorders>
          </w:tcPr>
          <w:p>
            <w:pPr>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68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szCs w:val="21"/>
              </w:rPr>
              <w:t>1</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投标人同类项目业绩情况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hint="eastAsia" w:ascii="宋体" w:hAnsi="宋体"/>
                <w:color w:val="auto"/>
                <w:szCs w:val="21"/>
              </w:rPr>
            </w:pPr>
            <w:r>
              <w:rPr>
                <w:rFonts w:ascii="宋体" w:hAnsi="宋体"/>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投标人近三年（201</w:t>
            </w:r>
            <w:r>
              <w:rPr>
                <w:rFonts w:hint="eastAsia" w:ascii="宋体" w:hAnsi="宋体"/>
                <w:szCs w:val="21"/>
                <w:lang w:val="en-US" w:eastAsia="zh-CN"/>
              </w:rPr>
              <w:t>7</w:t>
            </w:r>
            <w:r>
              <w:rPr>
                <w:rFonts w:ascii="宋体" w:hAnsi="宋体"/>
                <w:szCs w:val="21"/>
              </w:rPr>
              <w:t>年至今）同类业绩，提供3个或以上同类业绩即得满分，提供2个得</w:t>
            </w:r>
            <w:r>
              <w:rPr>
                <w:rFonts w:hint="eastAsia" w:ascii="宋体" w:hAnsi="宋体"/>
                <w:szCs w:val="21"/>
              </w:rPr>
              <w:t>3分</w:t>
            </w:r>
            <w:r>
              <w:rPr>
                <w:rFonts w:ascii="宋体" w:hAnsi="宋体"/>
                <w:szCs w:val="21"/>
              </w:rPr>
              <w:t>，提供1个得</w:t>
            </w:r>
            <w:r>
              <w:rPr>
                <w:rFonts w:hint="eastAsia" w:ascii="宋体" w:hAnsi="宋体"/>
                <w:szCs w:val="21"/>
              </w:rPr>
              <w:t>1.5分</w:t>
            </w:r>
            <w:r>
              <w:rPr>
                <w:rFonts w:ascii="宋体" w:hAnsi="宋体"/>
                <w:szCs w:val="21"/>
              </w:rPr>
              <w:t>，未提供的不得分。投标人必须在投标文件中提供每一个完工项目的合同或中标通知书，否则不得分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2</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投标人获奖（荣誉）情况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hint="eastAsia" w:ascii="宋体" w:hAnsi="宋体"/>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请提供奖励证明扫描件，原件备查。横向比较打分，</w:t>
            </w:r>
            <w:r>
              <w:rPr>
                <w:rFonts w:ascii="宋体" w:hAnsi="宋体" w:cs="仿宋"/>
                <w:szCs w:val="21"/>
              </w:rPr>
              <w:t>评价为优得</w:t>
            </w:r>
            <w:r>
              <w:rPr>
                <w:rFonts w:hint="eastAsia" w:ascii="宋体" w:hAnsi="宋体" w:cs="仿宋"/>
                <w:szCs w:val="21"/>
              </w:rPr>
              <w:t>5</w:t>
            </w:r>
            <w:r>
              <w:rPr>
                <w:rFonts w:ascii="宋体" w:hAnsi="宋体" w:cs="仿宋"/>
                <w:szCs w:val="21"/>
              </w:rPr>
              <w:t>分；评价为良得</w:t>
            </w:r>
            <w:r>
              <w:rPr>
                <w:rFonts w:hint="eastAsia" w:ascii="宋体" w:hAnsi="宋体" w:cs="仿宋"/>
                <w:szCs w:val="21"/>
              </w:rPr>
              <w:t>2</w:t>
            </w:r>
            <w:r>
              <w:rPr>
                <w:rFonts w:ascii="宋体" w:hAnsi="宋体" w:cs="仿宋"/>
                <w:szCs w:val="21"/>
              </w:rPr>
              <w:t>分</w:t>
            </w:r>
            <w:r>
              <w:rPr>
                <w:rFonts w:hint="eastAsia" w:ascii="宋体" w:hAnsi="宋体" w:cs="仿宋"/>
                <w:szCs w:val="21"/>
              </w:rPr>
              <w:t>，</w:t>
            </w:r>
            <w:r>
              <w:rPr>
                <w:rFonts w:ascii="宋体" w:hAnsi="宋体"/>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服务网点（场地）</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szCs w:val="21"/>
              </w:rPr>
            </w:pPr>
            <w:r>
              <w:rPr>
                <w:rFonts w:ascii="宋体" w:hAnsi="宋体"/>
                <w:szCs w:val="21"/>
              </w:rPr>
              <w:t>具有广东省内服务网点得1分，没有不得分。</w:t>
            </w:r>
          </w:p>
          <w:p>
            <w:pPr>
              <w:widowControl/>
              <w:spacing w:line="120" w:lineRule="atLeast"/>
              <w:jc w:val="left"/>
              <w:rPr>
                <w:rFonts w:ascii="宋体" w:hAnsi="宋体"/>
                <w:color w:val="auto"/>
                <w:szCs w:val="21"/>
              </w:rPr>
            </w:pPr>
            <w:r>
              <w:rPr>
                <w:rFonts w:ascii="宋体" w:hAnsi="宋体"/>
                <w:szCs w:val="21"/>
              </w:rPr>
              <w:t>（提供正在服务期内的网点合同复印件）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4</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项目完成（服务期满）后的服务承诺</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比较评价服务期满后在劳动合同纠纷、经济纠纷和安全隐患处置等方面的承诺情况：评价为优得</w:t>
            </w:r>
            <w:r>
              <w:rPr>
                <w:rFonts w:hint="eastAsia" w:ascii="宋体" w:hAnsi="宋体"/>
                <w:szCs w:val="21"/>
              </w:rPr>
              <w:t>2</w:t>
            </w:r>
            <w:r>
              <w:rPr>
                <w:rFonts w:ascii="宋体" w:hAnsi="宋体"/>
                <w:szCs w:val="21"/>
              </w:rPr>
              <w:t>分；评价为良得</w:t>
            </w:r>
            <w:r>
              <w:rPr>
                <w:rFonts w:hint="eastAsia" w:ascii="宋体" w:hAnsi="宋体"/>
                <w:szCs w:val="21"/>
              </w:rPr>
              <w:t>1</w:t>
            </w:r>
            <w:r>
              <w:rPr>
                <w:rFonts w:ascii="宋体" w:hAnsi="宋体"/>
                <w:szCs w:val="21"/>
              </w:rPr>
              <w:t>分；评价为中得</w:t>
            </w:r>
            <w:r>
              <w:rPr>
                <w:rFonts w:hint="eastAsia" w:ascii="宋体" w:hAnsi="宋体"/>
                <w:szCs w:val="21"/>
              </w:rPr>
              <w:t>0.5</w:t>
            </w:r>
            <w:r>
              <w:rPr>
                <w:rFonts w:ascii="宋体" w:hAnsi="宋体"/>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报价合理性</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考察内容：对照招标文件关于详细分项报价的要求，结合本项目完成（服务）期限要求和人员要求，考察投标人"详细分项报价"的科学性及合理性。横向比较，分档评分：评价为优得</w:t>
            </w:r>
            <w:r>
              <w:rPr>
                <w:rFonts w:hint="eastAsia" w:ascii="宋体" w:hAnsi="宋体"/>
                <w:szCs w:val="21"/>
              </w:rPr>
              <w:t>2</w:t>
            </w:r>
            <w:r>
              <w:rPr>
                <w:rFonts w:ascii="宋体" w:hAnsi="宋体"/>
                <w:szCs w:val="21"/>
              </w:rPr>
              <w:t>分；评价为良得</w:t>
            </w:r>
            <w:r>
              <w:rPr>
                <w:rFonts w:hint="eastAsia" w:ascii="宋体" w:hAnsi="宋体"/>
                <w:szCs w:val="21"/>
              </w:rPr>
              <w:t>1</w:t>
            </w:r>
            <w:r>
              <w:rPr>
                <w:rFonts w:ascii="宋体" w:hAnsi="宋体"/>
                <w:szCs w:val="21"/>
              </w:rPr>
              <w:t>分；评价为中得</w:t>
            </w:r>
            <w:r>
              <w:rPr>
                <w:rFonts w:hint="eastAsia" w:ascii="宋体" w:hAnsi="宋体"/>
                <w:szCs w:val="21"/>
              </w:rPr>
              <w:t>0.5</w:t>
            </w:r>
            <w:r>
              <w:rPr>
                <w:rFonts w:ascii="宋体" w:hAnsi="宋体"/>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4</w:t>
            </w: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诚信情况</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5</w:t>
            </w:r>
          </w:p>
        </w:tc>
        <w:tc>
          <w:tcPr>
            <w:tcW w:w="681" w:type="dxa"/>
          </w:tcPr>
          <w:p>
            <w:pPr>
              <w:widowControl/>
              <w:spacing w:line="120" w:lineRule="atLeast"/>
              <w:jc w:val="center"/>
              <w:rPr>
                <w:rFonts w:ascii="宋体" w:hAnsi="宋体"/>
                <w:color w:val="auto"/>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68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ind w:firstLine="105" w:firstLineChars="50"/>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诚信评价</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专家打分</w:t>
            </w:r>
          </w:p>
        </w:tc>
        <w:tc>
          <w:tcPr>
            <w:tcW w:w="2642" w:type="dxa"/>
            <w:tcBorders>
              <w:top w:val="single" w:color="auto" w:sz="4" w:space="0"/>
              <w:left w:val="single" w:color="auto" w:sz="4" w:space="0"/>
              <w:bottom w:val="single" w:color="auto" w:sz="4" w:space="0"/>
              <w:right w:val="single" w:color="auto" w:sz="4" w:space="0"/>
            </w:tcBorders>
          </w:tcPr>
          <w:p>
            <w:pPr>
              <w:jc w:val="left"/>
              <w:rPr>
                <w:rFonts w:ascii="宋体" w:hAnsi="宋体"/>
                <w:color w:val="auto"/>
                <w:szCs w:val="21"/>
              </w:rPr>
            </w:pPr>
            <w:r>
              <w:rPr>
                <w:rFonts w:hint="eastAsia" w:ascii="宋体" w:hAnsi="宋体" w:cs="宋体"/>
                <w:color w:val="auto"/>
                <w:szCs w:val="21"/>
              </w:rPr>
              <w:t>根据《深圳市财政委员会关于加强招投标评审环节诚信管理的通知》（深财购[2013]27号）的要求，投标人在参与政府采购活动中存在诚信相关问题的，本项不得分，未出现相关诚信问题的得满分。以深圳市政府采购中心供应商库中的处罚记录为准。投标人无需提供任何证明材料，由采购中心工作人员向评委会提供相关信息。</w:t>
            </w:r>
          </w:p>
        </w:tc>
      </w:tr>
    </w:tbl>
    <w:p>
      <w:pPr>
        <w:spacing w:line="360" w:lineRule="exact"/>
        <w:jc w:val="left"/>
        <w:rPr>
          <w:rFonts w:ascii="宋体" w:hAnsi="宋体"/>
          <w:color w:val="auto"/>
          <w:szCs w:val="21"/>
        </w:rPr>
      </w:pPr>
      <w:bookmarkStart w:id="0" w:name="InsertEnd"/>
      <w:bookmarkEnd w:id="0"/>
    </w:p>
    <w:p>
      <w:pPr>
        <w:spacing w:line="360" w:lineRule="exact"/>
        <w:jc w:val="left"/>
        <w:rPr>
          <w:rFonts w:ascii="宋体" w:hAnsi="宋体"/>
          <w:color w:val="auto"/>
          <w:szCs w:val="21"/>
        </w:rPr>
      </w:pPr>
      <w:r>
        <w:rPr>
          <w:rFonts w:hint="eastAsia" w:ascii="宋体" w:hAnsi="宋体"/>
          <w:color w:val="auto"/>
          <w:szCs w:val="21"/>
        </w:rPr>
        <w:t>说明：</w:t>
      </w:r>
    </w:p>
    <w:p>
      <w:pPr>
        <w:spacing w:line="360" w:lineRule="exact"/>
        <w:jc w:val="left"/>
        <w:rPr>
          <w:rFonts w:ascii="宋体" w:hAnsi="宋体"/>
          <w:color w:val="auto"/>
          <w:szCs w:val="21"/>
        </w:rPr>
      </w:pPr>
      <w:r>
        <w:rPr>
          <w:rFonts w:hint="eastAsia" w:ascii="宋体" w:hAnsi="宋体"/>
          <w:color w:val="auto"/>
          <w:szCs w:val="21"/>
        </w:rPr>
        <w:t>1、本评分表中每一栏的得分最高不得超过该项评审指标的分值。</w:t>
      </w:r>
    </w:p>
    <w:p>
      <w:pPr>
        <w:spacing w:line="360" w:lineRule="exact"/>
        <w:jc w:val="left"/>
        <w:rPr>
          <w:rFonts w:ascii="宋体" w:hAnsi="宋体"/>
          <w:color w:val="auto"/>
          <w:szCs w:val="21"/>
        </w:rPr>
      </w:pPr>
      <w:r>
        <w:rPr>
          <w:rFonts w:hint="eastAsia" w:ascii="宋体" w:hAnsi="宋体"/>
          <w:color w:val="auto"/>
          <w:szCs w:val="21"/>
        </w:rPr>
        <w:t>2、表中要求提供相关计分证明文件的内容，投标文件中须明确加以说明，未按要求提供相关文件或说明不清楚的按不符合要求处理。</w:t>
      </w:r>
    </w:p>
    <w:p>
      <w:pPr>
        <w:rPr>
          <w:color w:val="auto"/>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r>
        <w:rPr>
          <w:rFonts w:hint="eastAsia" w:ascii="宋体" w:hAnsi="宋体"/>
          <w:color w:val="auto"/>
          <w:sz w:val="40"/>
          <w:szCs w:val="40"/>
        </w:rPr>
        <w:t>项目：总预算</w:t>
      </w:r>
      <w:r>
        <w:rPr>
          <w:rFonts w:hint="eastAsia" w:ascii="宋体" w:hAnsi="宋体"/>
          <w:color w:val="auto"/>
          <w:sz w:val="40"/>
          <w:szCs w:val="40"/>
          <w:lang w:val="en-US" w:eastAsia="zh-CN"/>
        </w:rPr>
        <w:t>5</w:t>
      </w:r>
      <w:r>
        <w:rPr>
          <w:rFonts w:hint="eastAsia" w:ascii="宋体" w:hAnsi="宋体"/>
          <w:color w:val="auto"/>
          <w:sz w:val="40"/>
          <w:szCs w:val="40"/>
        </w:rPr>
        <w:t>万元</w:t>
      </w:r>
    </w:p>
    <w:tbl>
      <w:tblPr>
        <w:tblStyle w:val="11"/>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62" w:type="dxa"/>
            <w:tcBorders>
              <w:top w:val="single" w:color="auto" w:sz="4" w:space="0"/>
              <w:left w:val="single" w:color="auto" w:sz="4" w:space="0"/>
              <w:bottom w:val="single" w:color="auto" w:sz="4" w:space="0"/>
              <w:right w:val="single" w:color="auto" w:sz="4" w:space="0"/>
            </w:tcBorders>
          </w:tcPr>
          <w:p>
            <w:pPr>
              <w:spacing w:after="78"/>
              <w:rPr>
                <w:rFonts w:ascii="宋体" w:hAnsi="宋体"/>
                <w:color w:val="000000"/>
                <w:kern w:val="0"/>
                <w:sz w:val="22"/>
                <w:szCs w:val="22"/>
              </w:rPr>
            </w:pPr>
            <w:r>
              <w:rPr>
                <w:rFonts w:hint="eastAsia" w:ascii="宋体" w:hAnsi="宋体"/>
                <w:color w:val="000000"/>
                <w:kern w:val="0"/>
                <w:sz w:val="22"/>
                <w:szCs w:val="22"/>
              </w:rPr>
              <w:t>项目名称</w:t>
            </w:r>
          </w:p>
        </w:tc>
        <w:tc>
          <w:tcPr>
            <w:tcW w:w="7750" w:type="dxa"/>
            <w:tcBorders>
              <w:top w:val="single" w:color="auto" w:sz="4" w:space="0"/>
              <w:left w:val="single" w:color="auto" w:sz="4" w:space="0"/>
              <w:bottom w:val="single" w:color="auto" w:sz="4" w:space="0"/>
              <w:right w:val="single" w:color="auto" w:sz="4" w:space="0"/>
            </w:tcBorders>
          </w:tcPr>
          <w:p>
            <w:pPr>
              <w:spacing w:after="78"/>
              <w:rPr>
                <w:rFonts w:hint="default" w:eastAsia="微软雅黑"/>
                <w:color w:val="000000"/>
                <w:sz w:val="22"/>
                <w:szCs w:val="22"/>
                <w:lang w:val="en-US" w:eastAsia="zh-CN"/>
              </w:rPr>
            </w:pPr>
            <w:r>
              <w:rPr>
                <w:rFonts w:hint="eastAsia" w:eastAsia="微软雅黑"/>
                <w:color w:val="000000"/>
                <w:sz w:val="22"/>
                <w:szCs w:val="22"/>
                <w:lang w:val="en-US" w:eastAsia="zh-CN"/>
              </w:rPr>
              <w:t>颌全景X线机维保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color w:val="000000"/>
                <w:kern w:val="0"/>
                <w:sz w:val="22"/>
                <w:szCs w:val="22"/>
              </w:rPr>
            </w:pPr>
            <w:r>
              <w:rPr>
                <w:rFonts w:hint="eastAsia" w:ascii="宋体" w:hAnsi="宋体"/>
                <w:color w:val="000000"/>
                <w:kern w:val="0"/>
                <w:sz w:val="22"/>
              </w:rPr>
              <w:t>保修内容</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lang w:bidi="ar"/>
              </w:rPr>
            </w:pPr>
            <w:r>
              <w:rPr>
                <w:rFonts w:ascii="宋体" w:hAnsi="宋体" w:cs="宋体"/>
                <w:kern w:val="0"/>
                <w:sz w:val="28"/>
                <w:szCs w:val="28"/>
                <w:lang w:bidi="ar"/>
              </w:rPr>
              <w:t>设备注册证名称：</w:t>
            </w:r>
            <w:r>
              <w:rPr>
                <w:rFonts w:hint="eastAsia" w:ascii="宋体" w:hAnsi="宋体" w:cs="宋体"/>
                <w:kern w:val="0"/>
                <w:sz w:val="28"/>
                <w:szCs w:val="28"/>
                <w:lang w:bidi="ar"/>
              </w:rPr>
              <w:t>口腔颌面锥形束计算机体层摄影设备</w:t>
            </w:r>
          </w:p>
          <w:p>
            <w:pPr>
              <w:widowControl/>
              <w:jc w:val="left"/>
              <w:rPr>
                <w:rFonts w:ascii="宋体" w:hAnsi="宋体" w:cs="宋体"/>
                <w:kern w:val="0"/>
                <w:sz w:val="28"/>
                <w:szCs w:val="28"/>
                <w:lang w:bidi="ar"/>
              </w:rPr>
            </w:pPr>
            <w:r>
              <w:rPr>
                <w:rFonts w:ascii="宋体" w:hAnsi="宋体" w:cs="宋体"/>
                <w:kern w:val="0"/>
                <w:sz w:val="28"/>
                <w:szCs w:val="28"/>
                <w:lang w:bidi="ar"/>
              </w:rPr>
              <w:t>品牌：</w:t>
            </w:r>
            <w:r>
              <w:rPr>
                <w:rFonts w:hint="eastAsia" w:ascii="宋体" w:hAnsi="宋体" w:cs="宋体"/>
                <w:kern w:val="0"/>
                <w:sz w:val="28"/>
                <w:szCs w:val="28"/>
                <w:lang w:bidi="ar"/>
              </w:rPr>
              <w:t>西诺德</w:t>
            </w:r>
          </w:p>
          <w:p>
            <w:pPr>
              <w:widowControl/>
              <w:jc w:val="left"/>
              <w:rPr>
                <w:rFonts w:ascii="宋体" w:hAnsi="宋体"/>
              </w:rPr>
            </w:pPr>
            <w:r>
              <w:rPr>
                <w:rFonts w:ascii="宋体" w:hAnsi="宋体" w:cs="宋体"/>
                <w:kern w:val="0"/>
                <w:sz w:val="28"/>
                <w:szCs w:val="28"/>
                <w:lang w:bidi="ar"/>
              </w:rPr>
              <w:t>规格型号：ORTHOPHOS XD 3D COPh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spacing w:after="78"/>
              <w:jc w:val="center"/>
              <w:rPr>
                <w:rFonts w:ascii="宋体" w:hAnsi="宋体"/>
                <w:bCs/>
                <w:color w:val="000000"/>
                <w:sz w:val="22"/>
                <w:szCs w:val="22"/>
              </w:rPr>
            </w:pPr>
            <w:r>
              <w:rPr>
                <w:rFonts w:hint="eastAsia" w:ascii="宋体" w:hAnsi="宋体"/>
                <w:color w:val="000000"/>
                <w:kern w:val="0"/>
                <w:sz w:val="22"/>
              </w:rPr>
              <w:t>商务参数</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numPr>
                <w:numId w:val="0"/>
              </w:numPr>
              <w:jc w:val="left"/>
              <w:rPr>
                <w:rFonts w:hint="eastAsia" w:ascii="宋体" w:hAnsi="宋体" w:cs="宋体"/>
                <w:kern w:val="0"/>
                <w:sz w:val="28"/>
                <w:szCs w:val="28"/>
                <w:lang w:bidi="ar"/>
              </w:rPr>
            </w:pPr>
            <w:r>
              <w:rPr>
                <w:rFonts w:hint="eastAsia" w:ascii="宋体" w:hAnsi="宋体" w:cs="宋体"/>
                <w:kern w:val="0"/>
                <w:sz w:val="28"/>
                <w:szCs w:val="28"/>
                <w:lang w:val="en-US" w:eastAsia="zh-CN" w:bidi="ar"/>
              </w:rPr>
              <w:t>1、</w:t>
            </w:r>
            <w:r>
              <w:rPr>
                <w:rFonts w:hint="eastAsia" w:ascii="宋体" w:hAnsi="宋体" w:cs="宋体"/>
                <w:kern w:val="0"/>
                <w:sz w:val="28"/>
                <w:szCs w:val="28"/>
                <w:lang w:bidi="ar"/>
              </w:rPr>
              <w:t>通过维修报告向甲方报告维修保养服务的实施结果及处理状况，并建立维修档案。</w:t>
            </w:r>
          </w:p>
          <w:p>
            <w:pPr>
              <w:widowControl/>
              <w:numPr>
                <w:numId w:val="0"/>
              </w:numPr>
              <w:jc w:val="left"/>
            </w:pPr>
            <w:r>
              <w:rPr>
                <w:rFonts w:hint="eastAsia" w:ascii="宋体" w:hAnsi="宋体" w:cs="宋体"/>
                <w:kern w:val="0"/>
                <w:sz w:val="28"/>
                <w:szCs w:val="28"/>
                <w:lang w:val="en-US" w:eastAsia="zh-CN" w:bidi="ar"/>
              </w:rPr>
              <w:t>2、</w:t>
            </w:r>
            <w:r>
              <w:rPr>
                <w:rFonts w:hint="eastAsia" w:ascii="宋体" w:hAnsi="宋体" w:cs="宋体"/>
                <w:kern w:val="0"/>
                <w:sz w:val="28"/>
                <w:szCs w:val="28"/>
                <w:lang w:bidi="ar"/>
              </w:rPr>
              <w:t xml:space="preserve">乙方技术人员在甲方现场从事维修保养工作时的费用（如： </w:t>
            </w:r>
          </w:p>
          <w:p>
            <w:pPr>
              <w:widowControl/>
              <w:jc w:val="left"/>
              <w:rPr>
                <w:rFonts w:hint="eastAsia" w:ascii="宋体" w:hAnsi="宋体" w:cs="宋体"/>
                <w:kern w:val="0"/>
                <w:sz w:val="28"/>
                <w:szCs w:val="28"/>
                <w:lang w:bidi="ar"/>
              </w:rPr>
            </w:pPr>
            <w:r>
              <w:rPr>
                <w:rFonts w:hint="eastAsia" w:ascii="宋体" w:hAnsi="宋体" w:cs="宋体"/>
                <w:kern w:val="0"/>
                <w:sz w:val="28"/>
                <w:szCs w:val="28"/>
                <w:lang w:bidi="ar"/>
              </w:rPr>
              <w:t>交通费、通讯费等）、设备零配件费用均由乙方承担。</w:t>
            </w:r>
          </w:p>
          <w:p>
            <w:pPr>
              <w:widowControl/>
              <w:numPr>
                <w:numId w:val="0"/>
              </w:numPr>
              <w:jc w:val="left"/>
              <w:rPr>
                <w:rFonts w:ascii="宋体" w:hAnsi="宋体" w:cs="宋体"/>
                <w:kern w:val="0"/>
                <w:sz w:val="28"/>
                <w:szCs w:val="28"/>
                <w:lang w:bidi="ar"/>
              </w:rPr>
            </w:pPr>
            <w:r>
              <w:rPr>
                <w:rFonts w:hint="eastAsia" w:ascii="宋体" w:hAnsi="宋体" w:cs="宋体"/>
                <w:kern w:val="0"/>
                <w:sz w:val="28"/>
                <w:szCs w:val="28"/>
                <w:lang w:val="en-US" w:eastAsia="zh-CN" w:bidi="ar"/>
              </w:rPr>
              <w:t>3、</w:t>
            </w:r>
            <w:r>
              <w:rPr>
                <w:rFonts w:hint="eastAsia" w:ascii="宋体" w:hAnsi="宋体" w:cs="宋体"/>
                <w:kern w:val="0"/>
                <w:sz w:val="28"/>
                <w:szCs w:val="28"/>
                <w:lang w:bidi="ar"/>
              </w:rPr>
              <w:t>无偿向乙方提供维修保养服务所需的辅助品（电力、照明、水及必要的消耗品）。</w:t>
            </w:r>
          </w:p>
          <w:p>
            <w:pPr>
              <w:widowControl/>
              <w:numPr>
                <w:numId w:val="0"/>
              </w:numPr>
              <w:jc w:val="left"/>
              <w:rPr>
                <w:rFonts w:ascii="宋体" w:hAnsi="宋体" w:cs="宋体"/>
                <w:kern w:val="0"/>
                <w:sz w:val="28"/>
                <w:szCs w:val="28"/>
                <w:lang w:bidi="ar"/>
              </w:rPr>
            </w:pPr>
            <w:r>
              <w:rPr>
                <w:rFonts w:hint="eastAsia" w:ascii="宋体" w:hAnsi="宋体" w:cs="宋体"/>
                <w:kern w:val="0"/>
                <w:sz w:val="28"/>
                <w:szCs w:val="28"/>
                <w:lang w:val="en-US" w:eastAsia="zh-CN" w:bidi="ar"/>
              </w:rPr>
              <w:t>4、</w:t>
            </w:r>
            <w:r>
              <w:rPr>
                <w:rFonts w:hint="eastAsia" w:ascii="宋体" w:hAnsi="宋体" w:cs="宋体"/>
                <w:kern w:val="0"/>
                <w:sz w:val="28"/>
                <w:szCs w:val="28"/>
                <w:lang w:bidi="ar"/>
              </w:rPr>
              <w:t>付款方式：合同生效且服务期满三个月后支付合同总金额的50%，合同期满支付剩余金额的50%。</w:t>
            </w:r>
          </w:p>
          <w:p>
            <w:pPr>
              <w:widowControl/>
              <w:numPr>
                <w:numId w:val="0"/>
              </w:numPr>
              <w:jc w:val="left"/>
              <w:rPr>
                <w:rFonts w:ascii="宋体" w:hAnsi="宋体" w:cs="宋体"/>
                <w:kern w:val="0"/>
                <w:sz w:val="28"/>
                <w:szCs w:val="28"/>
                <w:lang w:bidi="ar"/>
              </w:rPr>
            </w:pPr>
          </w:p>
          <w:p>
            <w:pPr>
              <w:widowControl/>
              <w:jc w:val="left"/>
              <w:rPr>
                <w:rFonts w:ascii="宋体" w:hAnsi="宋体" w:cs="宋体"/>
                <w:kern w:val="0"/>
                <w:sz w:val="28"/>
                <w:szCs w:val="28"/>
                <w:lang w:bidi="ar"/>
              </w:rPr>
            </w:pPr>
          </w:p>
          <w:p>
            <w:pPr>
              <w:snapToGrid w:val="0"/>
              <w:spacing w:after="78"/>
              <w:jc w:val="left"/>
              <w:rPr>
                <w:rFonts w:hint="default" w:ascii="宋体" w:hAns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rPr>
              <w:t>技术参数</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jc w:val="left"/>
            </w:pPr>
            <w:r>
              <w:rPr>
                <w:kern w:val="0"/>
                <w:sz w:val="28"/>
                <w:szCs w:val="28"/>
                <w:lang w:bidi="ar"/>
              </w:rPr>
              <w:t>1</w:t>
            </w:r>
            <w:r>
              <w:rPr>
                <w:rFonts w:hint="eastAsia" w:ascii="宋体" w:hAnsi="宋体" w:cs="宋体"/>
                <w:kern w:val="0"/>
                <w:sz w:val="28"/>
                <w:szCs w:val="28"/>
                <w:lang w:bidi="ar"/>
              </w:rPr>
              <w:t>、整机免费保修期1年维修服务。保修期内,年度定期预防性维护保养次数应不少于4次。保修期内免费更换零配件、免工时费。 免费更换零配件</w:t>
            </w:r>
            <w:r>
              <w:rPr>
                <w:rFonts w:ascii="宋体" w:hAnsi="宋体" w:cs="宋体"/>
                <w:kern w:val="0"/>
                <w:sz w:val="28"/>
                <w:szCs w:val="28"/>
                <w:lang w:bidi="ar"/>
              </w:rPr>
              <w:t>保修期：</w:t>
            </w:r>
            <w:r>
              <w:rPr>
                <w:rFonts w:hint="eastAsia" w:ascii="宋体" w:hAnsi="宋体" w:cs="宋体"/>
                <w:kern w:val="0"/>
                <w:sz w:val="28"/>
                <w:szCs w:val="28"/>
                <w:lang w:bidi="ar"/>
              </w:rPr>
              <w:t>免费维修或更换配件设备的保修期为1年</w:t>
            </w:r>
            <w:r>
              <w:rPr>
                <w:rFonts w:ascii="宋体" w:hAnsi="宋体" w:cs="宋体"/>
                <w:kern w:val="0"/>
                <w:sz w:val="28"/>
                <w:szCs w:val="28"/>
                <w:lang w:bidi="ar"/>
              </w:rPr>
              <w:t>。</w:t>
            </w:r>
          </w:p>
          <w:p>
            <w:pPr>
              <w:widowControl/>
              <w:jc w:val="left"/>
            </w:pPr>
            <w:r>
              <w:rPr>
                <w:kern w:val="0"/>
                <w:sz w:val="28"/>
                <w:szCs w:val="28"/>
                <w:lang w:bidi="ar"/>
              </w:rPr>
              <w:t>2</w:t>
            </w:r>
            <w:r>
              <w:rPr>
                <w:rFonts w:hint="eastAsia" w:ascii="宋体" w:hAnsi="宋体" w:cs="宋体"/>
                <w:kern w:val="0"/>
                <w:sz w:val="28"/>
                <w:szCs w:val="28"/>
                <w:lang w:bidi="ar"/>
              </w:rPr>
              <w:t>、提供售后服务，3小时内响应，48小时内维修到位（不可抗力情况除外）,消耗品和零配件供应及时。</w:t>
            </w:r>
          </w:p>
          <w:p>
            <w:pPr>
              <w:widowControl/>
              <w:jc w:val="left"/>
            </w:pPr>
            <w:r>
              <w:rPr>
                <w:kern w:val="0"/>
                <w:sz w:val="28"/>
                <w:szCs w:val="28"/>
                <w:lang w:bidi="ar"/>
              </w:rPr>
              <w:t>3</w:t>
            </w:r>
            <w:r>
              <w:rPr>
                <w:rFonts w:hint="eastAsia" w:ascii="宋体" w:hAnsi="宋体" w:cs="宋体"/>
                <w:kern w:val="0"/>
                <w:sz w:val="28"/>
                <w:szCs w:val="28"/>
                <w:lang w:bidi="ar"/>
              </w:rPr>
              <w:t xml:space="preserve">、维修保养零配件的提供，乙方向甲方提供的零配件为原厂正品或经原厂认可的代用零配件。 </w:t>
            </w:r>
          </w:p>
          <w:p>
            <w:pPr>
              <w:widowControl/>
              <w:jc w:val="left"/>
              <w:rPr>
                <w:rFonts w:hint="eastAsia" w:ascii="宋体" w:hAnsi="宋体" w:cs="宋体"/>
                <w:kern w:val="0"/>
                <w:sz w:val="28"/>
                <w:szCs w:val="28"/>
                <w:lang w:bidi="ar"/>
              </w:rPr>
            </w:pPr>
            <w:r>
              <w:rPr>
                <w:kern w:val="0"/>
                <w:sz w:val="28"/>
                <w:szCs w:val="28"/>
                <w:lang w:bidi="ar"/>
              </w:rPr>
              <w:t>4</w:t>
            </w:r>
            <w:r>
              <w:rPr>
                <w:rFonts w:hint="eastAsia" w:ascii="宋体" w:hAnsi="宋体" w:cs="宋体"/>
                <w:kern w:val="0"/>
                <w:sz w:val="28"/>
                <w:szCs w:val="28"/>
                <w:lang w:bidi="ar"/>
              </w:rPr>
              <w:t>、乙方向甲方无偿提供零件。</w:t>
            </w:r>
          </w:p>
          <w:p>
            <w:pPr>
              <w:widowControl/>
              <w:jc w:val="left"/>
              <w:rPr>
                <w:rFonts w:ascii="宋体" w:hAnsi="宋体" w:cs="宋体"/>
                <w:kern w:val="0"/>
                <w:sz w:val="28"/>
                <w:szCs w:val="28"/>
                <w:lang w:bidi="ar"/>
              </w:rPr>
            </w:pPr>
            <w:r>
              <w:rPr>
                <w:rFonts w:hint="eastAsia" w:ascii="宋体" w:hAnsi="宋体" w:cs="宋体"/>
                <w:kern w:val="0"/>
                <w:sz w:val="28"/>
                <w:szCs w:val="28"/>
                <w:lang w:val="en-US" w:eastAsia="zh-CN" w:bidi="ar"/>
              </w:rPr>
              <w:t>5、</w:t>
            </w:r>
            <w:r>
              <w:rPr>
                <w:rFonts w:hint="eastAsia" w:ascii="宋体" w:hAnsi="宋体" w:cs="宋体"/>
                <w:kern w:val="0"/>
                <w:sz w:val="28"/>
                <w:szCs w:val="28"/>
                <w:lang w:bidi="ar"/>
              </w:rPr>
              <w:t>开机率：每年按360天计算，开机率达到95%以上，如未能保证全年（365天）95%以上的开机率，延误一天顺延5天保修期。</w:t>
            </w:r>
          </w:p>
          <w:p>
            <w:pPr>
              <w:tabs>
                <w:tab w:val="left" w:pos="-720"/>
              </w:tabs>
              <w:suppressAutoHyphens/>
              <w:spacing w:after="78"/>
              <w:rPr>
                <w:rFonts w:hint="eastAsia"/>
                <w:color w:val="000000"/>
                <w:sz w:val="22"/>
              </w:rPr>
            </w:pPr>
          </w:p>
        </w:tc>
      </w:tr>
    </w:tbl>
    <w:p>
      <w:pPr>
        <w:widowControl/>
        <w:spacing w:before="100" w:beforeAutospacing="1" w:after="100" w:afterAutospacing="1" w:line="300" w:lineRule="atLeast"/>
        <w:rPr>
          <w:rFonts w:ascii="宋体" w:hAnsi="宋体" w:cs="宋体"/>
          <w:kern w:val="0"/>
          <w:sz w:val="44"/>
          <w:szCs w:val="44"/>
        </w:rPr>
      </w:pPr>
    </w:p>
    <w:p>
      <w:pPr>
        <w:rPr>
          <w:rFonts w:hint="eastAsia"/>
        </w:rPr>
      </w:pPr>
    </w:p>
    <w:p>
      <w:pPr>
        <w:rPr>
          <w:rFonts w:hint="eastAsia"/>
        </w:rPr>
      </w:pPr>
    </w:p>
    <w:p>
      <w:pPr>
        <w:rPr>
          <w:rFonts w:hint="eastAsia"/>
        </w:rPr>
      </w:pPr>
      <w:bookmarkStart w:id="22" w:name="_GoBack"/>
      <w:bookmarkEnd w:id="2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rPr>
          <w:rFonts w:ascii="宋体" w:hAnsi="宋体"/>
          <w:b/>
          <w:sz w:val="24"/>
          <w:szCs w:val="24"/>
        </w:rPr>
      </w:pPr>
      <w:r>
        <w:rPr>
          <w:rFonts w:hint="eastAsia" w:ascii="宋体" w:hAnsi="宋体"/>
          <w:b/>
          <w:sz w:val="24"/>
          <w:szCs w:val="24"/>
          <w:u w:val="single"/>
        </w:rPr>
        <w:t xml:space="preserve">                </w:t>
      </w:r>
      <w:r>
        <w:rPr>
          <w:rFonts w:hint="eastAsia" w:ascii="宋体" w:hAnsi="宋体"/>
          <w:b/>
          <w:sz w:val="24"/>
          <w:szCs w:val="24"/>
        </w:rPr>
        <w:t>项目投标文件</w:t>
      </w:r>
    </w:p>
    <w:p>
      <w:pPr>
        <w:spacing w:line="360" w:lineRule="auto"/>
        <w:rPr>
          <w:rFonts w:ascii="宋体" w:hAnsi="宋体"/>
          <w:b/>
          <w:sz w:val="24"/>
          <w:szCs w:val="24"/>
        </w:rPr>
      </w:pPr>
    </w:p>
    <w:p>
      <w:pPr>
        <w:spacing w:line="360" w:lineRule="auto"/>
        <w:jc w:val="center"/>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jc w:val="center"/>
        <w:rPr>
          <w:rFonts w:ascii="宋体" w:hAnsi="宋体"/>
          <w:b/>
          <w:sz w:val="24"/>
          <w:szCs w:val="24"/>
        </w:rPr>
      </w:pPr>
      <w:r>
        <w:rPr>
          <w:rFonts w:hint="eastAsia" w:ascii="宋体" w:hAnsi="宋体"/>
          <w:b/>
          <w:sz w:val="24"/>
          <w:szCs w:val="24"/>
        </w:rPr>
        <w:t>开标一览表</w:t>
      </w: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ind w:firstLine="1084" w:firstLineChars="450"/>
        <w:jc w:val="left"/>
        <w:rPr>
          <w:rFonts w:ascii="宋体" w:hAnsi="宋体"/>
          <w:b/>
          <w:sz w:val="24"/>
          <w:szCs w:val="24"/>
          <w:u w:val="single"/>
        </w:rPr>
      </w:pPr>
      <w:r>
        <w:rPr>
          <w:rFonts w:hint="eastAsia" w:ascii="宋体" w:hAnsi="宋体"/>
          <w:b/>
          <w:sz w:val="24"/>
          <w:szCs w:val="24"/>
        </w:rPr>
        <w:t>采购编号：</w:t>
      </w:r>
      <w:r>
        <w:rPr>
          <w:rFonts w:hint="eastAsia" w:ascii="宋体" w:hAnsi="宋体"/>
          <w:b/>
          <w:sz w:val="24"/>
          <w:szCs w:val="24"/>
          <w:u w:val="single"/>
        </w:rPr>
        <w:t xml:space="preserve"> </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SB-SB</w:t>
      </w:r>
      <w:r>
        <w:rPr>
          <w:rFonts w:hint="eastAsia" w:asciiTheme="minorEastAsia" w:hAnsiTheme="minorEastAsia" w:eastAsiaTheme="minorEastAsia"/>
          <w:b/>
          <w:sz w:val="24"/>
          <w:szCs w:val="24"/>
          <w:u w:val="single"/>
        </w:rPr>
        <w:t>- 201</w:t>
      </w:r>
      <w:r>
        <w:rPr>
          <w:rFonts w:hint="eastAsia" w:asciiTheme="minorEastAsia" w:hAnsiTheme="minorEastAsia" w:eastAsiaTheme="minorEastAsia"/>
          <w:b/>
          <w:sz w:val="24"/>
          <w:szCs w:val="24"/>
          <w:u w:val="single"/>
          <w:lang w:val="en-US" w:eastAsia="zh-CN"/>
        </w:rPr>
        <w:t>9</w:t>
      </w:r>
      <w:r>
        <w:rPr>
          <w:rFonts w:hint="eastAsia" w:asciiTheme="minorEastAsia" w:hAnsiTheme="minorEastAsia" w:eastAsiaTheme="minorEastAsia"/>
          <w:b/>
          <w:sz w:val="24"/>
          <w:szCs w:val="24"/>
          <w:u w:val="single"/>
        </w:rPr>
        <w:t>-0</w:t>
      </w:r>
      <w:r>
        <w:rPr>
          <w:rFonts w:hint="eastAsia" w:asciiTheme="minorEastAsia" w:hAnsiTheme="minorEastAsia" w:eastAsiaTheme="minorEastAsia"/>
          <w:b/>
          <w:sz w:val="24"/>
          <w:szCs w:val="24"/>
          <w:u w:val="single"/>
          <w:lang w:val="en-US" w:eastAsia="zh-CN"/>
        </w:rPr>
        <w:t>07</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投标人名称（公章)：</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投标人代表（签字）：</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投标日期：</w:t>
      </w:r>
      <w:r>
        <w:rPr>
          <w:rFonts w:hint="eastAsia" w:ascii="宋体" w:hAnsi="宋体"/>
          <w:b/>
          <w:sz w:val="24"/>
          <w:szCs w:val="24"/>
          <w:u w:val="single"/>
        </w:rPr>
        <w:t xml:space="preserve">            </w:t>
      </w:r>
      <w:r>
        <w:rPr>
          <w:rFonts w:hint="eastAsia" w:ascii="宋体" w:hAnsi="宋体"/>
          <w:b/>
          <w:sz w:val="24"/>
          <w:szCs w:val="24"/>
        </w:rPr>
        <w:t xml:space="preserve">年 </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rPr>
        <w:t>日</w:t>
      </w:r>
    </w:p>
    <w:p>
      <w:pPr>
        <w:spacing w:line="300" w:lineRule="auto"/>
        <w:rPr>
          <w:rFonts w:ascii="宋体" w:hAnsi="宋体"/>
          <w:sz w:val="24"/>
          <w:szCs w:val="24"/>
        </w:rPr>
        <w:sectPr>
          <w:footerReference r:id="rId4" w:type="default"/>
          <w:headerReference r:id="rId3" w:type="even"/>
          <w:pgSz w:w="11906" w:h="16838"/>
          <w:pgMar w:top="1701" w:right="1588" w:bottom="1304" w:left="1588" w:header="1247" w:footer="737" w:gutter="0"/>
          <w:cols w:space="720" w:num="1"/>
          <w:docGrid w:linePitch="380" w:charSpace="-4301"/>
        </w:sectPr>
      </w:pPr>
    </w:p>
    <w:p>
      <w:pPr>
        <w:rPr>
          <w:rFonts w:ascii="宋体" w:hAnsi="宋体"/>
          <w:color w:val="000000"/>
          <w:szCs w:val="21"/>
        </w:rPr>
      </w:pPr>
      <w:bookmarkStart w:id="1" w:name="_Toc211243316"/>
      <w:bookmarkStart w:id="2" w:name="_Toc311468376"/>
      <w:r>
        <w:rPr>
          <w:rFonts w:ascii="宋体" w:hAnsi="宋体"/>
          <w:color w:val="000000"/>
          <w:szCs w:val="21"/>
        </w:rPr>
        <w:t>格式2.</w:t>
      </w:r>
      <w:bookmarkEnd w:id="1"/>
      <w:r>
        <w:rPr>
          <w:rFonts w:ascii="宋体" w:hAnsi="宋体"/>
          <w:color w:val="000000"/>
          <w:szCs w:val="21"/>
        </w:rPr>
        <w:t xml:space="preserve"> 开标一览表格式</w:t>
      </w:r>
      <w:bookmarkEnd w:id="2"/>
    </w:p>
    <w:p>
      <w:pPr>
        <w:spacing w:before="120" w:after="240"/>
        <w:jc w:val="center"/>
        <w:rPr>
          <w:rFonts w:eastAsia="黑体"/>
          <w:color w:val="000000"/>
          <w:sz w:val="30"/>
          <w:szCs w:val="30"/>
        </w:rPr>
      </w:pPr>
      <w:r>
        <w:rPr>
          <w:rFonts w:eastAsia="黑体"/>
          <w:color w:val="000000"/>
          <w:sz w:val="30"/>
          <w:szCs w:val="30"/>
        </w:rPr>
        <w:t>开标一览表</w:t>
      </w:r>
    </w:p>
    <w:p>
      <w:pPr>
        <w:spacing w:line="360" w:lineRule="auto"/>
        <w:rPr>
          <w:rFonts w:hint="eastAsia"/>
          <w:color w:val="000000"/>
          <w:szCs w:val="21"/>
          <w:u w:val="single"/>
        </w:rPr>
      </w:pPr>
      <w:r>
        <w:rPr>
          <w:color w:val="000000"/>
          <w:szCs w:val="21"/>
        </w:rPr>
        <w:t>投标人名称</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包号</w:t>
      </w:r>
      <w:r>
        <w:rPr>
          <w:rFonts w:hint="eastAsia"/>
          <w:color w:val="000000"/>
          <w:szCs w:val="21"/>
        </w:rPr>
        <w:t xml:space="preserve">： </w:t>
      </w:r>
      <w:r>
        <w:rPr>
          <w:color w:val="000000"/>
          <w:szCs w:val="21"/>
          <w:u w:val="single"/>
        </w:rPr>
        <w:t xml:space="preserve">         </w:t>
      </w:r>
    </w:p>
    <w:p>
      <w:pPr>
        <w:spacing w:line="360" w:lineRule="auto"/>
        <w:rPr>
          <w:rFonts w:hint="eastAsia"/>
          <w:color w:val="000000"/>
          <w:szCs w:val="21"/>
        </w:rPr>
      </w:pPr>
    </w:p>
    <w:tbl>
      <w:tblPr>
        <w:tblStyle w:val="11"/>
        <w:tblW w:w="13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3260"/>
        <w:gridCol w:w="322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62"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投标总价</w:t>
            </w:r>
          </w:p>
        </w:tc>
        <w:tc>
          <w:tcPr>
            <w:tcW w:w="326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投标保证金</w:t>
            </w:r>
          </w:p>
        </w:tc>
        <w:tc>
          <w:tcPr>
            <w:tcW w:w="322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hint="eastAsia" w:ascii="宋体" w:hAnsi="宋体"/>
                <w:bCs/>
                <w:color w:val="000000"/>
                <w:szCs w:val="24"/>
              </w:rPr>
              <w:t>服务期限</w:t>
            </w:r>
          </w:p>
        </w:tc>
        <w:tc>
          <w:tcPr>
            <w:tcW w:w="190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62"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60"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24"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1908"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46" w:type="dxa"/>
            <w:gridSpan w:val="3"/>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r>
              <w:rPr>
                <w:rFonts w:hint="eastAsia" w:ascii="宋体" w:hAnsi="宋体"/>
                <w:color w:val="000000"/>
                <w:szCs w:val="21"/>
              </w:rPr>
              <w:t>投标总价（人民币大写）：</w:t>
            </w:r>
          </w:p>
        </w:tc>
        <w:tc>
          <w:tcPr>
            <w:tcW w:w="1908"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r>
        <w:rPr>
          <w:color w:val="000000"/>
          <w:szCs w:val="21"/>
        </w:rPr>
        <w:t>法人代表或被授权人签字</w:t>
      </w:r>
      <w:r>
        <w:rPr>
          <w:rFonts w:hint="eastAsia"/>
          <w:color w:val="000000"/>
          <w:szCs w:val="21"/>
        </w:rPr>
        <w:t>：</w:t>
      </w:r>
      <w:r>
        <w:rPr>
          <w:color w:val="000000"/>
          <w:szCs w:val="21"/>
          <w:u w:val="single"/>
        </w:rPr>
        <w:t xml:space="preserve">                          </w:t>
      </w:r>
      <w:r>
        <w:rPr>
          <w:color w:val="000000"/>
          <w:szCs w:val="21"/>
        </w:rPr>
        <w:t xml:space="preserve">                                                     单位盖章：</w:t>
      </w:r>
      <w:r>
        <w:rPr>
          <w:color w:val="000000"/>
          <w:szCs w:val="21"/>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p>
    <w:p>
      <w:pPr>
        <w:spacing w:line="300" w:lineRule="auto"/>
        <w:rPr>
          <w:rFonts w:hint="eastAsia" w:ascii="宋体" w:hAnsi="宋体"/>
          <w:bCs/>
          <w:sz w:val="24"/>
          <w:szCs w:val="24"/>
        </w:rPr>
      </w:pPr>
      <w:r>
        <w:rPr>
          <w:rFonts w:ascii="宋体" w:hAnsi="宋体"/>
          <w:color w:val="000000"/>
          <w:szCs w:val="21"/>
        </w:rPr>
        <w:br w:type="page"/>
      </w:r>
    </w:p>
    <w:p>
      <w:pPr>
        <w:rPr>
          <w:rFonts w:ascii="宋体" w:hAnsi="宋体"/>
          <w:color w:val="000000"/>
          <w:szCs w:val="21"/>
        </w:rPr>
      </w:pPr>
      <w:r>
        <w:rPr>
          <w:rFonts w:ascii="宋体" w:hAnsi="宋体"/>
          <w:color w:val="000000"/>
          <w:szCs w:val="21"/>
        </w:rPr>
        <w:t>格式3. 投标分项报价表格式</w:t>
      </w:r>
    </w:p>
    <w:p>
      <w:pPr>
        <w:spacing w:before="120" w:after="240"/>
        <w:jc w:val="center"/>
        <w:rPr>
          <w:rFonts w:eastAsia="黑体"/>
          <w:color w:val="000000"/>
          <w:sz w:val="30"/>
          <w:szCs w:val="30"/>
        </w:rPr>
      </w:pPr>
      <w:bookmarkStart w:id="3" w:name="_Toc211248414"/>
      <w:r>
        <w:rPr>
          <w:rFonts w:eastAsia="黑体"/>
          <w:color w:val="000000"/>
          <w:sz w:val="30"/>
          <w:szCs w:val="30"/>
        </w:rPr>
        <w:t>投标分项报价表</w:t>
      </w:r>
      <w:bookmarkEnd w:id="3"/>
    </w:p>
    <w:p>
      <w:pPr>
        <w:tabs>
          <w:tab w:val="left" w:pos="654"/>
          <w:tab w:val="left" w:pos="1734"/>
          <w:tab w:val="left" w:pos="2814"/>
          <w:tab w:val="left" w:pos="3894"/>
          <w:tab w:val="left" w:pos="5334"/>
          <w:tab w:val="left" w:pos="6414"/>
          <w:tab w:val="left" w:pos="7254"/>
          <w:tab w:val="left" w:pos="8574"/>
          <w:tab w:val="left" w:pos="9654"/>
        </w:tabs>
        <w:jc w:val="center"/>
        <w:rPr>
          <w:rFonts w:eastAsia="黑体"/>
          <w:color w:val="000000"/>
          <w:szCs w:val="21"/>
        </w:rPr>
      </w:pPr>
    </w:p>
    <w:p>
      <w:pPr>
        <w:spacing w:after="80" w:line="240" w:lineRule="exact"/>
        <w:rPr>
          <w:color w:val="000000"/>
          <w:szCs w:val="21"/>
          <w:u w:val="single"/>
        </w:rPr>
      </w:pPr>
      <w:r>
        <w:rPr>
          <w:color w:val="000000"/>
          <w:szCs w:val="21"/>
        </w:rPr>
        <w:t>投标人名称：</w:t>
      </w:r>
      <w:r>
        <w:rPr>
          <w:color w:val="000000"/>
          <w:szCs w:val="21"/>
          <w:u w:val="single"/>
        </w:rPr>
        <w:t xml:space="preserve">                        </w:t>
      </w:r>
      <w:r>
        <w:rPr>
          <w:color w:val="000000"/>
          <w:szCs w:val="21"/>
        </w:rPr>
        <w:t xml:space="preserve">                                                        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 xml:space="preserve"> </w:t>
      </w:r>
    </w:p>
    <w:tbl>
      <w:tblPr>
        <w:tblStyle w:val="11"/>
        <w:tblW w:w="1314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13144" w:type="dxa"/>
            <w:vAlign w:val="center"/>
          </w:tcPr>
          <w:p>
            <w:pPr>
              <w:spacing w:after="80" w:line="400" w:lineRule="exact"/>
              <w:jc w:val="center"/>
              <w:rPr>
                <w:color w:val="000000"/>
                <w:szCs w:val="21"/>
              </w:rPr>
            </w:pPr>
            <w:r>
              <w:rPr>
                <w:rFonts w:hint="eastAsia" w:ascii="宋体" w:hAnsi="宋体"/>
                <w:color w:val="000000"/>
                <w:szCs w:val="21"/>
              </w:rPr>
              <w:t>投标人按第二章的内容自行制作</w:t>
            </w:r>
            <w:r>
              <w:rPr>
                <w:rFonts w:ascii="宋体" w:hAnsi="宋体"/>
                <w:color w:val="000000"/>
                <w:szCs w:val="21"/>
              </w:rPr>
              <w:t>投标分项报价表</w:t>
            </w:r>
          </w:p>
        </w:tc>
      </w:tr>
    </w:tbl>
    <w:p>
      <w:pPr>
        <w:spacing w:line="20" w:lineRule="exact"/>
        <w:rPr>
          <w:color w:val="000000"/>
          <w:szCs w:val="21"/>
          <w:u w:val="single"/>
        </w:rPr>
      </w:pPr>
    </w:p>
    <w:p>
      <w:pPr>
        <w:spacing w:line="360" w:lineRule="auto"/>
        <w:rPr>
          <w:color w:val="000000"/>
          <w:szCs w:val="21"/>
          <w:u w:val="single"/>
        </w:rPr>
      </w:pPr>
    </w:p>
    <w:p>
      <w:pPr>
        <w:spacing w:line="360" w:lineRule="auto"/>
        <w:rPr>
          <w:color w:val="000000"/>
          <w:szCs w:val="21"/>
          <w:u w:val="single"/>
        </w:rPr>
      </w:pPr>
      <w:r>
        <w:rPr>
          <w:color w:val="000000"/>
          <w:szCs w:val="21"/>
        </w:rPr>
        <w:t>法人代表或被授权人签字:</w:t>
      </w:r>
      <w:r>
        <w:rPr>
          <w:color w:val="000000"/>
          <w:szCs w:val="21"/>
          <w:u w:val="single"/>
        </w:rPr>
        <w:t xml:space="preserve">                          </w:t>
      </w:r>
      <w:r>
        <w:rPr>
          <w:color w:val="000000"/>
          <w:szCs w:val="21"/>
        </w:rPr>
        <w:t xml:space="preserve">                                                  单位盖章：</w:t>
      </w:r>
      <w:r>
        <w:rPr>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注：1、如果分项报价与总价不一致，以总价为准。</w:t>
      </w:r>
    </w:p>
    <w:p>
      <w:pPr>
        <w:spacing w:line="360" w:lineRule="auto"/>
        <w:rPr>
          <w:rFonts w:ascii="宋体" w:hAnsi="宋体"/>
          <w:color w:val="000000"/>
          <w:szCs w:val="21"/>
        </w:rPr>
      </w:pPr>
      <w:r>
        <w:rPr>
          <w:rFonts w:ascii="宋体" w:hAnsi="宋体"/>
          <w:color w:val="000000"/>
          <w:szCs w:val="21"/>
        </w:rPr>
        <w:t xml:space="preserve">    2、如果不提供详细分项报价将视为没有实质性相应招标文件。</w:t>
      </w:r>
    </w:p>
    <w:p>
      <w:pPr>
        <w:spacing w:line="360" w:lineRule="auto"/>
        <w:rPr>
          <w:rFonts w:ascii="宋体" w:hAnsi="宋体"/>
          <w:color w:val="000000"/>
          <w:szCs w:val="21"/>
        </w:rPr>
        <w:sectPr>
          <w:headerReference r:id="rId5" w:type="default"/>
          <w:footerReference r:id="rId6" w:type="default"/>
          <w:footerReference r:id="rId7" w:type="even"/>
          <w:pgSz w:w="16840" w:h="11907" w:orient="landscape"/>
          <w:pgMar w:top="1440" w:right="1797" w:bottom="1440" w:left="1797" w:header="851" w:footer="992" w:gutter="0"/>
          <w:cols w:space="720" w:num="1"/>
          <w:docGrid w:linePitch="462" w:charSpace="0"/>
        </w:sectPr>
      </w:pPr>
      <w:r>
        <w:rPr>
          <w:rFonts w:ascii="宋体" w:hAnsi="宋体"/>
          <w:color w:val="000000"/>
          <w:szCs w:val="21"/>
        </w:rPr>
        <w:t xml:space="preserve">    3、总计价应等于“开标一览表”中的投标总价</w:t>
      </w:r>
    </w:p>
    <w:p>
      <w:pPr>
        <w:rPr>
          <w:rFonts w:ascii="宋体" w:hAnsi="宋体"/>
          <w:color w:val="000000"/>
          <w:szCs w:val="21"/>
        </w:rPr>
      </w:pPr>
      <w:bookmarkStart w:id="4" w:name="_Toc211243319"/>
      <w:bookmarkStart w:id="5" w:name="_Toc311468378"/>
      <w:r>
        <w:rPr>
          <w:rFonts w:ascii="宋体" w:hAnsi="宋体"/>
          <w:color w:val="000000"/>
          <w:szCs w:val="21"/>
        </w:rPr>
        <w:t>格式</w:t>
      </w:r>
      <w:r>
        <w:rPr>
          <w:rFonts w:hint="eastAsia" w:ascii="宋体" w:hAnsi="宋体"/>
          <w:color w:val="000000"/>
          <w:szCs w:val="21"/>
        </w:rPr>
        <w:t>4</w:t>
      </w:r>
      <w:r>
        <w:rPr>
          <w:rFonts w:ascii="宋体" w:hAnsi="宋体"/>
          <w:color w:val="000000"/>
          <w:szCs w:val="21"/>
        </w:rPr>
        <w:t>.</w:t>
      </w:r>
      <w:bookmarkEnd w:id="4"/>
      <w:r>
        <w:rPr>
          <w:rFonts w:ascii="宋体" w:hAnsi="宋体"/>
          <w:color w:val="000000"/>
          <w:szCs w:val="21"/>
        </w:rPr>
        <w:t xml:space="preserve"> 技术</w:t>
      </w:r>
      <w:r>
        <w:rPr>
          <w:rFonts w:hint="eastAsia" w:ascii="宋体" w:hAnsi="宋体"/>
          <w:color w:val="000000"/>
          <w:szCs w:val="21"/>
        </w:rPr>
        <w:t>需求</w:t>
      </w:r>
      <w:r>
        <w:rPr>
          <w:rFonts w:ascii="宋体" w:hAnsi="宋体"/>
          <w:color w:val="000000"/>
          <w:szCs w:val="21"/>
        </w:rPr>
        <w:t>响应/偏离表</w:t>
      </w:r>
      <w:bookmarkEnd w:id="5"/>
    </w:p>
    <w:p>
      <w:pPr>
        <w:spacing w:before="240" w:after="240"/>
        <w:jc w:val="center"/>
        <w:rPr>
          <w:rFonts w:eastAsia="黑体"/>
          <w:color w:val="000000"/>
          <w:sz w:val="30"/>
          <w:szCs w:val="30"/>
        </w:rPr>
      </w:pPr>
      <w:r>
        <w:rPr>
          <w:rFonts w:eastAsia="黑体"/>
          <w:color w:val="000000"/>
          <w:sz w:val="30"/>
          <w:szCs w:val="30"/>
        </w:rPr>
        <w:t>技术</w:t>
      </w:r>
      <w:r>
        <w:rPr>
          <w:rFonts w:hint="eastAsia" w:eastAsia="黑体"/>
          <w:color w:val="000000"/>
          <w:sz w:val="30"/>
          <w:szCs w:val="30"/>
        </w:rPr>
        <w:t>需求</w:t>
      </w:r>
      <w:r>
        <w:rPr>
          <w:rFonts w:eastAsia="黑体"/>
          <w:color w:val="000000"/>
          <w:sz w:val="30"/>
          <w:szCs w:val="30"/>
        </w:rPr>
        <w:t>响应/偏离表</w:t>
      </w:r>
    </w:p>
    <w:p>
      <w:pPr>
        <w:spacing w:line="360" w:lineRule="auto"/>
        <w:rPr>
          <w:rFonts w:hint="eastAsia"/>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980"/>
        <w:gridCol w:w="1832"/>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jc w:val="center"/>
              <w:rPr>
                <w:color w:val="000000"/>
                <w:sz w:val="24"/>
                <w:szCs w:val="24"/>
              </w:rPr>
            </w:pPr>
            <w:r>
              <w:rPr>
                <w:color w:val="000000"/>
                <w:szCs w:val="24"/>
              </w:rPr>
              <w:t>需求名称</w:t>
            </w:r>
          </w:p>
        </w:tc>
        <w:tc>
          <w:tcPr>
            <w:tcW w:w="1980" w:type="dxa"/>
            <w:vAlign w:val="center"/>
          </w:tcPr>
          <w:p>
            <w:pPr>
              <w:jc w:val="center"/>
              <w:rPr>
                <w:color w:val="000000"/>
                <w:szCs w:val="24"/>
              </w:rPr>
            </w:pPr>
            <w:r>
              <w:rPr>
                <w:color w:val="000000"/>
                <w:szCs w:val="24"/>
              </w:rPr>
              <w:t>招标文件技术需求</w:t>
            </w:r>
          </w:p>
        </w:tc>
        <w:tc>
          <w:tcPr>
            <w:tcW w:w="1832" w:type="dxa"/>
            <w:vAlign w:val="center"/>
          </w:tcPr>
          <w:p>
            <w:pPr>
              <w:jc w:val="center"/>
              <w:rPr>
                <w:color w:val="000000"/>
                <w:sz w:val="24"/>
                <w:szCs w:val="24"/>
              </w:rPr>
            </w:pPr>
            <w:r>
              <w:rPr>
                <w:color w:val="000000"/>
                <w:szCs w:val="24"/>
              </w:rPr>
              <w:t>投标人响应情况</w:t>
            </w:r>
          </w:p>
        </w:tc>
        <w:tc>
          <w:tcPr>
            <w:tcW w:w="1675" w:type="dxa"/>
            <w:vAlign w:val="center"/>
          </w:tcPr>
          <w:p>
            <w:pPr>
              <w:jc w:val="center"/>
              <w:rPr>
                <w:rFonts w:hint="eastAsia"/>
                <w:color w:val="000000"/>
                <w:szCs w:val="24"/>
              </w:rPr>
            </w:pPr>
            <w:r>
              <w:rPr>
                <w:color w:val="000000"/>
                <w:szCs w:val="24"/>
              </w:rPr>
              <w:t>是否有偏离</w:t>
            </w:r>
          </w:p>
          <w:p>
            <w:pPr>
              <w:jc w:val="center"/>
              <w:rPr>
                <w:color w:val="000000"/>
                <w:sz w:val="24"/>
                <w:szCs w:val="24"/>
              </w:rPr>
            </w:pPr>
            <w:r>
              <w:rPr>
                <w:color w:val="000000"/>
                <w:szCs w:val="24"/>
              </w:rPr>
              <w:t>（填写有/无）</w:t>
            </w:r>
          </w:p>
        </w:tc>
        <w:tc>
          <w:tcPr>
            <w:tcW w:w="1673" w:type="dxa"/>
            <w:vAlign w:val="center"/>
          </w:tcPr>
          <w:p>
            <w:pPr>
              <w:jc w:val="center"/>
              <w:rPr>
                <w:color w:val="000000"/>
                <w:sz w:val="24"/>
                <w:szCs w:val="24"/>
              </w:rPr>
            </w:pPr>
            <w:r>
              <w:rPr>
                <w:color w:val="000000"/>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ascii="宋体" w:hAnsi="宋体"/>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bl>
    <w:p>
      <w:pPr>
        <w:spacing w:line="360" w:lineRule="auto"/>
        <w:rPr>
          <w:rFonts w:hint="eastAsia" w:ascii="宋体" w:hAnsi="宋体"/>
          <w:color w:val="000000"/>
          <w:szCs w:val="21"/>
          <w:u w:val="single"/>
        </w:rPr>
      </w:pPr>
    </w:p>
    <w:p>
      <w:pPr>
        <w:spacing w:line="320" w:lineRule="exact"/>
        <w:rPr>
          <w:rFonts w:ascii="宋体" w:hAnsi="宋体"/>
          <w:color w:val="000000"/>
          <w:sz w:val="18"/>
          <w:szCs w:val="24"/>
        </w:rPr>
      </w:pPr>
      <w:r>
        <w:rPr>
          <w:rFonts w:ascii="宋体" w:hAnsi="宋体"/>
          <w:color w:val="000000"/>
          <w:sz w:val="18"/>
          <w:szCs w:val="24"/>
        </w:rPr>
        <w:t>填报说明：</w:t>
      </w:r>
    </w:p>
    <w:p>
      <w:pPr>
        <w:spacing w:line="320" w:lineRule="exact"/>
        <w:rPr>
          <w:rFonts w:ascii="宋体" w:hAnsi="宋体"/>
          <w:color w:val="000000"/>
          <w:sz w:val="18"/>
          <w:szCs w:val="24"/>
        </w:rPr>
      </w:pPr>
      <w:r>
        <w:rPr>
          <w:rFonts w:ascii="宋体" w:hAnsi="宋体"/>
          <w:color w:val="000000"/>
          <w:sz w:val="18"/>
          <w:szCs w:val="24"/>
        </w:rPr>
        <w:t>1</w:t>
      </w:r>
      <w:r>
        <w:rPr>
          <w:rFonts w:hint="eastAsia" w:ascii="宋体" w:hAnsi="宋体"/>
          <w:color w:val="000000"/>
          <w:sz w:val="18"/>
          <w:szCs w:val="24"/>
        </w:rPr>
        <w:t>、</w:t>
      </w:r>
      <w:r>
        <w:rPr>
          <w:rFonts w:ascii="宋体" w:hAnsi="宋体"/>
          <w:color w:val="000000"/>
          <w:sz w:val="18"/>
          <w:szCs w:val="24"/>
        </w:rPr>
        <w:t>本表中的《招标文件技术需求》来自于招标文件第二章“</w:t>
      </w:r>
      <w:r>
        <w:rPr>
          <w:rFonts w:ascii="宋体" w:hAnsi="宋体"/>
          <w:bCs/>
          <w:color w:val="000000"/>
          <w:kern w:val="0"/>
          <w:sz w:val="18"/>
          <w:szCs w:val="18"/>
          <w:lang w:val="zh-CN"/>
        </w:rPr>
        <w:t>技术</w:t>
      </w:r>
      <w:r>
        <w:rPr>
          <w:rFonts w:ascii="宋体" w:hAnsi="宋体"/>
          <w:color w:val="000000"/>
          <w:sz w:val="18"/>
          <w:szCs w:val="18"/>
        </w:rPr>
        <w:t>需求明细”</w:t>
      </w:r>
      <w:r>
        <w:rPr>
          <w:rFonts w:ascii="宋体" w:hAnsi="宋体"/>
          <w:color w:val="000000"/>
          <w:sz w:val="18"/>
          <w:szCs w:val="24"/>
        </w:rPr>
        <w:t>，投标人须逐条填写在本表中，并作出响应。</w:t>
      </w:r>
    </w:p>
    <w:p>
      <w:pPr>
        <w:spacing w:line="320" w:lineRule="exact"/>
        <w:rPr>
          <w:rFonts w:ascii="宋体" w:hAnsi="宋体"/>
          <w:color w:val="000000"/>
          <w:sz w:val="18"/>
          <w:szCs w:val="24"/>
        </w:rPr>
      </w:pPr>
      <w:r>
        <w:rPr>
          <w:rFonts w:ascii="宋体" w:hAnsi="宋体"/>
          <w:color w:val="000000"/>
          <w:sz w:val="18"/>
          <w:szCs w:val="24"/>
        </w:rPr>
        <w:t>2</w:t>
      </w:r>
      <w:r>
        <w:rPr>
          <w:rFonts w:hint="eastAsia" w:ascii="宋体" w:hAnsi="宋体"/>
          <w:color w:val="000000"/>
          <w:sz w:val="18"/>
          <w:szCs w:val="24"/>
        </w:rPr>
        <w:t>、</w:t>
      </w:r>
      <w:r>
        <w:rPr>
          <w:rFonts w:ascii="宋体" w:hAnsi="宋体"/>
          <w:color w:val="000000"/>
          <w:sz w:val="18"/>
          <w:szCs w:val="24"/>
        </w:rPr>
        <w:t>《投标人响应情况》栏须投标人填写对每条需求的具体响应内容，不得只填写“响应”、“优于”等字样。对于需要提供相关证书的响应内容，应在该栏中填写相关证书名目，并在本表后附加相关证书复印件（加盖公章）。凡在本栏出现遗漏、不填，将会导致该投标不能通过符合性检查。</w:t>
      </w:r>
    </w:p>
    <w:p>
      <w:pPr>
        <w:spacing w:line="320" w:lineRule="exact"/>
        <w:rPr>
          <w:rFonts w:ascii="宋体" w:hAnsi="宋体"/>
          <w:color w:val="000000"/>
          <w:sz w:val="18"/>
          <w:szCs w:val="24"/>
        </w:rPr>
      </w:pPr>
      <w:r>
        <w:rPr>
          <w:rFonts w:ascii="宋体" w:hAnsi="宋体"/>
          <w:color w:val="000000"/>
          <w:sz w:val="18"/>
          <w:szCs w:val="24"/>
        </w:rPr>
        <w:t>3</w:t>
      </w:r>
      <w:r>
        <w:rPr>
          <w:rFonts w:hint="eastAsia" w:ascii="宋体" w:hAnsi="宋体"/>
          <w:color w:val="000000"/>
          <w:sz w:val="18"/>
          <w:szCs w:val="24"/>
        </w:rPr>
        <w:t>、</w:t>
      </w:r>
      <w:r>
        <w:rPr>
          <w:rFonts w:ascii="宋体" w:hAnsi="宋体"/>
          <w:color w:val="000000"/>
          <w:sz w:val="18"/>
          <w:szCs w:val="24"/>
        </w:rPr>
        <w:t>《有/无偏离》栏只需填“有”或“无”，填“有”的可以在其后《</w:t>
      </w:r>
      <w:r>
        <w:rPr>
          <w:rFonts w:hint="eastAsia" w:ascii="宋体" w:hAnsi="宋体"/>
          <w:color w:val="000000"/>
          <w:sz w:val="18"/>
          <w:szCs w:val="24"/>
        </w:rPr>
        <w:t>偏离</w:t>
      </w:r>
      <w:r>
        <w:rPr>
          <w:rFonts w:ascii="宋体" w:hAnsi="宋体"/>
          <w:color w:val="000000"/>
          <w:sz w:val="18"/>
          <w:szCs w:val="24"/>
        </w:rPr>
        <w:t>说明》栏中作出说明。</w:t>
      </w:r>
    </w:p>
    <w:p>
      <w:pPr>
        <w:spacing w:line="360" w:lineRule="auto"/>
        <w:rPr>
          <w:rFonts w:hint="eastAsia" w:ascii="宋体" w:hAnsi="宋体"/>
          <w:color w:val="000000"/>
          <w:szCs w:val="21"/>
        </w:rPr>
      </w:pPr>
    </w:p>
    <w:p>
      <w:pPr>
        <w:spacing w:line="300" w:lineRule="auto"/>
        <w:rPr>
          <w:rFonts w:hint="eastAsia" w:ascii="宋体" w:hAnsi="宋体"/>
          <w:bCs/>
          <w:sz w:val="24"/>
          <w:szCs w:val="24"/>
        </w:rPr>
      </w:pPr>
      <w:r>
        <w:rPr>
          <w:rFonts w:ascii="宋体" w:hAnsi="宋体"/>
          <w:color w:val="000000"/>
          <w:szCs w:val="21"/>
        </w:rPr>
        <w:t>法人代表或被授权人签字:</w:t>
      </w:r>
      <w:r>
        <w:rPr>
          <w:rFonts w:ascii="宋体" w:hAnsi="宋体"/>
          <w:color w:val="000000"/>
          <w:szCs w:val="21"/>
          <w:u w:val="single"/>
        </w:rPr>
        <w:t xml:space="preserve">                        </w:t>
      </w:r>
      <w:r>
        <w:rPr>
          <w:rFonts w:ascii="宋体" w:hAnsi="宋体"/>
          <w:color w:val="000000"/>
          <w:szCs w:val="21"/>
        </w:rPr>
        <w:t xml:space="preserve">           </w:t>
      </w: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rPr>
          <w:rFonts w:ascii="宋体" w:hAnsi="宋体"/>
          <w:color w:val="000000"/>
          <w:szCs w:val="21"/>
        </w:rPr>
      </w:pPr>
      <w:r>
        <w:rPr>
          <w:rFonts w:ascii="宋体" w:hAnsi="宋体"/>
          <w:color w:val="000000"/>
          <w:szCs w:val="21"/>
        </w:rPr>
        <w:t>格式</w:t>
      </w:r>
      <w:r>
        <w:rPr>
          <w:rFonts w:hint="eastAsia" w:ascii="宋体" w:hAnsi="宋体"/>
          <w:color w:val="000000"/>
          <w:szCs w:val="21"/>
        </w:rPr>
        <w:t>5.</w:t>
      </w:r>
      <w:r>
        <w:rPr>
          <w:rFonts w:ascii="宋体" w:hAnsi="宋体"/>
          <w:color w:val="000000"/>
          <w:szCs w:val="21"/>
        </w:rPr>
        <w:t xml:space="preserve"> 商务条款响应/偏离表格式</w:t>
      </w:r>
    </w:p>
    <w:p>
      <w:pPr>
        <w:spacing w:before="240" w:after="240"/>
        <w:jc w:val="center"/>
        <w:rPr>
          <w:rFonts w:eastAsia="黑体"/>
          <w:color w:val="000000"/>
          <w:sz w:val="30"/>
          <w:szCs w:val="30"/>
        </w:rPr>
      </w:pPr>
      <w:bookmarkStart w:id="6" w:name="_Toc211248420"/>
      <w:r>
        <w:rPr>
          <w:rFonts w:eastAsia="黑体"/>
          <w:color w:val="000000"/>
          <w:sz w:val="30"/>
          <w:szCs w:val="30"/>
        </w:rPr>
        <w:t>商务条款响应/偏离表</w:t>
      </w:r>
      <w:bookmarkEnd w:id="6"/>
    </w:p>
    <w:p>
      <w:pPr>
        <w:spacing w:line="360" w:lineRule="auto"/>
        <w:rPr>
          <w:rFonts w:hint="eastAsia"/>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980"/>
        <w:gridCol w:w="1832"/>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jc w:val="center"/>
              <w:rPr>
                <w:color w:val="000000"/>
                <w:sz w:val="24"/>
                <w:szCs w:val="24"/>
              </w:rPr>
            </w:pPr>
            <w:r>
              <w:rPr>
                <w:color w:val="000000"/>
                <w:szCs w:val="24"/>
              </w:rPr>
              <w:t>需求名称</w:t>
            </w:r>
          </w:p>
        </w:tc>
        <w:tc>
          <w:tcPr>
            <w:tcW w:w="1980" w:type="dxa"/>
            <w:vAlign w:val="center"/>
          </w:tcPr>
          <w:p>
            <w:pPr>
              <w:jc w:val="center"/>
              <w:rPr>
                <w:color w:val="000000"/>
                <w:sz w:val="24"/>
                <w:szCs w:val="24"/>
              </w:rPr>
            </w:pPr>
            <w:r>
              <w:rPr>
                <w:color w:val="000000"/>
                <w:szCs w:val="24"/>
              </w:rPr>
              <w:t>招标文件商务需求</w:t>
            </w:r>
          </w:p>
        </w:tc>
        <w:tc>
          <w:tcPr>
            <w:tcW w:w="1832" w:type="dxa"/>
            <w:vAlign w:val="center"/>
          </w:tcPr>
          <w:p>
            <w:pPr>
              <w:jc w:val="center"/>
              <w:rPr>
                <w:color w:val="000000"/>
                <w:sz w:val="24"/>
                <w:szCs w:val="24"/>
              </w:rPr>
            </w:pPr>
            <w:r>
              <w:rPr>
                <w:color w:val="000000"/>
                <w:szCs w:val="24"/>
              </w:rPr>
              <w:t>投标人响应情况</w:t>
            </w:r>
          </w:p>
        </w:tc>
        <w:tc>
          <w:tcPr>
            <w:tcW w:w="1675" w:type="dxa"/>
            <w:vAlign w:val="center"/>
          </w:tcPr>
          <w:p>
            <w:pPr>
              <w:jc w:val="center"/>
              <w:rPr>
                <w:rFonts w:hint="eastAsia"/>
                <w:color w:val="000000"/>
                <w:szCs w:val="24"/>
              </w:rPr>
            </w:pPr>
            <w:r>
              <w:rPr>
                <w:color w:val="000000"/>
                <w:szCs w:val="24"/>
              </w:rPr>
              <w:t>是否有偏离</w:t>
            </w:r>
          </w:p>
          <w:p>
            <w:pPr>
              <w:jc w:val="center"/>
              <w:rPr>
                <w:color w:val="000000"/>
                <w:sz w:val="24"/>
                <w:szCs w:val="24"/>
              </w:rPr>
            </w:pPr>
            <w:r>
              <w:rPr>
                <w:color w:val="000000"/>
                <w:szCs w:val="24"/>
              </w:rPr>
              <w:t>（填写有/无）</w:t>
            </w:r>
          </w:p>
        </w:tc>
        <w:tc>
          <w:tcPr>
            <w:tcW w:w="1673" w:type="dxa"/>
            <w:vAlign w:val="center"/>
          </w:tcPr>
          <w:p>
            <w:pPr>
              <w:jc w:val="center"/>
              <w:rPr>
                <w:color w:val="000000"/>
                <w:sz w:val="24"/>
                <w:szCs w:val="24"/>
              </w:rPr>
            </w:pPr>
            <w:r>
              <w:rPr>
                <w:color w:val="000000"/>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ascii="宋体" w:hAnsi="宋体"/>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bl>
    <w:p>
      <w:pPr>
        <w:spacing w:line="360" w:lineRule="auto"/>
        <w:rPr>
          <w:rFonts w:hint="eastAsia"/>
          <w:color w:val="000000"/>
          <w:szCs w:val="21"/>
          <w:u w:val="single"/>
        </w:rPr>
      </w:pPr>
    </w:p>
    <w:p>
      <w:pPr>
        <w:spacing w:line="320" w:lineRule="exact"/>
        <w:rPr>
          <w:rFonts w:ascii="宋体" w:hAnsi="宋体"/>
          <w:color w:val="000000"/>
          <w:sz w:val="18"/>
          <w:szCs w:val="24"/>
        </w:rPr>
      </w:pPr>
      <w:r>
        <w:rPr>
          <w:rFonts w:ascii="宋体" w:hAnsi="宋体"/>
          <w:color w:val="000000"/>
          <w:sz w:val="18"/>
          <w:szCs w:val="24"/>
        </w:rPr>
        <w:t>填报说明：</w:t>
      </w:r>
    </w:p>
    <w:p>
      <w:pPr>
        <w:spacing w:line="320" w:lineRule="exact"/>
        <w:rPr>
          <w:rFonts w:ascii="宋体" w:hAnsi="宋体"/>
          <w:color w:val="000000"/>
          <w:sz w:val="18"/>
          <w:szCs w:val="24"/>
        </w:rPr>
      </w:pPr>
      <w:r>
        <w:rPr>
          <w:rFonts w:ascii="宋体" w:hAnsi="宋体"/>
          <w:color w:val="000000"/>
          <w:sz w:val="18"/>
          <w:szCs w:val="24"/>
        </w:rPr>
        <w:t>1</w:t>
      </w:r>
      <w:r>
        <w:rPr>
          <w:rFonts w:hint="eastAsia" w:ascii="宋体" w:hAnsi="宋体"/>
          <w:color w:val="000000"/>
          <w:sz w:val="18"/>
          <w:szCs w:val="24"/>
        </w:rPr>
        <w:t>、</w:t>
      </w:r>
      <w:r>
        <w:rPr>
          <w:rFonts w:ascii="宋体" w:hAnsi="宋体"/>
          <w:color w:val="000000"/>
          <w:sz w:val="18"/>
          <w:szCs w:val="24"/>
        </w:rPr>
        <w:t>本表中的《招标文件商务需求》来自于招标文件第二章“商务需求明细”，投标人须逐条填写在本表中，并作出响应。</w:t>
      </w:r>
    </w:p>
    <w:p>
      <w:pPr>
        <w:spacing w:line="320" w:lineRule="exact"/>
        <w:rPr>
          <w:rFonts w:ascii="宋体" w:hAnsi="宋体"/>
          <w:color w:val="000000"/>
          <w:sz w:val="18"/>
          <w:szCs w:val="24"/>
        </w:rPr>
      </w:pPr>
      <w:r>
        <w:rPr>
          <w:rFonts w:ascii="宋体" w:hAnsi="宋体"/>
          <w:color w:val="000000"/>
          <w:sz w:val="18"/>
          <w:szCs w:val="24"/>
        </w:rPr>
        <w:t>2</w:t>
      </w:r>
      <w:r>
        <w:rPr>
          <w:rFonts w:hint="eastAsia" w:ascii="宋体" w:hAnsi="宋体"/>
          <w:color w:val="000000"/>
          <w:sz w:val="18"/>
          <w:szCs w:val="24"/>
        </w:rPr>
        <w:t>、</w:t>
      </w:r>
      <w:r>
        <w:rPr>
          <w:rFonts w:ascii="宋体" w:hAnsi="宋体"/>
          <w:color w:val="000000"/>
          <w:sz w:val="18"/>
          <w:szCs w:val="24"/>
        </w:rPr>
        <w:t>《投标人响应情况》栏须投标人填写对每条需求的具体响应内容，不得只填写“响应”、“优于”等字样。对于需要提供相关证书的响应内容，应在该栏中填写相关证书名目，并在本表后附加相关证书复印件（加盖公章）。凡在本栏出现遗漏、不填，将会导致该投标不能通过符合性检查。</w:t>
      </w:r>
    </w:p>
    <w:p>
      <w:pPr>
        <w:spacing w:line="320" w:lineRule="exact"/>
        <w:rPr>
          <w:rFonts w:ascii="宋体" w:hAnsi="宋体"/>
          <w:color w:val="000000"/>
          <w:sz w:val="18"/>
          <w:szCs w:val="21"/>
        </w:rPr>
      </w:pPr>
      <w:r>
        <w:rPr>
          <w:rFonts w:ascii="宋体" w:hAnsi="宋体"/>
          <w:color w:val="000000"/>
          <w:sz w:val="18"/>
          <w:szCs w:val="24"/>
        </w:rPr>
        <w:t>3</w:t>
      </w:r>
      <w:r>
        <w:rPr>
          <w:rFonts w:hint="eastAsia" w:ascii="宋体" w:hAnsi="宋体"/>
          <w:color w:val="000000"/>
          <w:sz w:val="18"/>
          <w:szCs w:val="24"/>
        </w:rPr>
        <w:t>、</w:t>
      </w:r>
      <w:r>
        <w:rPr>
          <w:rFonts w:ascii="宋体" w:hAnsi="宋体"/>
          <w:color w:val="000000"/>
          <w:sz w:val="18"/>
          <w:szCs w:val="24"/>
        </w:rPr>
        <w:t>《有/无偏离》栏只需填“有”或“无”，填“有”的可以在其后《偏离说明》栏中作出说明。</w:t>
      </w:r>
    </w:p>
    <w:p>
      <w:pPr>
        <w:spacing w:line="320" w:lineRule="exact"/>
        <w:rPr>
          <w:rFonts w:ascii="宋体" w:hAnsi="宋体"/>
          <w:color w:val="000000"/>
          <w:szCs w:val="21"/>
        </w:rPr>
      </w:pPr>
    </w:p>
    <w:p>
      <w:pPr>
        <w:spacing w:line="360" w:lineRule="auto"/>
        <w:rPr>
          <w:rFonts w:ascii="宋体" w:hAnsi="宋体"/>
          <w:color w:val="000000"/>
          <w:szCs w:val="21"/>
          <w:u w:val="single"/>
        </w:rPr>
      </w:pPr>
      <w:r>
        <w:rPr>
          <w:rFonts w:ascii="宋体" w:hAnsi="宋体"/>
          <w:color w:val="000000"/>
          <w:szCs w:val="21"/>
        </w:rPr>
        <w:t>法人代表或被授权人签字:</w:t>
      </w:r>
      <w:r>
        <w:rPr>
          <w:rFonts w:ascii="宋体" w:hAnsi="宋体"/>
          <w:color w:val="000000"/>
          <w:szCs w:val="21"/>
          <w:u w:val="single"/>
        </w:rPr>
        <w:t xml:space="preserve">                        </w:t>
      </w:r>
    </w:p>
    <w:p>
      <w:pPr>
        <w:spacing w:line="360" w:lineRule="auto"/>
        <w:rPr>
          <w:rFonts w:ascii="宋体" w:hAnsi="宋体"/>
          <w:color w:val="000000"/>
          <w:szCs w:val="21"/>
        </w:rPr>
      </w:pPr>
    </w:p>
    <w:p>
      <w:pPr>
        <w:spacing w:line="360" w:lineRule="auto"/>
        <w:rPr>
          <w:rFonts w:ascii="宋体" w:hAnsi="宋体"/>
          <w:color w:val="000000"/>
          <w:szCs w:val="21"/>
          <w:u w:val="single"/>
        </w:rPr>
      </w:pPr>
      <w:r>
        <w:rPr>
          <w:rFonts w:ascii="宋体" w:hAnsi="宋体"/>
          <w:color w:val="000000"/>
          <w:szCs w:val="21"/>
        </w:rPr>
        <w:t>单位盖章：</w:t>
      </w:r>
      <w:r>
        <w:rPr>
          <w:rFonts w:ascii="宋体" w:hAnsi="宋体"/>
          <w:color w:val="000000"/>
          <w:szCs w:val="21"/>
          <w:u w:val="single"/>
        </w:rPr>
        <w:t xml:space="preserve">                             </w:t>
      </w:r>
    </w:p>
    <w:p>
      <w:pPr>
        <w:spacing w:line="300" w:lineRule="auto"/>
        <w:rPr>
          <w:rFonts w:hint="eastAsia" w:ascii="宋体" w:hAnsi="宋体"/>
          <w:bCs/>
          <w:sz w:val="24"/>
          <w:szCs w:val="24"/>
        </w:rPr>
      </w:pPr>
      <w:r>
        <w:rPr>
          <w:rFonts w:ascii="宋体" w:hAnsi="宋体"/>
          <w:color w:val="000000"/>
          <w:szCs w:val="21"/>
        </w:rPr>
        <w:br w:type="page"/>
      </w:r>
    </w:p>
    <w:p>
      <w:pPr>
        <w:rPr>
          <w:rFonts w:ascii="宋体" w:hAnsi="宋体"/>
          <w:color w:val="000000"/>
          <w:szCs w:val="21"/>
        </w:rPr>
      </w:pPr>
      <w:r>
        <w:rPr>
          <w:rFonts w:ascii="宋体" w:hAnsi="宋体"/>
          <w:color w:val="000000"/>
          <w:szCs w:val="21"/>
        </w:rPr>
        <w:t>格式</w:t>
      </w:r>
      <w:r>
        <w:rPr>
          <w:rFonts w:hint="eastAsia" w:ascii="宋体" w:hAnsi="宋体"/>
          <w:color w:val="000000"/>
          <w:szCs w:val="21"/>
        </w:rPr>
        <w:t>6</w:t>
      </w:r>
      <w:r>
        <w:rPr>
          <w:rFonts w:ascii="宋体" w:hAnsi="宋体"/>
          <w:color w:val="000000"/>
          <w:szCs w:val="21"/>
        </w:rPr>
        <w:t xml:space="preserve">. </w:t>
      </w:r>
      <w:r>
        <w:rPr>
          <w:rFonts w:hint="eastAsia" w:ascii="宋体" w:hAnsi="宋体"/>
          <w:color w:val="000000"/>
          <w:szCs w:val="21"/>
        </w:rPr>
        <w:t>项目班子情况格式</w:t>
      </w:r>
    </w:p>
    <w:p>
      <w:pPr>
        <w:spacing w:line="440" w:lineRule="exact"/>
        <w:jc w:val="center"/>
        <w:rPr>
          <w:rFonts w:hint="eastAsia" w:ascii="黑体" w:hAnsi="宋体" w:eastAsia="黑体"/>
          <w:bCs/>
          <w:color w:val="000000"/>
          <w:sz w:val="30"/>
          <w:szCs w:val="30"/>
        </w:rPr>
      </w:pPr>
      <w:r>
        <w:rPr>
          <w:rFonts w:hint="eastAsia" w:ascii="黑体" w:hAnsi="宋体" w:eastAsia="黑体"/>
          <w:bCs/>
          <w:color w:val="000000"/>
          <w:sz w:val="30"/>
          <w:szCs w:val="30"/>
        </w:rPr>
        <w:t>项目班子情况</w:t>
      </w:r>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bookmarkStart w:id="7" w:name="_Toc101074903"/>
      <w:bookmarkStart w:id="8" w:name="_Toc100052473"/>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r>
        <w:rPr>
          <w:rFonts w:hint="eastAsia" w:ascii="宋体" w:hAnsi="宋体"/>
          <w:color w:val="000000"/>
          <w:szCs w:val="21"/>
        </w:rPr>
        <w:t>（一）项目班子配备情况表</w:t>
      </w:r>
      <w:bookmarkEnd w:id="7"/>
      <w:bookmarkEnd w:id="8"/>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981"/>
        <w:gridCol w:w="976"/>
        <w:gridCol w:w="1501"/>
        <w:gridCol w:w="785"/>
        <w:gridCol w:w="786"/>
        <w:gridCol w:w="118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Merge w:val="restart"/>
            <w:vAlign w:val="center"/>
          </w:tcPr>
          <w:p>
            <w:pPr>
              <w:jc w:val="center"/>
              <w:rPr>
                <w:rFonts w:hint="eastAsia" w:ascii="宋体" w:hAnsi="宋体"/>
                <w:color w:val="000000"/>
                <w:szCs w:val="21"/>
              </w:rPr>
            </w:pPr>
            <w:r>
              <w:rPr>
                <w:rFonts w:hint="eastAsia" w:ascii="宋体" w:hAnsi="宋体"/>
                <w:color w:val="000000"/>
                <w:szCs w:val="21"/>
              </w:rPr>
              <w:t>职务</w:t>
            </w:r>
          </w:p>
        </w:tc>
        <w:tc>
          <w:tcPr>
            <w:tcW w:w="981" w:type="dxa"/>
            <w:vMerge w:val="restart"/>
            <w:vAlign w:val="center"/>
          </w:tcPr>
          <w:p>
            <w:pPr>
              <w:jc w:val="center"/>
              <w:rPr>
                <w:rFonts w:hint="eastAsia" w:ascii="宋体" w:hAnsi="宋体"/>
                <w:color w:val="000000"/>
                <w:szCs w:val="21"/>
              </w:rPr>
            </w:pPr>
            <w:r>
              <w:rPr>
                <w:rFonts w:hint="eastAsia" w:ascii="宋体" w:hAnsi="宋体"/>
                <w:color w:val="000000"/>
                <w:szCs w:val="21"/>
              </w:rPr>
              <w:t>姓名</w:t>
            </w:r>
          </w:p>
        </w:tc>
        <w:tc>
          <w:tcPr>
            <w:tcW w:w="976" w:type="dxa"/>
            <w:vMerge w:val="restart"/>
            <w:vAlign w:val="center"/>
          </w:tcPr>
          <w:p>
            <w:pPr>
              <w:jc w:val="center"/>
              <w:rPr>
                <w:rFonts w:hint="eastAsia" w:ascii="宋体" w:hAnsi="宋体"/>
                <w:color w:val="000000"/>
                <w:szCs w:val="21"/>
              </w:rPr>
            </w:pPr>
            <w:r>
              <w:rPr>
                <w:rFonts w:hint="eastAsia" w:ascii="宋体" w:hAnsi="宋体"/>
                <w:color w:val="000000"/>
                <w:szCs w:val="21"/>
              </w:rPr>
              <w:t>职称</w:t>
            </w:r>
          </w:p>
        </w:tc>
        <w:tc>
          <w:tcPr>
            <w:tcW w:w="3072" w:type="dxa"/>
            <w:gridSpan w:val="3"/>
            <w:vAlign w:val="center"/>
          </w:tcPr>
          <w:p>
            <w:pPr>
              <w:jc w:val="center"/>
              <w:rPr>
                <w:rFonts w:hint="eastAsia" w:ascii="宋体" w:hAnsi="宋体"/>
                <w:color w:val="000000"/>
                <w:szCs w:val="21"/>
              </w:rPr>
            </w:pPr>
            <w:r>
              <w:rPr>
                <w:rFonts w:hint="eastAsia" w:ascii="宋体" w:hAnsi="宋体"/>
                <w:color w:val="000000"/>
                <w:szCs w:val="21"/>
              </w:rPr>
              <w:t>持何种资格证件</w:t>
            </w:r>
          </w:p>
        </w:tc>
        <w:tc>
          <w:tcPr>
            <w:tcW w:w="2715" w:type="dxa"/>
            <w:gridSpan w:val="2"/>
            <w:vAlign w:val="center"/>
          </w:tcPr>
          <w:p>
            <w:pPr>
              <w:jc w:val="center"/>
              <w:rPr>
                <w:rFonts w:hint="eastAsia" w:ascii="宋体" w:hAnsi="宋体"/>
                <w:color w:val="000000"/>
                <w:szCs w:val="21"/>
              </w:rPr>
            </w:pPr>
            <w:r>
              <w:rPr>
                <w:rFonts w:hint="eastAsia" w:ascii="宋体" w:hAnsi="宋体"/>
                <w:color w:val="000000"/>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Merge w:val="continue"/>
            <w:vAlign w:val="center"/>
          </w:tcPr>
          <w:p>
            <w:pPr>
              <w:jc w:val="center"/>
              <w:rPr>
                <w:rFonts w:hint="eastAsia" w:ascii="宋体" w:hAnsi="宋体"/>
                <w:color w:val="000000"/>
                <w:szCs w:val="21"/>
              </w:rPr>
            </w:pPr>
          </w:p>
        </w:tc>
        <w:tc>
          <w:tcPr>
            <w:tcW w:w="981" w:type="dxa"/>
            <w:vMerge w:val="continue"/>
            <w:vAlign w:val="center"/>
          </w:tcPr>
          <w:p>
            <w:pPr>
              <w:jc w:val="center"/>
              <w:rPr>
                <w:rFonts w:hint="eastAsia" w:ascii="宋体" w:hAnsi="宋体"/>
                <w:color w:val="000000"/>
                <w:szCs w:val="21"/>
              </w:rPr>
            </w:pPr>
          </w:p>
        </w:tc>
        <w:tc>
          <w:tcPr>
            <w:tcW w:w="976" w:type="dxa"/>
            <w:vMerge w:val="continue"/>
            <w:vAlign w:val="center"/>
          </w:tcPr>
          <w:p>
            <w:pPr>
              <w:jc w:val="center"/>
              <w:rPr>
                <w:rFonts w:hint="eastAsia" w:ascii="宋体" w:hAnsi="宋体"/>
                <w:color w:val="000000"/>
                <w:szCs w:val="21"/>
              </w:rPr>
            </w:pPr>
          </w:p>
        </w:tc>
        <w:tc>
          <w:tcPr>
            <w:tcW w:w="1501" w:type="dxa"/>
            <w:vAlign w:val="center"/>
          </w:tcPr>
          <w:p>
            <w:pPr>
              <w:jc w:val="center"/>
              <w:rPr>
                <w:rFonts w:hint="eastAsia" w:ascii="宋体" w:hAnsi="宋体"/>
                <w:color w:val="000000"/>
                <w:szCs w:val="21"/>
              </w:rPr>
            </w:pPr>
            <w:r>
              <w:rPr>
                <w:rFonts w:hint="eastAsia" w:ascii="宋体" w:hAnsi="宋体"/>
                <w:color w:val="000000"/>
                <w:szCs w:val="21"/>
              </w:rPr>
              <w:t>证书名称</w:t>
            </w:r>
          </w:p>
        </w:tc>
        <w:tc>
          <w:tcPr>
            <w:tcW w:w="785" w:type="dxa"/>
            <w:vAlign w:val="center"/>
          </w:tcPr>
          <w:p>
            <w:pPr>
              <w:jc w:val="center"/>
              <w:rPr>
                <w:rFonts w:hint="eastAsia" w:ascii="宋体" w:hAnsi="宋体"/>
                <w:color w:val="000000"/>
                <w:szCs w:val="21"/>
              </w:rPr>
            </w:pPr>
            <w:r>
              <w:rPr>
                <w:rFonts w:hint="eastAsia" w:ascii="宋体" w:hAnsi="宋体"/>
                <w:color w:val="000000"/>
                <w:szCs w:val="21"/>
              </w:rPr>
              <w:t>级别</w:t>
            </w:r>
          </w:p>
        </w:tc>
        <w:tc>
          <w:tcPr>
            <w:tcW w:w="786" w:type="dxa"/>
            <w:vAlign w:val="center"/>
          </w:tcPr>
          <w:p>
            <w:pPr>
              <w:jc w:val="center"/>
              <w:rPr>
                <w:rFonts w:hint="eastAsia" w:ascii="宋体" w:hAnsi="宋体"/>
                <w:color w:val="000000"/>
                <w:szCs w:val="21"/>
              </w:rPr>
            </w:pPr>
            <w:r>
              <w:rPr>
                <w:rFonts w:hint="eastAsia" w:ascii="宋体" w:hAnsi="宋体"/>
                <w:color w:val="000000"/>
                <w:szCs w:val="21"/>
              </w:rPr>
              <w:t>专业</w:t>
            </w:r>
          </w:p>
        </w:tc>
        <w:tc>
          <w:tcPr>
            <w:tcW w:w="1187" w:type="dxa"/>
            <w:vAlign w:val="center"/>
          </w:tcPr>
          <w:p>
            <w:pPr>
              <w:jc w:val="center"/>
              <w:rPr>
                <w:rFonts w:hint="eastAsia" w:ascii="宋体" w:hAnsi="宋体"/>
                <w:color w:val="000000"/>
                <w:szCs w:val="21"/>
              </w:rPr>
            </w:pPr>
            <w:r>
              <w:rPr>
                <w:rFonts w:hint="eastAsia" w:ascii="宋体" w:hAnsi="宋体"/>
                <w:color w:val="000000"/>
                <w:szCs w:val="21"/>
              </w:rPr>
              <w:t>项目名称</w:t>
            </w:r>
          </w:p>
        </w:tc>
        <w:tc>
          <w:tcPr>
            <w:tcW w:w="1528" w:type="dxa"/>
            <w:vAlign w:val="center"/>
          </w:tcPr>
          <w:p>
            <w:pPr>
              <w:jc w:val="center"/>
              <w:rPr>
                <w:rFonts w:hint="eastAsia" w:ascii="宋体" w:hAnsi="宋体"/>
                <w:color w:val="000000"/>
                <w:szCs w:val="21"/>
              </w:rPr>
            </w:pPr>
            <w:r>
              <w:rPr>
                <w:rFonts w:hint="eastAsia" w:ascii="宋体" w:hAnsi="宋体"/>
                <w:color w:val="000000"/>
                <w:szCs w:val="21"/>
              </w:rPr>
              <w:t>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top"/>
          </w:tcPr>
          <w:p>
            <w:pPr>
              <w:rPr>
                <w:rFonts w:hint="eastAsia" w:ascii="宋体" w:hAnsi="宋体"/>
                <w:color w:val="000000"/>
                <w:szCs w:val="21"/>
              </w:rPr>
            </w:pPr>
          </w:p>
        </w:tc>
        <w:tc>
          <w:tcPr>
            <w:tcW w:w="981" w:type="dxa"/>
            <w:vAlign w:val="top"/>
          </w:tcPr>
          <w:p>
            <w:pPr>
              <w:rPr>
                <w:rFonts w:hint="eastAsia" w:ascii="宋体" w:hAnsi="宋体"/>
                <w:color w:val="000000"/>
                <w:szCs w:val="21"/>
              </w:rPr>
            </w:pPr>
          </w:p>
        </w:tc>
        <w:tc>
          <w:tcPr>
            <w:tcW w:w="976" w:type="dxa"/>
            <w:vAlign w:val="top"/>
          </w:tcPr>
          <w:p>
            <w:pPr>
              <w:rPr>
                <w:rFonts w:hint="eastAsia" w:ascii="宋体" w:hAnsi="宋体"/>
                <w:color w:val="000000"/>
                <w:szCs w:val="21"/>
              </w:rPr>
            </w:pPr>
          </w:p>
        </w:tc>
        <w:tc>
          <w:tcPr>
            <w:tcW w:w="1501" w:type="dxa"/>
            <w:vAlign w:val="top"/>
          </w:tcPr>
          <w:p>
            <w:pPr>
              <w:rPr>
                <w:rFonts w:hint="eastAsia" w:ascii="宋体" w:hAnsi="宋体"/>
                <w:color w:val="000000"/>
                <w:szCs w:val="21"/>
              </w:rPr>
            </w:pPr>
          </w:p>
        </w:tc>
        <w:tc>
          <w:tcPr>
            <w:tcW w:w="785" w:type="dxa"/>
            <w:vAlign w:val="top"/>
          </w:tcPr>
          <w:p>
            <w:pPr>
              <w:rPr>
                <w:rFonts w:hint="eastAsia" w:ascii="宋体" w:hAnsi="宋体"/>
                <w:color w:val="000000"/>
                <w:szCs w:val="21"/>
              </w:rPr>
            </w:pPr>
          </w:p>
        </w:tc>
        <w:tc>
          <w:tcPr>
            <w:tcW w:w="786" w:type="dxa"/>
            <w:vAlign w:val="top"/>
          </w:tcPr>
          <w:p>
            <w:pPr>
              <w:rPr>
                <w:rFonts w:hint="eastAsia" w:ascii="宋体" w:hAnsi="宋体"/>
                <w:color w:val="000000"/>
                <w:szCs w:val="21"/>
              </w:rPr>
            </w:pPr>
          </w:p>
        </w:tc>
        <w:tc>
          <w:tcPr>
            <w:tcW w:w="1187" w:type="dxa"/>
            <w:vAlign w:val="top"/>
          </w:tcPr>
          <w:p>
            <w:pPr>
              <w:rPr>
                <w:rFonts w:hint="eastAsia" w:ascii="宋体" w:hAnsi="宋体"/>
                <w:color w:val="000000"/>
                <w:szCs w:val="21"/>
              </w:rPr>
            </w:pPr>
          </w:p>
        </w:tc>
        <w:tc>
          <w:tcPr>
            <w:tcW w:w="1528" w:type="dxa"/>
            <w:vAlign w:val="top"/>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top"/>
          </w:tcPr>
          <w:p>
            <w:pPr>
              <w:rPr>
                <w:rFonts w:hint="eastAsia" w:ascii="宋体" w:hAnsi="宋体"/>
                <w:color w:val="000000"/>
                <w:szCs w:val="21"/>
              </w:rPr>
            </w:pPr>
          </w:p>
        </w:tc>
        <w:tc>
          <w:tcPr>
            <w:tcW w:w="981" w:type="dxa"/>
            <w:vAlign w:val="top"/>
          </w:tcPr>
          <w:p>
            <w:pPr>
              <w:rPr>
                <w:rFonts w:hint="eastAsia" w:ascii="宋体" w:hAnsi="宋体"/>
                <w:color w:val="000000"/>
                <w:szCs w:val="21"/>
              </w:rPr>
            </w:pPr>
          </w:p>
        </w:tc>
        <w:tc>
          <w:tcPr>
            <w:tcW w:w="976" w:type="dxa"/>
            <w:vAlign w:val="top"/>
          </w:tcPr>
          <w:p>
            <w:pPr>
              <w:rPr>
                <w:rFonts w:hint="eastAsia" w:ascii="宋体" w:hAnsi="宋体"/>
                <w:color w:val="000000"/>
                <w:szCs w:val="21"/>
              </w:rPr>
            </w:pPr>
          </w:p>
        </w:tc>
        <w:tc>
          <w:tcPr>
            <w:tcW w:w="1501" w:type="dxa"/>
            <w:vAlign w:val="top"/>
          </w:tcPr>
          <w:p>
            <w:pPr>
              <w:rPr>
                <w:rFonts w:hint="eastAsia" w:ascii="宋体" w:hAnsi="宋体"/>
                <w:color w:val="000000"/>
                <w:szCs w:val="21"/>
              </w:rPr>
            </w:pPr>
          </w:p>
        </w:tc>
        <w:tc>
          <w:tcPr>
            <w:tcW w:w="785" w:type="dxa"/>
            <w:vAlign w:val="top"/>
          </w:tcPr>
          <w:p>
            <w:pPr>
              <w:rPr>
                <w:rFonts w:hint="eastAsia" w:ascii="宋体" w:hAnsi="宋体"/>
                <w:color w:val="000000"/>
                <w:szCs w:val="21"/>
              </w:rPr>
            </w:pPr>
          </w:p>
        </w:tc>
        <w:tc>
          <w:tcPr>
            <w:tcW w:w="786" w:type="dxa"/>
            <w:vAlign w:val="top"/>
          </w:tcPr>
          <w:p>
            <w:pPr>
              <w:rPr>
                <w:rFonts w:hint="eastAsia" w:ascii="宋体" w:hAnsi="宋体"/>
                <w:color w:val="000000"/>
                <w:szCs w:val="21"/>
              </w:rPr>
            </w:pPr>
          </w:p>
        </w:tc>
        <w:tc>
          <w:tcPr>
            <w:tcW w:w="1187" w:type="dxa"/>
            <w:vAlign w:val="top"/>
          </w:tcPr>
          <w:p>
            <w:pPr>
              <w:rPr>
                <w:rFonts w:hint="eastAsia" w:ascii="宋体" w:hAnsi="宋体"/>
                <w:color w:val="000000"/>
                <w:szCs w:val="21"/>
              </w:rPr>
            </w:pPr>
          </w:p>
        </w:tc>
        <w:tc>
          <w:tcPr>
            <w:tcW w:w="1528" w:type="dxa"/>
            <w:vAlign w:val="top"/>
          </w:tcPr>
          <w:p>
            <w:pPr>
              <w:rPr>
                <w:rFonts w:hint="eastAsia" w:ascii="宋体" w:hAnsi="宋体"/>
                <w:color w:val="000000"/>
                <w:szCs w:val="21"/>
              </w:rPr>
            </w:pPr>
          </w:p>
        </w:tc>
      </w:tr>
    </w:tbl>
    <w:p>
      <w:pPr>
        <w:spacing w:line="320" w:lineRule="exact"/>
        <w:rPr>
          <w:rFonts w:hint="eastAsia" w:ascii="宋体" w:hAnsi="宋体"/>
          <w:color w:val="000000"/>
          <w:sz w:val="18"/>
          <w:szCs w:val="24"/>
        </w:rPr>
      </w:pPr>
      <w:r>
        <w:rPr>
          <w:rFonts w:hint="eastAsia" w:ascii="宋体" w:hAnsi="宋体"/>
          <w:color w:val="000000"/>
          <w:sz w:val="18"/>
          <w:szCs w:val="24"/>
        </w:rPr>
        <w:t>注：1、配备的项目管理、专业技术人员必须是本项目所用的管理、专业技术人员；</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2、项目管理、专业技术人员必须是投标单位的正式员工；</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3、提供项目负责人、主要专业技术人员资格证书复印件或扫描件（加盖公章）；</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4、投标单位聘请的顾问或咨询专家不得作为投标单位的技术人员；</w:t>
      </w:r>
    </w:p>
    <w:p>
      <w:pPr>
        <w:spacing w:line="320" w:lineRule="exact"/>
        <w:ind w:firstLine="360" w:firstLineChars="200"/>
        <w:rPr>
          <w:rFonts w:ascii="宋体" w:hAnsi="宋体"/>
          <w:color w:val="000000"/>
          <w:sz w:val="18"/>
          <w:szCs w:val="24"/>
        </w:rPr>
      </w:pPr>
      <w:r>
        <w:rPr>
          <w:rFonts w:hint="eastAsia" w:ascii="宋体" w:hAnsi="宋体"/>
          <w:color w:val="000000"/>
          <w:sz w:val="18"/>
          <w:szCs w:val="24"/>
        </w:rPr>
        <w:t>5、提供的资料必须齐全。</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投标单位公章：</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法人代表或被授权人签字：</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bookmarkStart w:id="9" w:name="_Toc100052474"/>
      <w:bookmarkStart w:id="10" w:name="_Toc101074904"/>
      <w:bookmarkStart w:id="11" w:name="_Toc73521707"/>
      <w:bookmarkStart w:id="12" w:name="_Toc73521619"/>
    </w:p>
    <w:p>
      <w:pPr>
        <w:tabs>
          <w:tab w:val="left" w:pos="414"/>
          <w:tab w:val="left" w:pos="1974"/>
          <w:tab w:val="left" w:pos="3414"/>
          <w:tab w:val="left" w:pos="4854"/>
          <w:tab w:val="left" w:pos="6174"/>
          <w:tab w:val="left" w:pos="7614"/>
          <w:tab w:val="left" w:pos="9414"/>
        </w:tabs>
        <w:spacing w:line="0" w:lineRule="atLeast"/>
        <w:ind w:firstLine="420" w:firstLineChars="200"/>
        <w:rPr>
          <w:rFonts w:ascii="宋体" w:hAnsi="宋体"/>
          <w:color w:val="000000"/>
          <w:szCs w:val="21"/>
        </w:rPr>
      </w:pPr>
      <w:r>
        <w:rPr>
          <w:rFonts w:hint="eastAsia" w:ascii="宋体" w:hAnsi="宋体"/>
          <w:color w:val="000000"/>
          <w:szCs w:val="21"/>
        </w:rPr>
        <w:t>（二）项目负责人简历表</w:t>
      </w:r>
      <w:bookmarkEnd w:id="9"/>
      <w:bookmarkEnd w:id="10"/>
      <w:bookmarkEnd w:id="11"/>
      <w:bookmarkEnd w:id="12"/>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
        <w:gridCol w:w="421"/>
        <w:gridCol w:w="1201"/>
        <w:gridCol w:w="160"/>
        <w:gridCol w:w="972"/>
        <w:gridCol w:w="194"/>
        <w:gridCol w:w="1394"/>
        <w:gridCol w:w="198"/>
        <w:gridCol w:w="809"/>
        <w:gridCol w:w="65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jc w:val="center"/>
              <w:rPr>
                <w:rFonts w:hint="eastAsia" w:ascii="宋体" w:hAnsi="宋体"/>
                <w:color w:val="000000"/>
                <w:szCs w:val="21"/>
              </w:rPr>
            </w:pPr>
            <w:r>
              <w:rPr>
                <w:rFonts w:hint="eastAsia" w:ascii="宋体" w:hAnsi="宋体"/>
                <w:color w:val="000000"/>
                <w:szCs w:val="21"/>
              </w:rPr>
              <w:t>姓名</w:t>
            </w:r>
          </w:p>
        </w:tc>
        <w:tc>
          <w:tcPr>
            <w:tcW w:w="2108" w:type="dxa"/>
            <w:gridSpan w:val="4"/>
            <w:vAlign w:val="center"/>
          </w:tcPr>
          <w:p>
            <w:pPr>
              <w:jc w:val="center"/>
              <w:rPr>
                <w:rFonts w:hint="eastAsia" w:ascii="宋体" w:hAnsi="宋体"/>
                <w:color w:val="000000"/>
                <w:szCs w:val="21"/>
              </w:rPr>
            </w:pPr>
          </w:p>
        </w:tc>
        <w:tc>
          <w:tcPr>
            <w:tcW w:w="972" w:type="dxa"/>
            <w:vAlign w:val="center"/>
          </w:tcPr>
          <w:p>
            <w:pPr>
              <w:jc w:val="center"/>
              <w:rPr>
                <w:rFonts w:hint="eastAsia" w:ascii="宋体" w:hAnsi="宋体"/>
                <w:color w:val="000000"/>
                <w:szCs w:val="21"/>
              </w:rPr>
            </w:pPr>
            <w:r>
              <w:rPr>
                <w:rFonts w:hint="eastAsia" w:ascii="宋体" w:hAnsi="宋体"/>
                <w:color w:val="000000"/>
                <w:szCs w:val="21"/>
              </w:rPr>
              <w:t>性别</w:t>
            </w:r>
          </w:p>
        </w:tc>
        <w:tc>
          <w:tcPr>
            <w:tcW w:w="1588" w:type="dxa"/>
            <w:gridSpan w:val="2"/>
            <w:vAlign w:val="center"/>
          </w:tcPr>
          <w:p>
            <w:pPr>
              <w:jc w:val="center"/>
              <w:rPr>
                <w:rFonts w:hint="eastAsia" w:ascii="宋体" w:hAnsi="宋体"/>
                <w:color w:val="000000"/>
                <w:szCs w:val="21"/>
              </w:rPr>
            </w:pPr>
          </w:p>
        </w:tc>
        <w:tc>
          <w:tcPr>
            <w:tcW w:w="1007" w:type="dxa"/>
            <w:gridSpan w:val="2"/>
            <w:vAlign w:val="center"/>
          </w:tcPr>
          <w:p>
            <w:pPr>
              <w:jc w:val="center"/>
              <w:rPr>
                <w:rFonts w:hint="eastAsia" w:ascii="宋体" w:hAnsi="宋体"/>
                <w:color w:val="000000"/>
                <w:szCs w:val="21"/>
              </w:rPr>
            </w:pPr>
            <w:r>
              <w:rPr>
                <w:rFonts w:hint="eastAsia" w:ascii="宋体" w:hAnsi="宋体"/>
                <w:color w:val="000000"/>
                <w:szCs w:val="21"/>
              </w:rPr>
              <w:t>年龄</w:t>
            </w:r>
          </w:p>
        </w:tc>
        <w:tc>
          <w:tcPr>
            <w:tcW w:w="1720" w:type="dxa"/>
            <w:gridSpan w:val="2"/>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jc w:val="center"/>
              <w:rPr>
                <w:rFonts w:hint="eastAsia" w:ascii="宋体" w:hAnsi="宋体"/>
                <w:color w:val="000000"/>
                <w:szCs w:val="21"/>
              </w:rPr>
            </w:pPr>
            <w:r>
              <w:rPr>
                <w:rFonts w:hint="eastAsia" w:ascii="宋体" w:hAnsi="宋体"/>
                <w:color w:val="000000"/>
                <w:szCs w:val="21"/>
              </w:rPr>
              <w:t>职务</w:t>
            </w:r>
          </w:p>
        </w:tc>
        <w:tc>
          <w:tcPr>
            <w:tcW w:w="2108" w:type="dxa"/>
            <w:gridSpan w:val="4"/>
            <w:vAlign w:val="center"/>
          </w:tcPr>
          <w:p>
            <w:pPr>
              <w:jc w:val="center"/>
              <w:rPr>
                <w:rFonts w:hint="eastAsia" w:ascii="宋体" w:hAnsi="宋体"/>
                <w:color w:val="000000"/>
                <w:szCs w:val="21"/>
              </w:rPr>
            </w:pPr>
          </w:p>
        </w:tc>
        <w:tc>
          <w:tcPr>
            <w:tcW w:w="972" w:type="dxa"/>
            <w:vAlign w:val="center"/>
          </w:tcPr>
          <w:p>
            <w:pPr>
              <w:jc w:val="center"/>
              <w:rPr>
                <w:rFonts w:hint="eastAsia" w:ascii="宋体" w:hAnsi="宋体"/>
                <w:color w:val="000000"/>
                <w:szCs w:val="21"/>
              </w:rPr>
            </w:pPr>
            <w:r>
              <w:rPr>
                <w:rFonts w:hint="eastAsia" w:ascii="宋体" w:hAnsi="宋体"/>
                <w:color w:val="000000"/>
                <w:szCs w:val="21"/>
              </w:rPr>
              <w:t>职称</w:t>
            </w:r>
          </w:p>
        </w:tc>
        <w:tc>
          <w:tcPr>
            <w:tcW w:w="1588" w:type="dxa"/>
            <w:gridSpan w:val="2"/>
            <w:vAlign w:val="center"/>
          </w:tcPr>
          <w:p>
            <w:pPr>
              <w:jc w:val="center"/>
              <w:rPr>
                <w:rFonts w:hint="eastAsia" w:ascii="宋体" w:hAnsi="宋体"/>
                <w:color w:val="000000"/>
                <w:szCs w:val="21"/>
              </w:rPr>
            </w:pPr>
          </w:p>
        </w:tc>
        <w:tc>
          <w:tcPr>
            <w:tcW w:w="1007" w:type="dxa"/>
            <w:gridSpan w:val="2"/>
            <w:vAlign w:val="center"/>
          </w:tcPr>
          <w:p>
            <w:pPr>
              <w:jc w:val="center"/>
              <w:rPr>
                <w:rFonts w:hint="eastAsia" w:ascii="宋体" w:hAnsi="宋体"/>
                <w:color w:val="000000"/>
                <w:szCs w:val="21"/>
              </w:rPr>
            </w:pPr>
            <w:r>
              <w:rPr>
                <w:rFonts w:hint="eastAsia" w:ascii="宋体" w:hAnsi="宋体"/>
                <w:color w:val="000000"/>
                <w:szCs w:val="21"/>
              </w:rPr>
              <w:t>学历</w:t>
            </w:r>
          </w:p>
        </w:tc>
        <w:tc>
          <w:tcPr>
            <w:tcW w:w="1720" w:type="dxa"/>
            <w:gridSpan w:val="2"/>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81" w:type="dxa"/>
            <w:gridSpan w:val="3"/>
            <w:vAlign w:val="center"/>
          </w:tcPr>
          <w:p>
            <w:pPr>
              <w:jc w:val="center"/>
              <w:rPr>
                <w:rFonts w:hint="eastAsia" w:ascii="宋体" w:hAnsi="宋体"/>
                <w:color w:val="000000"/>
                <w:szCs w:val="21"/>
              </w:rPr>
            </w:pPr>
            <w:r>
              <w:rPr>
                <w:rFonts w:hint="eastAsia" w:ascii="宋体" w:hAnsi="宋体"/>
                <w:color w:val="000000"/>
                <w:szCs w:val="21"/>
              </w:rPr>
              <w:t>参加工作时间</w:t>
            </w:r>
          </w:p>
        </w:tc>
        <w:tc>
          <w:tcPr>
            <w:tcW w:w="6648" w:type="dxa"/>
            <w:gridSpan w:val="9"/>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9" w:type="dxa"/>
            <w:gridSpan w:val="12"/>
            <w:vAlign w:val="center"/>
          </w:tcPr>
          <w:p>
            <w:pPr>
              <w:jc w:val="center"/>
              <w:rPr>
                <w:rFonts w:hint="eastAsia" w:ascii="宋体" w:hAnsi="宋体"/>
                <w:color w:val="000000"/>
                <w:szCs w:val="21"/>
              </w:rPr>
            </w:pPr>
            <w:r>
              <w:rPr>
                <w:rFonts w:hint="eastAsia" w:ascii="宋体" w:hAnsi="宋体"/>
                <w:color w:val="000000"/>
                <w:szCs w:val="21"/>
              </w:rPr>
              <w:t>在执行和已完项目情况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0" w:type="dxa"/>
            <w:gridSpan w:val="2"/>
            <w:vAlign w:val="center"/>
          </w:tcPr>
          <w:p>
            <w:pPr>
              <w:jc w:val="center"/>
              <w:rPr>
                <w:rFonts w:hint="eastAsia" w:ascii="宋体" w:hAnsi="宋体"/>
                <w:color w:val="000000"/>
                <w:szCs w:val="21"/>
              </w:rPr>
            </w:pPr>
            <w:r>
              <w:rPr>
                <w:rFonts w:hint="eastAsia" w:ascii="宋体" w:hAnsi="宋体"/>
                <w:color w:val="000000"/>
                <w:szCs w:val="21"/>
              </w:rPr>
              <w:t>采购单位</w:t>
            </w:r>
          </w:p>
        </w:tc>
        <w:tc>
          <w:tcPr>
            <w:tcW w:w="1622" w:type="dxa"/>
            <w:gridSpan w:val="2"/>
            <w:vAlign w:val="center"/>
          </w:tcPr>
          <w:p>
            <w:pPr>
              <w:jc w:val="center"/>
              <w:rPr>
                <w:rFonts w:hint="eastAsia" w:ascii="宋体" w:hAnsi="宋体"/>
                <w:color w:val="000000"/>
                <w:szCs w:val="21"/>
              </w:rPr>
            </w:pPr>
            <w:r>
              <w:rPr>
                <w:rFonts w:hint="eastAsia" w:ascii="宋体" w:hAnsi="宋体"/>
                <w:color w:val="000000"/>
                <w:szCs w:val="21"/>
              </w:rPr>
              <w:t>项目名称</w:t>
            </w:r>
          </w:p>
        </w:tc>
        <w:tc>
          <w:tcPr>
            <w:tcW w:w="1326" w:type="dxa"/>
            <w:gridSpan w:val="3"/>
            <w:vAlign w:val="center"/>
          </w:tcPr>
          <w:p>
            <w:pPr>
              <w:jc w:val="center"/>
              <w:rPr>
                <w:rFonts w:hint="eastAsia" w:ascii="宋体" w:hAnsi="宋体"/>
                <w:color w:val="000000"/>
                <w:szCs w:val="21"/>
              </w:rPr>
            </w:pPr>
            <w:r>
              <w:rPr>
                <w:rFonts w:hint="eastAsia" w:ascii="宋体" w:hAnsi="宋体"/>
                <w:color w:val="000000"/>
                <w:szCs w:val="21"/>
              </w:rPr>
              <w:t>项目规模</w:t>
            </w:r>
          </w:p>
        </w:tc>
        <w:tc>
          <w:tcPr>
            <w:tcW w:w="1592" w:type="dxa"/>
            <w:gridSpan w:val="2"/>
            <w:vAlign w:val="center"/>
          </w:tcPr>
          <w:p>
            <w:pPr>
              <w:jc w:val="center"/>
              <w:rPr>
                <w:rFonts w:hint="eastAsia" w:ascii="宋体" w:hAnsi="宋体"/>
                <w:color w:val="000000"/>
                <w:szCs w:val="21"/>
              </w:rPr>
            </w:pPr>
            <w:r>
              <w:rPr>
                <w:rFonts w:hint="eastAsia" w:ascii="宋体" w:hAnsi="宋体"/>
                <w:color w:val="000000"/>
                <w:szCs w:val="21"/>
              </w:rPr>
              <w:t>项目执行日期</w:t>
            </w:r>
          </w:p>
        </w:tc>
        <w:tc>
          <w:tcPr>
            <w:tcW w:w="1461" w:type="dxa"/>
            <w:gridSpan w:val="2"/>
            <w:vAlign w:val="center"/>
          </w:tcPr>
          <w:p>
            <w:pPr>
              <w:jc w:val="center"/>
              <w:rPr>
                <w:rFonts w:hint="eastAsia" w:ascii="宋体" w:hAnsi="宋体"/>
                <w:color w:val="000000"/>
                <w:szCs w:val="21"/>
              </w:rPr>
            </w:pPr>
            <w:r>
              <w:rPr>
                <w:rFonts w:hint="eastAsia" w:ascii="宋体" w:hAnsi="宋体"/>
                <w:color w:val="000000"/>
                <w:szCs w:val="21"/>
              </w:rPr>
              <w:t>在执行或已完</w:t>
            </w:r>
          </w:p>
        </w:tc>
        <w:tc>
          <w:tcPr>
            <w:tcW w:w="1068" w:type="dxa"/>
            <w:vAlign w:val="center"/>
          </w:tcPr>
          <w:p>
            <w:pPr>
              <w:jc w:val="center"/>
              <w:rPr>
                <w:rFonts w:hint="eastAsia" w:ascii="宋体" w:hAnsi="宋体"/>
                <w:color w:val="000000"/>
                <w:szCs w:val="21"/>
              </w:rPr>
            </w:pPr>
            <w:r>
              <w:rPr>
                <w:rFonts w:hint="eastAsia" w:ascii="宋体" w:hAnsi="宋体"/>
                <w:color w:val="000000"/>
                <w:szCs w:val="21"/>
              </w:rPr>
              <w:t>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0" w:type="dxa"/>
            <w:gridSpan w:val="2"/>
            <w:vAlign w:val="center"/>
          </w:tcPr>
          <w:p>
            <w:pPr>
              <w:rPr>
                <w:rFonts w:hint="eastAsia" w:ascii="宋体" w:hAnsi="宋体"/>
                <w:color w:val="000000"/>
                <w:szCs w:val="21"/>
              </w:rPr>
            </w:pPr>
          </w:p>
        </w:tc>
        <w:tc>
          <w:tcPr>
            <w:tcW w:w="1622" w:type="dxa"/>
            <w:gridSpan w:val="2"/>
            <w:vAlign w:val="center"/>
          </w:tcPr>
          <w:p>
            <w:pPr>
              <w:rPr>
                <w:rFonts w:hint="eastAsia" w:ascii="宋体" w:hAnsi="宋体"/>
                <w:color w:val="000000"/>
                <w:szCs w:val="21"/>
              </w:rPr>
            </w:pPr>
          </w:p>
        </w:tc>
        <w:tc>
          <w:tcPr>
            <w:tcW w:w="1326" w:type="dxa"/>
            <w:gridSpan w:val="3"/>
            <w:vAlign w:val="center"/>
          </w:tcPr>
          <w:p>
            <w:pPr>
              <w:rPr>
                <w:rFonts w:hint="eastAsia" w:ascii="宋体" w:hAnsi="宋体"/>
                <w:color w:val="000000"/>
                <w:szCs w:val="21"/>
              </w:rPr>
            </w:pPr>
          </w:p>
        </w:tc>
        <w:tc>
          <w:tcPr>
            <w:tcW w:w="1592" w:type="dxa"/>
            <w:gridSpan w:val="2"/>
            <w:vAlign w:val="center"/>
          </w:tcPr>
          <w:p>
            <w:pPr>
              <w:rPr>
                <w:rFonts w:hint="eastAsia" w:ascii="宋体" w:hAnsi="宋体"/>
                <w:color w:val="000000"/>
                <w:szCs w:val="21"/>
              </w:rPr>
            </w:pPr>
          </w:p>
        </w:tc>
        <w:tc>
          <w:tcPr>
            <w:tcW w:w="1461" w:type="dxa"/>
            <w:gridSpan w:val="2"/>
            <w:vAlign w:val="center"/>
          </w:tcPr>
          <w:p>
            <w:pPr>
              <w:rPr>
                <w:rFonts w:hint="eastAsia" w:ascii="宋体" w:hAnsi="宋体"/>
                <w:color w:val="000000"/>
                <w:szCs w:val="21"/>
              </w:rPr>
            </w:pPr>
          </w:p>
        </w:tc>
        <w:tc>
          <w:tcPr>
            <w:tcW w:w="1068" w:type="dxa"/>
            <w:vAlign w:val="center"/>
          </w:tcPr>
          <w:p>
            <w:pPr>
              <w:rPr>
                <w:rFonts w:hint="eastAsia" w:ascii="宋体" w:hAnsi="宋体"/>
                <w:color w:val="000000"/>
                <w:szCs w:val="21"/>
              </w:rPr>
            </w:pPr>
          </w:p>
        </w:tc>
      </w:tr>
    </w:tbl>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bookmarkStart w:id="13" w:name="_Toc73521620"/>
      <w:bookmarkStart w:id="14" w:name="_Toc101074905"/>
      <w:bookmarkStart w:id="15" w:name="_Toc73521708"/>
      <w:bookmarkStart w:id="16" w:name="_Toc100052475"/>
      <w:r>
        <w:rPr>
          <w:rFonts w:hint="eastAsia" w:ascii="宋体" w:hAnsi="宋体"/>
          <w:color w:val="000000"/>
          <w:szCs w:val="21"/>
        </w:rPr>
        <w:t>投标单位公章：</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法人代表或被授权人签字：</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r>
        <w:rPr>
          <w:rFonts w:hint="eastAsia" w:ascii="宋体" w:hAnsi="宋体"/>
          <w:color w:val="000000"/>
          <w:szCs w:val="21"/>
        </w:rPr>
        <w:t>（三）项目班子配备情况辅助说明资料</w:t>
      </w:r>
      <w:bookmarkEnd w:id="13"/>
      <w:bookmarkEnd w:id="14"/>
      <w:bookmarkEnd w:id="15"/>
      <w:bookmarkEnd w:id="16"/>
    </w:p>
    <w:p>
      <w:pPr>
        <w:spacing w:line="400" w:lineRule="exact"/>
        <w:rPr>
          <w:color w:val="000000"/>
          <w:szCs w:val="21"/>
        </w:rPr>
      </w:pPr>
      <w:r>
        <w:rPr>
          <w:rFonts w:hint="eastAsia" w:ascii="宋体" w:hAnsi="宋体"/>
          <w:color w:val="000000"/>
          <w:szCs w:val="21"/>
        </w:rPr>
        <w:t>注：辅助说明资料主要包括班子机构设置、职责分工、有关复印证明资料以及投标人认为有必要提供的资料，辅助说明资料格式不做统一规定，由投标人自行设计。</w:t>
      </w:r>
      <w:r>
        <w:rPr>
          <w:color w:val="000000"/>
          <w:szCs w:val="21"/>
        </w:rPr>
        <w:t xml:space="preserve">    </w:t>
      </w:r>
    </w:p>
    <w:p>
      <w:pPr>
        <w:spacing w:line="300" w:lineRule="auto"/>
        <w:ind w:firstLine="2520" w:firstLineChars="1200"/>
        <w:rPr>
          <w:rFonts w:hint="eastAsia" w:ascii="宋体" w:hAnsi="宋体"/>
          <w:color w:val="000000"/>
          <w:szCs w:val="21"/>
        </w:rPr>
      </w:pPr>
      <w:r>
        <w:rPr>
          <w:rFonts w:ascii="宋体" w:hAnsi="宋体"/>
          <w:color w:val="000000"/>
          <w:szCs w:val="21"/>
        </w:rPr>
        <w:br w:type="page"/>
      </w:r>
      <w:bookmarkStart w:id="17" w:name="_Toc201719118"/>
      <w:bookmarkStart w:id="18" w:name="_Toc201401658"/>
      <w:bookmarkStart w:id="19" w:name="_Toc201742861"/>
      <w:bookmarkStart w:id="20" w:name="_Toc201743116"/>
      <w:bookmarkStart w:id="21" w:name="_Toc201997946"/>
    </w:p>
    <w:p>
      <w:pPr>
        <w:spacing w:line="300" w:lineRule="auto"/>
        <w:rPr>
          <w:rFonts w:hint="eastAsia" w:ascii="宋体" w:hAnsi="宋体"/>
          <w:color w:val="000000"/>
          <w:szCs w:val="21"/>
        </w:rPr>
      </w:pPr>
      <w:r>
        <w:rPr>
          <w:rFonts w:hint="eastAsia" w:ascii="宋体" w:hAnsi="宋体"/>
          <w:color w:val="000000"/>
          <w:szCs w:val="21"/>
        </w:rPr>
        <w:t>格式7：法人授权书</w:t>
      </w:r>
    </w:p>
    <w:p>
      <w:pPr>
        <w:spacing w:line="300" w:lineRule="auto"/>
        <w:ind w:firstLine="2891" w:firstLineChars="1200"/>
        <w:rPr>
          <w:rFonts w:ascii="宋体" w:hAnsi="宋体"/>
          <w:bCs/>
          <w:sz w:val="24"/>
          <w:szCs w:val="24"/>
        </w:rPr>
      </w:pPr>
      <w:r>
        <w:rPr>
          <w:rFonts w:hint="eastAsia" w:ascii="宋体" w:hAnsi="宋体"/>
          <w:b/>
          <w:sz w:val="24"/>
          <w:szCs w:val="24"/>
        </w:rPr>
        <w:t>法定代表人授权委托书</w:t>
      </w:r>
    </w:p>
    <w:p>
      <w:pPr>
        <w:spacing w:line="400" w:lineRule="exact"/>
        <w:jc w:val="left"/>
        <w:rPr>
          <w:rFonts w:ascii="宋体" w:hAnsi="宋体" w:cs="Courier New"/>
          <w:b/>
          <w:sz w:val="24"/>
          <w:szCs w:val="24"/>
        </w:rPr>
      </w:pPr>
      <w:r>
        <w:rPr>
          <w:rFonts w:hint="eastAsia" w:ascii="宋体" w:hAnsi="宋体" w:cs="Courier New"/>
          <w:b/>
          <w:sz w:val="24"/>
          <w:szCs w:val="24"/>
        </w:rPr>
        <w:t>本授权书声明：</w:t>
      </w:r>
    </w:p>
    <w:p>
      <w:pPr>
        <w:spacing w:line="360" w:lineRule="auto"/>
        <w:ind w:firstLine="480" w:firstLineChars="200"/>
        <w:rPr>
          <w:rFonts w:ascii="宋体" w:hAnsi="宋体"/>
          <w:bCs/>
          <w:sz w:val="24"/>
          <w:szCs w:val="24"/>
        </w:rPr>
      </w:pPr>
      <w:r>
        <w:rPr>
          <w:rFonts w:hint="eastAsia" w:ascii="宋体" w:hAnsi="宋体"/>
          <w:bCs/>
          <w:sz w:val="24"/>
          <w:szCs w:val="24"/>
        </w:rPr>
        <w:t>注册于</w:t>
      </w:r>
      <w:r>
        <w:rPr>
          <w:rFonts w:hint="eastAsia" w:ascii="宋体" w:hAnsi="宋体"/>
          <w:bCs/>
          <w:sz w:val="24"/>
          <w:szCs w:val="24"/>
          <w:u w:val="single"/>
        </w:rPr>
        <w:t xml:space="preserve">                      </w:t>
      </w:r>
      <w:r>
        <w:rPr>
          <w:rFonts w:hint="eastAsia" w:ascii="宋体" w:hAnsi="宋体"/>
          <w:bCs/>
          <w:sz w:val="24"/>
          <w:szCs w:val="24"/>
        </w:rPr>
        <w:t>（公司地址）</w:t>
      </w:r>
      <w:r>
        <w:rPr>
          <w:rFonts w:hint="eastAsia" w:ascii="宋体" w:hAnsi="宋体"/>
          <w:bCs/>
          <w:sz w:val="24"/>
          <w:szCs w:val="24"/>
          <w:u w:val="single"/>
        </w:rPr>
        <w:t xml:space="preserve">                    </w:t>
      </w:r>
      <w:r>
        <w:rPr>
          <w:rFonts w:hint="eastAsia" w:ascii="宋体" w:hAnsi="宋体"/>
          <w:bCs/>
          <w:sz w:val="24"/>
          <w:szCs w:val="24"/>
        </w:rPr>
        <w:t>（公司名称）</w:t>
      </w:r>
      <w:r>
        <w:rPr>
          <w:rFonts w:hint="eastAsia" w:ascii="宋体" w:hAnsi="宋体"/>
          <w:bCs/>
          <w:sz w:val="24"/>
          <w:szCs w:val="24"/>
          <w:u w:val="single"/>
        </w:rPr>
        <w:t xml:space="preserve">                         </w:t>
      </w:r>
      <w:r>
        <w:rPr>
          <w:rFonts w:hint="eastAsia" w:ascii="宋体" w:hAnsi="宋体"/>
          <w:bCs/>
          <w:sz w:val="24"/>
          <w:szCs w:val="24"/>
        </w:rPr>
        <w:t>（法定代表人姓名、职务）代表本公司授权</w:t>
      </w:r>
      <w:r>
        <w:rPr>
          <w:rFonts w:hint="eastAsia" w:ascii="宋体" w:hAnsi="宋体"/>
          <w:bCs/>
          <w:sz w:val="24"/>
          <w:szCs w:val="24"/>
          <w:u w:val="single"/>
        </w:rPr>
        <w:t xml:space="preserve">                        </w:t>
      </w:r>
      <w:r>
        <w:rPr>
          <w:rFonts w:hint="eastAsia" w:ascii="宋体" w:hAnsi="宋体"/>
          <w:bCs/>
          <w:sz w:val="24"/>
          <w:szCs w:val="24"/>
        </w:rPr>
        <w:t>（被授权人的姓名、职务）为本公司的合法代理人，以本公司名义负责处理在深圳儿童医院医用耗材采购活动中相关谈判采购事务。</w:t>
      </w:r>
    </w:p>
    <w:p>
      <w:pPr>
        <w:spacing w:line="500" w:lineRule="exact"/>
        <w:ind w:firstLine="480" w:firstLineChars="200"/>
        <w:rPr>
          <w:rFonts w:ascii="宋体" w:hAnsi="宋体"/>
          <w:bCs/>
          <w:sz w:val="24"/>
          <w:szCs w:val="24"/>
        </w:rPr>
      </w:pPr>
      <w:r>
        <w:rPr>
          <w:rFonts w:hint="eastAsia" w:ascii="宋体" w:hAnsi="宋体"/>
          <w:bCs/>
          <w:sz w:val="24"/>
          <w:szCs w:val="24"/>
        </w:rPr>
        <w:t>本授权书于</w:t>
      </w:r>
      <w:r>
        <w:rPr>
          <w:rFonts w:hint="eastAsia" w:ascii="宋体" w:hAnsi="宋体"/>
          <w:bCs/>
          <w:sz w:val="24"/>
          <w:szCs w:val="24"/>
          <w:u w:val="single"/>
        </w:rPr>
        <w:t xml:space="preserve">      </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日签字生效，特此声明。</w:t>
      </w:r>
    </w:p>
    <w:p>
      <w:pPr>
        <w:spacing w:line="500" w:lineRule="exact"/>
        <w:ind w:firstLine="480" w:firstLineChars="200"/>
        <w:jc w:val="left"/>
        <w:rPr>
          <w:rFonts w:ascii="宋体" w:hAnsi="宋体"/>
          <w:bCs/>
          <w:sz w:val="24"/>
          <w:szCs w:val="24"/>
        </w:rPr>
      </w:pPr>
    </w:p>
    <w:p>
      <w:pPr>
        <w:spacing w:line="360" w:lineRule="auto"/>
        <w:ind w:firstLine="480" w:firstLineChars="200"/>
        <w:rPr>
          <w:rFonts w:ascii="宋体" w:hAnsi="宋体"/>
          <w:bCs/>
          <w:sz w:val="24"/>
          <w:szCs w:val="24"/>
          <w:u w:val="single"/>
        </w:rPr>
      </w:pPr>
      <w:r>
        <w:rPr>
          <w:rFonts w:hint="eastAsia" w:ascii="宋体" w:hAnsi="宋体"/>
          <w:bCs/>
          <w:sz w:val="24"/>
          <w:szCs w:val="24"/>
        </w:rPr>
        <w:t>供应商法定代表人签字（盖章）</w:t>
      </w:r>
      <w:r>
        <w:rPr>
          <w:rFonts w:hint="eastAsia" w:ascii="宋体" w:hAnsi="宋体"/>
          <w:bCs/>
          <w:snapToGrid w:val="0"/>
          <w:kern w:val="0"/>
          <w:sz w:val="24"/>
          <w:szCs w:val="24"/>
        </w:rPr>
        <w:t>：</w:t>
      </w:r>
      <w:r>
        <w:rPr>
          <w:rFonts w:hint="eastAsia" w:ascii="宋体" w:hAnsi="宋体"/>
          <w:bCs/>
          <w:sz w:val="24"/>
          <w:szCs w:val="24"/>
          <w:u w:val="single"/>
        </w:rPr>
        <w:t xml:space="preserve">                                </w:t>
      </w:r>
    </w:p>
    <w:p>
      <w:pPr>
        <w:spacing w:line="360" w:lineRule="auto"/>
        <w:ind w:firstLine="480" w:firstLineChars="200"/>
        <w:rPr>
          <w:rFonts w:ascii="宋体" w:hAnsi="宋体"/>
          <w:bCs/>
          <w:sz w:val="24"/>
          <w:szCs w:val="24"/>
        </w:rPr>
      </w:pPr>
      <w:r>
        <w:rPr>
          <w:rFonts w:hint="eastAsia" w:ascii="宋体" w:hAnsi="宋体"/>
          <w:bCs/>
          <w:sz w:val="24"/>
          <w:szCs w:val="24"/>
        </w:rPr>
        <w:t>被授权人签字（盖章）</w:t>
      </w:r>
      <w:r>
        <w:rPr>
          <w:rFonts w:hint="eastAsia" w:ascii="宋体" w:hAnsi="宋体"/>
          <w:bCs/>
          <w:snapToGrid w:val="0"/>
          <w:kern w:val="0"/>
          <w:sz w:val="24"/>
          <w:szCs w:val="24"/>
        </w:rPr>
        <w:t>：</w:t>
      </w:r>
      <w:r>
        <w:rPr>
          <w:rFonts w:hint="eastAsia" w:ascii="宋体" w:hAnsi="宋体"/>
          <w:bCs/>
          <w:sz w:val="24"/>
          <w:szCs w:val="24"/>
          <w:u w:val="single"/>
        </w:rPr>
        <w:t xml:space="preserve">                                        </w:t>
      </w:r>
    </w:p>
    <w:p>
      <w:pPr>
        <w:spacing w:line="360" w:lineRule="auto"/>
        <w:ind w:firstLine="480" w:firstLineChars="200"/>
        <w:rPr>
          <w:rFonts w:ascii="宋体" w:hAnsi="宋体"/>
          <w:bCs/>
          <w:sz w:val="24"/>
          <w:szCs w:val="24"/>
          <w:u w:val="single"/>
        </w:rPr>
      </w:pPr>
      <w:r>
        <w:rPr>
          <w:rFonts w:hint="eastAsia" w:ascii="宋体" w:hAnsi="宋体"/>
          <w:bCs/>
          <w:sz w:val="24"/>
          <w:szCs w:val="24"/>
        </w:rPr>
        <w:t>企业公章：</w:t>
      </w:r>
      <w:r>
        <w:rPr>
          <w:rFonts w:hint="eastAsia" w:ascii="宋体" w:hAnsi="宋体"/>
          <w:bCs/>
          <w:sz w:val="24"/>
          <w:szCs w:val="24"/>
          <w:u w:val="single"/>
        </w:rPr>
        <w:t xml:space="preserve">                                              </w:t>
      </w:r>
    </w:p>
    <w:p>
      <w:pPr>
        <w:spacing w:line="500" w:lineRule="exact"/>
        <w:ind w:firstLine="555"/>
        <w:jc w:val="left"/>
        <w:rPr>
          <w:rFonts w:ascii="宋体" w:hAnsi="宋体"/>
          <w:bCs/>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5080" t="4445" r="4445" b="698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ZAHftcAAAAKAQAADwAAAAAAAAABACAAAAAiAAAAZHJzL2Rv&#10;d25yZXYueG1sUEsBAhQAFAAAAAgAh07iQLuanEc7AgAAiQQAAA4AAAAAAAAAAQAgAAAAJgEAAGRy&#10;cy9lMm9Eb2MueG1sUEsFBgAAAAAGAAYAWQEAANM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5080" t="4445" r="4445" b="698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&#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cLUTHaAAAACwEAAA8AAAAAAAAAAQAgAAAAIgAAAGRy&#10;cy9kb3ducmV2LnhtbFBLAQIUABQAAAAIAIdO4kBYDo0LPAIAAIkEAAAOAAAAAAAAAAEAIAAAACk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4445" t="4445" r="12065" b="698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noYEdkAAAAKAQAADwAAAAAAAAABACAAAAAiAAAA&#10;ZHJzL2Rvd25yZXYueG1sUEsBAhQAFAAAAAgAh07iQKFQt60/AgAAiQQAAA4AAAAAAAAAAQAgAAAA&#10;KAEAAGRycy9lMm9Eb2MueG1sUEsFBgAAAAAGAAYAWQEAANk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4445" t="4445" r="12065" b="69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6qopHXAAAACQEAAA8AAAAAAAAAAQAgAAAAIgAAAGRy&#10;cy9kb3ducmV2LnhtbFBLAQIUABQAAAAIAIdO4kBAbUcN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宋体" w:hAnsi="宋体"/>
          <w:bCs/>
          <w:sz w:val="24"/>
          <w:szCs w:val="24"/>
          <w:u w:val="single"/>
        </w:rPr>
      </w:pPr>
    </w:p>
    <w:p>
      <w:pPr>
        <w:spacing w:line="500" w:lineRule="exact"/>
        <w:ind w:firstLine="555"/>
        <w:jc w:val="left"/>
        <w:rPr>
          <w:rFonts w:ascii="宋体" w:hAnsi="宋体"/>
          <w:bCs/>
          <w:sz w:val="24"/>
          <w:szCs w:val="24"/>
          <w:u w:val="single"/>
        </w:rPr>
      </w:pPr>
    </w:p>
    <w:p>
      <w:pPr>
        <w:spacing w:line="500" w:lineRule="exact"/>
        <w:ind w:firstLine="555"/>
        <w:jc w:val="left"/>
        <w:rPr>
          <w:rFonts w:ascii="宋体" w:hAnsi="宋体"/>
          <w:bCs/>
          <w:sz w:val="24"/>
          <w:szCs w:val="24"/>
          <w:u w:val="single"/>
        </w:rPr>
      </w:pPr>
    </w:p>
    <w:p>
      <w:pPr>
        <w:tabs>
          <w:tab w:val="left" w:pos="0"/>
        </w:tabs>
        <w:spacing w:line="276" w:lineRule="auto"/>
        <w:jc w:val="left"/>
        <w:rPr>
          <w:rFonts w:ascii="宋体" w:hAnsi="宋体"/>
          <w:sz w:val="24"/>
          <w:szCs w:val="24"/>
        </w:rPr>
      </w:pPr>
    </w:p>
    <w:p>
      <w:pPr>
        <w:rPr>
          <w:rFonts w:ascii="宋体" w:hAnsi="宋体"/>
          <w:sz w:val="24"/>
          <w:szCs w:val="24"/>
        </w:rPr>
      </w:pPr>
    </w:p>
    <w:p>
      <w:pPr>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bCs/>
          <w:sz w:val="24"/>
          <w:szCs w:val="24"/>
        </w:rPr>
        <w:sectPr>
          <w:pgSz w:w="11906" w:h="16838"/>
          <w:pgMar w:top="1701" w:right="1588" w:bottom="1304" w:left="1588" w:header="1247" w:footer="737" w:gutter="0"/>
          <w:cols w:space="720" w:num="1"/>
          <w:docGrid w:linePitch="380" w:charSpace="-4301"/>
        </w:sectPr>
      </w:pPr>
    </w:p>
    <w:bookmarkEnd w:id="17"/>
    <w:bookmarkEnd w:id="18"/>
    <w:bookmarkEnd w:id="19"/>
    <w:bookmarkEnd w:id="20"/>
    <w:bookmarkEnd w:id="21"/>
    <w:p>
      <w:pPr>
        <w:rPr>
          <w:rFonts w:hint="eastAsia" w:ascii="宋体" w:hAnsi="宋体"/>
          <w:bCs/>
          <w:sz w:val="24"/>
          <w:szCs w:val="24"/>
        </w:rPr>
      </w:pPr>
      <w:r>
        <w:rPr>
          <w:rFonts w:hint="eastAsia" w:ascii="宋体" w:hAnsi="宋体"/>
          <w:bCs/>
          <w:sz w:val="24"/>
          <w:szCs w:val="24"/>
        </w:rPr>
        <w:t>格式8：诚信承诺函</w:t>
      </w:r>
    </w:p>
    <w:p>
      <w:pPr>
        <w:jc w:val="center"/>
        <w:rPr>
          <w:rFonts w:ascii="宋体" w:hAnsi="宋体"/>
          <w:b/>
          <w:sz w:val="24"/>
          <w:szCs w:val="24"/>
        </w:rPr>
      </w:pPr>
      <w:r>
        <w:rPr>
          <w:rFonts w:hint="eastAsia" w:ascii="宋体" w:hAnsi="宋体"/>
          <w:b/>
          <w:bCs/>
          <w:sz w:val="24"/>
          <w:szCs w:val="24"/>
        </w:rPr>
        <w:t>诚信情况承诺函</w:t>
      </w:r>
    </w:p>
    <w:p>
      <w:pPr>
        <w:spacing w:line="312" w:lineRule="auto"/>
        <w:rPr>
          <w:rFonts w:ascii="宋体" w:hAnsi="宋体"/>
          <w:sz w:val="24"/>
          <w:szCs w:val="24"/>
        </w:rPr>
      </w:pPr>
    </w:p>
    <w:p>
      <w:pPr>
        <w:spacing w:line="360" w:lineRule="auto"/>
        <w:rPr>
          <w:rFonts w:ascii="宋体" w:hAnsi="宋体"/>
          <w:i/>
          <w:iCs/>
          <w:sz w:val="24"/>
          <w:szCs w:val="24"/>
        </w:rPr>
      </w:pPr>
      <w:r>
        <w:rPr>
          <w:rFonts w:hint="eastAsia" w:ascii="宋体" w:hAnsi="宋体"/>
          <w:sz w:val="24"/>
          <w:szCs w:val="24"/>
        </w:rPr>
        <w:t>致：深圳市儿童医院</w:t>
      </w:r>
    </w:p>
    <w:p>
      <w:pPr>
        <w:spacing w:line="360" w:lineRule="auto"/>
        <w:ind w:firstLine="525"/>
        <w:rPr>
          <w:rFonts w:ascii="宋体" w:hAnsi="宋体"/>
          <w:sz w:val="24"/>
          <w:szCs w:val="24"/>
        </w:rPr>
      </w:pPr>
      <w:r>
        <w:rPr>
          <w:rFonts w:hint="eastAsia" w:ascii="宋体" w:hAnsi="宋体"/>
          <w:sz w:val="24"/>
          <w:szCs w:val="24"/>
        </w:rPr>
        <w:t>我司参加贵</w:t>
      </w:r>
      <w:r>
        <w:rPr>
          <w:rFonts w:hint="eastAsia" w:ascii="宋体" w:hAnsi="宋体"/>
          <w:sz w:val="24"/>
          <w:szCs w:val="24"/>
          <w:u w:val="single"/>
        </w:rPr>
        <w:t xml:space="preserve">院                     </w:t>
      </w:r>
      <w:r>
        <w:rPr>
          <w:rFonts w:hint="eastAsia" w:ascii="宋体" w:hAnsi="宋体"/>
          <w:sz w:val="24"/>
          <w:szCs w:val="24"/>
        </w:rPr>
        <w:t>招标项目投标，在此郑重承诺：</w:t>
      </w:r>
    </w:p>
    <w:p>
      <w:pPr>
        <w:spacing w:line="360" w:lineRule="auto"/>
        <w:ind w:firstLine="525"/>
        <w:rPr>
          <w:rFonts w:ascii="宋体" w:hAnsi="宋体"/>
          <w:sz w:val="24"/>
          <w:szCs w:val="24"/>
        </w:rPr>
      </w:pPr>
      <w:r>
        <w:rPr>
          <w:rFonts w:hint="eastAsia" w:ascii="宋体" w:hAnsi="宋体"/>
          <w:sz w:val="24"/>
          <w:szCs w:val="24"/>
        </w:rPr>
        <w:t>1、我司未</w:t>
      </w:r>
      <w:r>
        <w:rPr>
          <w:rFonts w:ascii="宋体" w:hAnsi="宋体"/>
          <w:sz w:val="24"/>
          <w:szCs w:val="24"/>
        </w:rPr>
        <w:t>在政府采购活动中出现以下情形之一</w:t>
      </w:r>
      <w:r>
        <w:rPr>
          <w:rFonts w:hint="eastAsia" w:ascii="宋体" w:hAnsi="宋体"/>
          <w:sz w:val="24"/>
          <w:szCs w:val="24"/>
        </w:rPr>
        <w:t>：</w:t>
      </w:r>
    </w:p>
    <w:p>
      <w:pPr>
        <w:numPr>
          <w:ilvl w:val="1"/>
          <w:numId w:val="1"/>
        </w:numPr>
        <w:spacing w:line="360" w:lineRule="auto"/>
        <w:rPr>
          <w:rFonts w:ascii="宋体" w:hAnsi="宋体"/>
          <w:sz w:val="24"/>
          <w:szCs w:val="24"/>
        </w:rPr>
      </w:pPr>
      <w:r>
        <w:rPr>
          <w:rFonts w:hint="eastAsia" w:ascii="宋体" w:hAnsi="宋体"/>
          <w:sz w:val="24"/>
          <w:szCs w:val="24"/>
        </w:rPr>
        <w:t>被纪检监察部门立案调查，违法违规事实成立的；</w:t>
      </w:r>
    </w:p>
    <w:p>
      <w:pPr>
        <w:numPr>
          <w:ilvl w:val="1"/>
          <w:numId w:val="1"/>
        </w:numPr>
        <w:spacing w:line="360" w:lineRule="auto"/>
        <w:rPr>
          <w:rFonts w:ascii="宋体" w:hAnsi="宋体"/>
          <w:sz w:val="24"/>
          <w:szCs w:val="24"/>
        </w:rPr>
      </w:pPr>
      <w:r>
        <w:rPr>
          <w:rFonts w:hint="eastAsia" w:ascii="宋体" w:hAnsi="宋体"/>
          <w:sz w:val="24"/>
          <w:szCs w:val="24"/>
        </w:rPr>
        <w:t>未按规定签订、履行采购合同，造成严重后果的；</w:t>
      </w:r>
    </w:p>
    <w:p>
      <w:pPr>
        <w:numPr>
          <w:ilvl w:val="1"/>
          <w:numId w:val="1"/>
        </w:numPr>
        <w:spacing w:line="360" w:lineRule="auto"/>
        <w:rPr>
          <w:rFonts w:ascii="宋体" w:hAnsi="宋体"/>
          <w:sz w:val="24"/>
          <w:szCs w:val="24"/>
        </w:rPr>
      </w:pPr>
      <w:r>
        <w:rPr>
          <w:rFonts w:hint="eastAsia" w:ascii="宋体" w:hAnsi="宋体"/>
          <w:sz w:val="24"/>
          <w:szCs w:val="24"/>
        </w:rPr>
        <w:t>隐瞒真实情况，提供虚假资料的；</w:t>
      </w:r>
    </w:p>
    <w:p>
      <w:pPr>
        <w:numPr>
          <w:ilvl w:val="1"/>
          <w:numId w:val="1"/>
        </w:numPr>
        <w:spacing w:line="360" w:lineRule="auto"/>
        <w:rPr>
          <w:rFonts w:ascii="宋体" w:hAnsi="宋体"/>
          <w:sz w:val="24"/>
          <w:szCs w:val="24"/>
        </w:rPr>
      </w:pPr>
      <w:r>
        <w:rPr>
          <w:rFonts w:hint="eastAsia" w:ascii="宋体" w:hAnsi="宋体"/>
          <w:sz w:val="24"/>
          <w:szCs w:val="24"/>
        </w:rPr>
        <w:t>以非法手段排斥其他供应商参与竞争的；</w:t>
      </w:r>
    </w:p>
    <w:p>
      <w:pPr>
        <w:numPr>
          <w:ilvl w:val="1"/>
          <w:numId w:val="1"/>
        </w:numPr>
        <w:spacing w:line="360" w:lineRule="auto"/>
        <w:rPr>
          <w:rFonts w:ascii="宋体" w:hAnsi="宋体"/>
          <w:sz w:val="24"/>
          <w:szCs w:val="24"/>
        </w:rPr>
      </w:pPr>
      <w:r>
        <w:rPr>
          <w:rFonts w:hint="eastAsia" w:ascii="宋体" w:hAnsi="宋体"/>
          <w:sz w:val="24"/>
          <w:szCs w:val="24"/>
        </w:rPr>
        <w:t>与其他采购参加人串通投标的；</w:t>
      </w:r>
    </w:p>
    <w:p>
      <w:pPr>
        <w:numPr>
          <w:ilvl w:val="1"/>
          <w:numId w:val="1"/>
        </w:numPr>
        <w:spacing w:line="360" w:lineRule="auto"/>
        <w:rPr>
          <w:rFonts w:ascii="宋体" w:hAnsi="宋体"/>
          <w:sz w:val="24"/>
          <w:szCs w:val="24"/>
        </w:rPr>
      </w:pPr>
      <w:r>
        <w:rPr>
          <w:rFonts w:hint="eastAsia" w:ascii="宋体" w:hAnsi="宋体"/>
          <w:sz w:val="24"/>
          <w:szCs w:val="24"/>
        </w:rPr>
        <w:t>在采购活动中应当回避而未回避的；</w:t>
      </w:r>
    </w:p>
    <w:p>
      <w:pPr>
        <w:numPr>
          <w:ilvl w:val="1"/>
          <w:numId w:val="1"/>
        </w:numPr>
        <w:spacing w:line="360" w:lineRule="auto"/>
        <w:rPr>
          <w:rFonts w:ascii="宋体" w:hAnsi="宋体"/>
          <w:sz w:val="24"/>
          <w:szCs w:val="24"/>
        </w:rPr>
      </w:pPr>
      <w:r>
        <w:rPr>
          <w:rFonts w:hint="eastAsia" w:ascii="宋体" w:hAnsi="宋体"/>
          <w:sz w:val="24"/>
          <w:szCs w:val="24"/>
        </w:rPr>
        <w:t>恶意投诉的；</w:t>
      </w:r>
    </w:p>
    <w:p>
      <w:pPr>
        <w:numPr>
          <w:ilvl w:val="1"/>
          <w:numId w:val="1"/>
        </w:numPr>
        <w:spacing w:line="360" w:lineRule="auto"/>
        <w:rPr>
          <w:rFonts w:ascii="宋体" w:hAnsi="宋体"/>
          <w:sz w:val="24"/>
          <w:szCs w:val="24"/>
        </w:rPr>
      </w:pPr>
      <w:r>
        <w:rPr>
          <w:rFonts w:hint="eastAsia" w:ascii="宋体" w:hAnsi="宋体"/>
          <w:sz w:val="24"/>
          <w:szCs w:val="24"/>
        </w:rPr>
        <w:t>向采购项目相关人行贿或者提供其他不当利益的；</w:t>
      </w:r>
    </w:p>
    <w:p>
      <w:pPr>
        <w:numPr>
          <w:ilvl w:val="1"/>
          <w:numId w:val="1"/>
        </w:numPr>
        <w:spacing w:line="360" w:lineRule="auto"/>
        <w:rPr>
          <w:rFonts w:ascii="宋体" w:hAnsi="宋体"/>
          <w:sz w:val="24"/>
          <w:szCs w:val="24"/>
        </w:rPr>
      </w:pPr>
      <w:r>
        <w:rPr>
          <w:rFonts w:hint="eastAsia" w:ascii="宋体" w:hAnsi="宋体"/>
          <w:sz w:val="24"/>
          <w:szCs w:val="24"/>
        </w:rPr>
        <w:t>阻碍、抗拒主管部门监督检查的；</w:t>
      </w:r>
    </w:p>
    <w:p>
      <w:pPr>
        <w:numPr>
          <w:ilvl w:val="1"/>
          <w:numId w:val="1"/>
        </w:numPr>
        <w:spacing w:line="360" w:lineRule="auto"/>
        <w:rPr>
          <w:rFonts w:ascii="宋体" w:hAnsi="宋体"/>
          <w:sz w:val="24"/>
          <w:szCs w:val="24"/>
        </w:rPr>
      </w:pPr>
      <w:r>
        <w:rPr>
          <w:rFonts w:hint="eastAsia" w:ascii="宋体" w:hAnsi="宋体"/>
          <w:sz w:val="24"/>
          <w:szCs w:val="24"/>
        </w:rPr>
        <w:t>在政府采购主管部门履约检查中不及格或评价为差的；</w:t>
      </w:r>
    </w:p>
    <w:p>
      <w:pPr>
        <w:spacing w:line="360" w:lineRule="auto"/>
        <w:ind w:left="420"/>
        <w:rPr>
          <w:rFonts w:ascii="宋体" w:hAnsi="宋体"/>
          <w:sz w:val="24"/>
          <w:szCs w:val="24"/>
        </w:rPr>
      </w:pPr>
      <w:r>
        <w:rPr>
          <w:rFonts w:hint="eastAsia" w:ascii="宋体" w:hAnsi="宋体"/>
          <w:sz w:val="24"/>
          <w:szCs w:val="24"/>
        </w:rPr>
        <w:t>（十一）主管部门认定的其他情形。</w:t>
      </w:r>
    </w:p>
    <w:p>
      <w:pPr>
        <w:spacing w:line="360" w:lineRule="auto"/>
        <w:ind w:firstLine="540"/>
        <w:rPr>
          <w:rFonts w:ascii="宋体" w:hAnsi="宋体"/>
          <w:sz w:val="24"/>
          <w:szCs w:val="24"/>
        </w:rPr>
      </w:pPr>
      <w:r>
        <w:rPr>
          <w:rFonts w:hint="eastAsia" w:ascii="宋体" w:hAnsi="宋体"/>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480" w:lineRule="auto"/>
        <w:ind w:firstLine="360" w:firstLineChars="150"/>
        <w:jc w:val="left"/>
        <w:rPr>
          <w:rFonts w:ascii="宋体" w:hAnsi="宋体" w:cs="宋体"/>
          <w:sz w:val="24"/>
          <w:szCs w:val="24"/>
        </w:rPr>
      </w:pPr>
      <w:r>
        <w:rPr>
          <w:rFonts w:hint="eastAsia" w:ascii="宋体" w:hAnsi="宋体" w:cs="宋体"/>
          <w:sz w:val="24"/>
          <w:szCs w:val="24"/>
        </w:rPr>
        <w:t>投标人名称（公章）：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360" w:firstLineChars="150"/>
        <w:jc w:val="left"/>
        <w:rPr>
          <w:rFonts w:ascii="宋体" w:hAnsi="宋体" w:cs="宋体"/>
          <w:sz w:val="24"/>
          <w:szCs w:val="24"/>
        </w:rPr>
      </w:pPr>
      <w:r>
        <w:rPr>
          <w:rFonts w:hint="eastAsia" w:ascii="宋体" w:hAnsi="宋体" w:cs="宋体"/>
          <w:sz w:val="24"/>
          <w:szCs w:val="24"/>
        </w:rPr>
        <w:t>投标人代表（签字）：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360" w:firstLineChars="150"/>
        <w:rPr>
          <w:rFonts w:ascii="宋体" w:hAnsi="宋体"/>
          <w:sz w:val="24"/>
          <w:szCs w:val="24"/>
          <w:u w:val="single"/>
        </w:rPr>
      </w:pPr>
      <w:r>
        <w:rPr>
          <w:rFonts w:hint="eastAsia" w:ascii="宋体" w:hAnsi="宋体" w:cs="宋体"/>
          <w:sz w:val="24"/>
          <w:szCs w:val="24"/>
        </w:rPr>
        <w:t>日        期：</w:t>
      </w:r>
      <w:r>
        <w:rPr>
          <w:rFonts w:hint="eastAsia" w:ascii="宋体" w:hAnsi="宋体" w:cs="宋体"/>
          <w:kern w:val="0"/>
          <w:sz w:val="24"/>
          <w:szCs w:val="24"/>
          <w:u w:val="single"/>
        </w:rPr>
        <w:t xml:space="preserve">                                 </w:t>
      </w:r>
    </w:p>
    <w:p>
      <w:pPr>
        <w:spacing w:line="360" w:lineRule="auto"/>
        <w:jc w:val="left"/>
        <w:rPr>
          <w:rFonts w:ascii="宋体" w:hAnsi="宋体"/>
          <w:sz w:val="24"/>
          <w:szCs w:val="24"/>
        </w:rPr>
        <w:sectPr>
          <w:pgSz w:w="11906" w:h="16838"/>
          <w:pgMar w:top="1701" w:right="1588" w:bottom="1304" w:left="1588" w:header="1247" w:footer="737" w:gutter="0"/>
          <w:cols w:space="720" w:num="1"/>
          <w:docGrid w:linePitch="380" w:charSpace="-4301"/>
        </w:sectPr>
      </w:pPr>
    </w:p>
    <w:p/>
    <w:sectPr>
      <w:footerReference r:id="rId8" w:type="default"/>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8278" w:y="-31"/>
      <w:rPr>
        <w:rStyle w:val="15"/>
      </w:rPr>
    </w:pPr>
    <w:r>
      <w:fldChar w:fldCharType="begin"/>
    </w:r>
    <w:r>
      <w:rPr>
        <w:rStyle w:val="15"/>
      </w:rPr>
      <w:instrText xml:space="preserve">PAGE  </w:instrText>
    </w:r>
    <w:r>
      <w:fldChar w:fldCharType="separate"/>
    </w:r>
    <w:r>
      <w:rPr>
        <w:rStyle w:val="15"/>
      </w:rPr>
      <w:t>14</w:t>
    </w:r>
    <w:r>
      <w:fldChar w:fldCharType="end"/>
    </w:r>
  </w:p>
  <w:p>
    <w:pPr>
      <w:pStyle w:val="8"/>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8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322EFC"/>
    <w:rsid w:val="014053BC"/>
    <w:rsid w:val="01767EF3"/>
    <w:rsid w:val="01D30AF5"/>
    <w:rsid w:val="01DC24B9"/>
    <w:rsid w:val="01DE5185"/>
    <w:rsid w:val="0213568A"/>
    <w:rsid w:val="04B55E07"/>
    <w:rsid w:val="04D7648A"/>
    <w:rsid w:val="04FA14E6"/>
    <w:rsid w:val="0531362C"/>
    <w:rsid w:val="0535213D"/>
    <w:rsid w:val="054D6974"/>
    <w:rsid w:val="057207F6"/>
    <w:rsid w:val="05FC6B91"/>
    <w:rsid w:val="0733135D"/>
    <w:rsid w:val="07732DB2"/>
    <w:rsid w:val="07B8320C"/>
    <w:rsid w:val="07CF0ACE"/>
    <w:rsid w:val="09285CF7"/>
    <w:rsid w:val="09687692"/>
    <w:rsid w:val="0A031FF0"/>
    <w:rsid w:val="0A8A5D39"/>
    <w:rsid w:val="0AA13162"/>
    <w:rsid w:val="0AB6258A"/>
    <w:rsid w:val="0B452B9B"/>
    <w:rsid w:val="0B5770DF"/>
    <w:rsid w:val="0C372CCD"/>
    <w:rsid w:val="0C5603A3"/>
    <w:rsid w:val="0C5C2346"/>
    <w:rsid w:val="0C5E5BB8"/>
    <w:rsid w:val="0C94782E"/>
    <w:rsid w:val="0E215C17"/>
    <w:rsid w:val="0FDB5BF8"/>
    <w:rsid w:val="0FF0756D"/>
    <w:rsid w:val="10BB60F9"/>
    <w:rsid w:val="10CB03AE"/>
    <w:rsid w:val="110A33B6"/>
    <w:rsid w:val="11EC5E17"/>
    <w:rsid w:val="121432F4"/>
    <w:rsid w:val="13545A8B"/>
    <w:rsid w:val="13840F17"/>
    <w:rsid w:val="13992498"/>
    <w:rsid w:val="140F5863"/>
    <w:rsid w:val="15D233F0"/>
    <w:rsid w:val="16320B1F"/>
    <w:rsid w:val="169C6A39"/>
    <w:rsid w:val="16D00C09"/>
    <w:rsid w:val="172939D1"/>
    <w:rsid w:val="17596B0C"/>
    <w:rsid w:val="17AC41D5"/>
    <w:rsid w:val="18A962E7"/>
    <w:rsid w:val="18B20DA1"/>
    <w:rsid w:val="197C450A"/>
    <w:rsid w:val="19931B20"/>
    <w:rsid w:val="1A154751"/>
    <w:rsid w:val="1A580152"/>
    <w:rsid w:val="1B733CDF"/>
    <w:rsid w:val="1BDC6183"/>
    <w:rsid w:val="1C0C72BC"/>
    <w:rsid w:val="1C213878"/>
    <w:rsid w:val="1C6311B2"/>
    <w:rsid w:val="1CBE541D"/>
    <w:rsid w:val="1CDB04F6"/>
    <w:rsid w:val="1D1D0E35"/>
    <w:rsid w:val="1D250BA1"/>
    <w:rsid w:val="1DD93DB9"/>
    <w:rsid w:val="1EFF09E6"/>
    <w:rsid w:val="1F394ED2"/>
    <w:rsid w:val="1FA13095"/>
    <w:rsid w:val="1FE040BC"/>
    <w:rsid w:val="20152CE5"/>
    <w:rsid w:val="204801C9"/>
    <w:rsid w:val="20F304B0"/>
    <w:rsid w:val="21916F90"/>
    <w:rsid w:val="22314524"/>
    <w:rsid w:val="228C71CA"/>
    <w:rsid w:val="22DE11E6"/>
    <w:rsid w:val="249C6AFD"/>
    <w:rsid w:val="25D450BA"/>
    <w:rsid w:val="25D56523"/>
    <w:rsid w:val="26E116DC"/>
    <w:rsid w:val="277B4CFD"/>
    <w:rsid w:val="28752B19"/>
    <w:rsid w:val="2876124D"/>
    <w:rsid w:val="28AA01F1"/>
    <w:rsid w:val="2A377783"/>
    <w:rsid w:val="2A6266E9"/>
    <w:rsid w:val="2A6C54A9"/>
    <w:rsid w:val="2D21664A"/>
    <w:rsid w:val="2F2F5FB7"/>
    <w:rsid w:val="2F34651F"/>
    <w:rsid w:val="2F425E94"/>
    <w:rsid w:val="2FB81F38"/>
    <w:rsid w:val="2FFE2912"/>
    <w:rsid w:val="30BC2EBC"/>
    <w:rsid w:val="31FF72AF"/>
    <w:rsid w:val="32781A64"/>
    <w:rsid w:val="32782FFB"/>
    <w:rsid w:val="32B86F81"/>
    <w:rsid w:val="33CC15C4"/>
    <w:rsid w:val="33FA3136"/>
    <w:rsid w:val="353577A9"/>
    <w:rsid w:val="357B0EFD"/>
    <w:rsid w:val="35CA2DB9"/>
    <w:rsid w:val="35F41D4F"/>
    <w:rsid w:val="361E7E3B"/>
    <w:rsid w:val="3621266D"/>
    <w:rsid w:val="36974B68"/>
    <w:rsid w:val="375C2773"/>
    <w:rsid w:val="384C47A3"/>
    <w:rsid w:val="39031BEB"/>
    <w:rsid w:val="39072F88"/>
    <w:rsid w:val="394D7D0F"/>
    <w:rsid w:val="399E4DCC"/>
    <w:rsid w:val="3B5330E7"/>
    <w:rsid w:val="3BD85452"/>
    <w:rsid w:val="3BF6596E"/>
    <w:rsid w:val="3C125C3B"/>
    <w:rsid w:val="3CC86BE5"/>
    <w:rsid w:val="3D132062"/>
    <w:rsid w:val="3D83213E"/>
    <w:rsid w:val="3DDB4F84"/>
    <w:rsid w:val="40A83A07"/>
    <w:rsid w:val="416F41D1"/>
    <w:rsid w:val="41BA0644"/>
    <w:rsid w:val="41F05DAA"/>
    <w:rsid w:val="428A76BF"/>
    <w:rsid w:val="4388454E"/>
    <w:rsid w:val="438A277C"/>
    <w:rsid w:val="45C85E8B"/>
    <w:rsid w:val="45F224BA"/>
    <w:rsid w:val="46FD5BE1"/>
    <w:rsid w:val="478E1DDE"/>
    <w:rsid w:val="47E56E6A"/>
    <w:rsid w:val="481923FF"/>
    <w:rsid w:val="48E21409"/>
    <w:rsid w:val="490579E7"/>
    <w:rsid w:val="493A417A"/>
    <w:rsid w:val="4950692B"/>
    <w:rsid w:val="497146B0"/>
    <w:rsid w:val="4A490D8F"/>
    <w:rsid w:val="4AB26D7B"/>
    <w:rsid w:val="4AB9636A"/>
    <w:rsid w:val="4B315FE3"/>
    <w:rsid w:val="4B693D86"/>
    <w:rsid w:val="4B8F40E0"/>
    <w:rsid w:val="4BC36005"/>
    <w:rsid w:val="4CA37BED"/>
    <w:rsid w:val="4DE74B53"/>
    <w:rsid w:val="4E873EC5"/>
    <w:rsid w:val="4F0F2B66"/>
    <w:rsid w:val="4F296C73"/>
    <w:rsid w:val="4F747F89"/>
    <w:rsid w:val="50331FAE"/>
    <w:rsid w:val="506247ED"/>
    <w:rsid w:val="5128622E"/>
    <w:rsid w:val="51541FB9"/>
    <w:rsid w:val="51653541"/>
    <w:rsid w:val="51BA3918"/>
    <w:rsid w:val="52FB6FDA"/>
    <w:rsid w:val="535459AE"/>
    <w:rsid w:val="53B23A34"/>
    <w:rsid w:val="55794964"/>
    <w:rsid w:val="55A22FA6"/>
    <w:rsid w:val="55AE397F"/>
    <w:rsid w:val="56214ACF"/>
    <w:rsid w:val="56403B5B"/>
    <w:rsid w:val="567505FD"/>
    <w:rsid w:val="56820A81"/>
    <w:rsid w:val="56AA68E1"/>
    <w:rsid w:val="56D26193"/>
    <w:rsid w:val="57B233A0"/>
    <w:rsid w:val="586B2478"/>
    <w:rsid w:val="58865E64"/>
    <w:rsid w:val="58C255AE"/>
    <w:rsid w:val="58DE6711"/>
    <w:rsid w:val="5A4D3BF6"/>
    <w:rsid w:val="5B6B290C"/>
    <w:rsid w:val="5BE55FB8"/>
    <w:rsid w:val="5BFD4EC8"/>
    <w:rsid w:val="5C55335F"/>
    <w:rsid w:val="5C914C90"/>
    <w:rsid w:val="5CDD77D2"/>
    <w:rsid w:val="5D514298"/>
    <w:rsid w:val="5E954ECC"/>
    <w:rsid w:val="5F2430A4"/>
    <w:rsid w:val="5F762EF1"/>
    <w:rsid w:val="5FC6029B"/>
    <w:rsid w:val="60003EDC"/>
    <w:rsid w:val="60405D44"/>
    <w:rsid w:val="604959AE"/>
    <w:rsid w:val="604C6B2A"/>
    <w:rsid w:val="613269C6"/>
    <w:rsid w:val="61371FA3"/>
    <w:rsid w:val="61C15C3A"/>
    <w:rsid w:val="630D6DD2"/>
    <w:rsid w:val="632640B2"/>
    <w:rsid w:val="64893CF5"/>
    <w:rsid w:val="65BB756F"/>
    <w:rsid w:val="66027D44"/>
    <w:rsid w:val="66420C8D"/>
    <w:rsid w:val="67434ACE"/>
    <w:rsid w:val="675160F0"/>
    <w:rsid w:val="67873AE3"/>
    <w:rsid w:val="679E29E3"/>
    <w:rsid w:val="67C46DBD"/>
    <w:rsid w:val="68043A23"/>
    <w:rsid w:val="68124293"/>
    <w:rsid w:val="68A37534"/>
    <w:rsid w:val="69006315"/>
    <w:rsid w:val="6A7800D0"/>
    <w:rsid w:val="6B740773"/>
    <w:rsid w:val="6BA96793"/>
    <w:rsid w:val="6BE47E9D"/>
    <w:rsid w:val="6C2D715B"/>
    <w:rsid w:val="6CCC2F03"/>
    <w:rsid w:val="6D7C1A08"/>
    <w:rsid w:val="6D7E3DB9"/>
    <w:rsid w:val="6EBC525F"/>
    <w:rsid w:val="6EED19D9"/>
    <w:rsid w:val="6EEE2197"/>
    <w:rsid w:val="6EEF7E4F"/>
    <w:rsid w:val="6F2D12A0"/>
    <w:rsid w:val="70F03E4F"/>
    <w:rsid w:val="712D573D"/>
    <w:rsid w:val="72BB566D"/>
    <w:rsid w:val="72FE0135"/>
    <w:rsid w:val="73021E25"/>
    <w:rsid w:val="733B0CC7"/>
    <w:rsid w:val="75017925"/>
    <w:rsid w:val="75BF5C57"/>
    <w:rsid w:val="76287E23"/>
    <w:rsid w:val="76437394"/>
    <w:rsid w:val="79A732D1"/>
    <w:rsid w:val="79BA4A36"/>
    <w:rsid w:val="7AD6416D"/>
    <w:rsid w:val="7B616DAE"/>
    <w:rsid w:val="7BCD7517"/>
    <w:rsid w:val="7BFA4470"/>
    <w:rsid w:val="7C0039D3"/>
    <w:rsid w:val="7C6C6D2C"/>
    <w:rsid w:val="7C7163B3"/>
    <w:rsid w:val="7D45640A"/>
    <w:rsid w:val="7DE6504F"/>
    <w:rsid w:val="7DEC76CD"/>
    <w:rsid w:val="7F3E3C42"/>
    <w:rsid w:val="7F751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autoRedefine/>
    <w:qFormat/>
    <w:uiPriority w:val="0"/>
    <w:pPr>
      <w:spacing w:before="240" w:after="240"/>
      <w:outlineLvl w:val="2"/>
    </w:pPr>
    <w:rPr>
      <w:b/>
      <w:sz w:val="24"/>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5">
    <w:name w:val="Body Text Indent"/>
    <w:basedOn w:val="1"/>
    <w:autoRedefine/>
    <w:qFormat/>
    <w:uiPriority w:val="0"/>
    <w:pPr>
      <w:spacing w:line="360" w:lineRule="auto"/>
      <w:ind w:left="720" w:hanging="720" w:hangingChars="300"/>
    </w:pPr>
    <w:rPr>
      <w:sz w:val="24"/>
      <w:szCs w:val="20"/>
    </w:rPr>
  </w:style>
  <w:style w:type="paragraph" w:styleId="6">
    <w:name w:val="Plain Text"/>
    <w:basedOn w:val="1"/>
    <w:link w:val="18"/>
    <w:autoRedefine/>
    <w:qFormat/>
    <w:uiPriority w:val="0"/>
    <w:rPr>
      <w:rFonts w:ascii="宋体" w:hAnsi="Courier New" w:cs="Courier New"/>
      <w:szCs w:val="21"/>
    </w:rPr>
  </w:style>
  <w:style w:type="paragraph" w:styleId="7">
    <w:name w:val="Date"/>
    <w:basedOn w:val="1"/>
    <w:next w:val="1"/>
    <w:autoRedefine/>
    <w:qFormat/>
    <w:uiPriority w:val="0"/>
    <w:rPr>
      <w:szCs w:val="20"/>
    </w:rPr>
  </w:style>
  <w:style w:type="paragraph" w:styleId="8">
    <w:name w:val="footer"/>
    <w:basedOn w:val="1"/>
    <w:link w:val="22"/>
    <w:autoRedefine/>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100" w:beforeAutospacing="1" w:after="100" w:afterAutospacing="1"/>
      <w:jc w:val="left"/>
    </w:pPr>
    <w:rPr>
      <w:kern w:val="0"/>
      <w:sz w:val="24"/>
      <w:szCs w:val="20"/>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autoRedefine/>
    <w:qFormat/>
    <w:uiPriority w:val="22"/>
    <w:rPr>
      <w:b/>
      <w:bCs/>
    </w:rPr>
  </w:style>
  <w:style w:type="character" w:styleId="15">
    <w:name w:val="page number"/>
    <w:basedOn w:val="13"/>
    <w:semiHidden/>
    <w:qFormat/>
    <w:uiPriority w:val="0"/>
  </w:style>
  <w:style w:type="character" w:styleId="16">
    <w:name w:val="Hyperlink"/>
    <w:basedOn w:val="13"/>
    <w:qFormat/>
    <w:uiPriority w:val="0"/>
    <w:rPr>
      <w:color w:val="0000FF"/>
      <w:u w:val="single"/>
    </w:rPr>
  </w:style>
  <w:style w:type="character" w:customStyle="1" w:styleId="17">
    <w:name w:val="标题 3 Char"/>
    <w:basedOn w:val="13"/>
    <w:link w:val="4"/>
    <w:qFormat/>
    <w:uiPriority w:val="0"/>
    <w:rPr>
      <w:b/>
      <w:kern w:val="2"/>
      <w:sz w:val="24"/>
    </w:rPr>
  </w:style>
  <w:style w:type="character" w:customStyle="1" w:styleId="18">
    <w:name w:val="纯文本 Char"/>
    <w:basedOn w:val="13"/>
    <w:link w:val="6"/>
    <w:autoRedefine/>
    <w:qFormat/>
    <w:uiPriority w:val="0"/>
    <w:rPr>
      <w:rFonts w:ascii="宋体" w:hAnsi="Courier New" w:cs="Courier New"/>
      <w:kern w:val="2"/>
      <w:sz w:val="21"/>
      <w:szCs w:val="21"/>
    </w:rPr>
  </w:style>
  <w:style w:type="paragraph" w:customStyle="1" w:styleId="19">
    <w:name w:val="Char"/>
    <w:basedOn w:val="1"/>
    <w:qFormat/>
    <w:uiPriority w:val="0"/>
    <w:rPr>
      <w:rFonts w:ascii="仿宋_GB2312" w:eastAsia="仿宋_GB2312"/>
      <w:b/>
      <w:sz w:val="32"/>
      <w:szCs w:val="32"/>
    </w:rPr>
  </w:style>
  <w:style w:type="paragraph" w:customStyle="1" w:styleId="20">
    <w:name w:val="样式 (西文) 宋体 行距: 1.5 倍行距"/>
    <w:basedOn w:val="1"/>
    <w:qFormat/>
    <w:uiPriority w:val="0"/>
    <w:pPr>
      <w:spacing w:line="360" w:lineRule="auto"/>
    </w:pPr>
    <w:rPr>
      <w:rFonts w:ascii="宋体" w:hAnsi="宋体" w:cs="宋体"/>
    </w:rPr>
  </w:style>
  <w:style w:type="character" w:customStyle="1" w:styleId="21">
    <w:name w:val="页眉 Char"/>
    <w:basedOn w:val="13"/>
    <w:link w:val="9"/>
    <w:autoRedefine/>
    <w:qFormat/>
    <w:uiPriority w:val="0"/>
    <w:rPr>
      <w:kern w:val="2"/>
      <w:sz w:val="18"/>
      <w:szCs w:val="18"/>
    </w:rPr>
  </w:style>
  <w:style w:type="character" w:customStyle="1" w:styleId="22">
    <w:name w:val="页脚 Char"/>
    <w:basedOn w:val="13"/>
    <w:link w:val="8"/>
    <w:qFormat/>
    <w:uiPriority w:val="99"/>
    <w:rPr>
      <w:kern w:val="2"/>
      <w:sz w:val="18"/>
      <w:szCs w:val="18"/>
    </w:rPr>
  </w:style>
  <w:style w:type="character" w:customStyle="1" w:styleId="23">
    <w:name w:val="标题 2 Char"/>
    <w:basedOn w:val="13"/>
    <w:link w:val="3"/>
    <w:semiHidden/>
    <w:qFormat/>
    <w:uiPriority w:val="0"/>
    <w:rPr>
      <w:rFonts w:asciiTheme="majorHAnsi" w:hAnsiTheme="majorHAnsi" w:eastAsiaTheme="majorEastAsia" w:cstheme="majorBidi"/>
      <w:b/>
      <w:bCs/>
      <w:kern w:val="2"/>
      <w:sz w:val="32"/>
      <w:szCs w:val="32"/>
    </w:rPr>
  </w:style>
  <w:style w:type="paragraph" w:customStyle="1" w:styleId="24">
    <w:name w:val="List Paragraph"/>
    <w:basedOn w:val="1"/>
    <w:autoRedefine/>
    <w:qFormat/>
    <w:uiPriority w:val="34"/>
    <w:pPr>
      <w:ind w:firstLine="420" w:firstLineChars="200"/>
    </w:pPr>
    <w:rPr>
      <w:rFonts w:ascii="Calibri" w:hAnsi="Calibri"/>
      <w:szCs w:val="22"/>
    </w:rPr>
  </w:style>
  <w:style w:type="character" w:customStyle="1" w:styleId="25">
    <w:name w:val="标题 1 Char"/>
    <w:basedOn w:val="13"/>
    <w:link w:val="2"/>
    <w:qFormat/>
    <w:uiPriority w:val="0"/>
    <w:rPr>
      <w:b/>
      <w:bCs/>
      <w:kern w:val="44"/>
      <w:sz w:val="44"/>
      <w:szCs w:val="44"/>
    </w:rPr>
  </w:style>
  <w:style w:type="paragraph" w:customStyle="1" w:styleId="26">
    <w:name w:val="表格"/>
    <w:basedOn w:val="1"/>
    <w:qFormat/>
    <w:uiPriority w:val="0"/>
    <w:pPr>
      <w:spacing w:line="360" w:lineRule="auto"/>
    </w:pPr>
    <w:rPr>
      <w:rFonts w:ascii="仿宋_GB2312" w:hAnsi="宋体" w:eastAsia="仿宋_GB2312"/>
      <w:bCs/>
      <w:color w:val="333333"/>
      <w:kern w:val="0"/>
      <w:sz w:val="28"/>
      <w:szCs w:val="24"/>
    </w:rPr>
  </w:style>
  <w:style w:type="paragraph" w:customStyle="1" w:styleId="27">
    <w:name w:val="_Style 1"/>
    <w:basedOn w:val="1"/>
    <w:autoRedefine/>
    <w:qFormat/>
    <w:uiPriority w:val="34"/>
    <w:pPr>
      <w:ind w:firstLine="420" w:firstLineChars="200"/>
    </w:pPr>
  </w:style>
  <w:style w:type="paragraph" w:customStyle="1" w:styleId="28">
    <w:name w:val="样式3"/>
    <w:basedOn w:val="1"/>
    <w:qFormat/>
    <w:uiPriority w:val="0"/>
    <w:pPr>
      <w:spacing w:line="0" w:lineRule="atLeast"/>
      <w:outlineLvl w:val="0"/>
    </w:pPr>
    <w:rPr>
      <w:rFonts w:ascii="宋体" w:hAnsi="Courier New"/>
      <w:sz w:val="28"/>
      <w:szCs w:val="24"/>
    </w:rPr>
  </w:style>
  <w:style w:type="paragraph" w:customStyle="1" w:styleId="29">
    <w:name w:val="列出段落3"/>
    <w:basedOn w:val="1"/>
    <w:qFormat/>
    <w:uiPriority w:val="99"/>
    <w:pPr>
      <w:widowControl/>
      <w:spacing w:after="200" w:line="276" w:lineRule="auto"/>
      <w:ind w:firstLine="420" w:firstLineChars="200"/>
      <w:jc w:val="left"/>
    </w:pPr>
    <w:rPr>
      <w:kern w:val="0"/>
      <w:sz w:val="22"/>
      <w:szCs w:val="24"/>
    </w:rPr>
  </w:style>
  <w:style w:type="paragraph" w:customStyle="1" w:styleId="30">
    <w:name w:val="招标文件样式2"/>
    <w:basedOn w:val="1"/>
    <w:autoRedefine/>
    <w:qFormat/>
    <w:uiPriority w:val="99"/>
    <w:pPr>
      <w:jc w:val="center"/>
      <w:outlineLvl w:val="0"/>
    </w:pPr>
    <w:rPr>
      <w:rFonts w:ascii="宋体" w:hAnsi="宋体"/>
      <w:b/>
      <w:sz w:val="28"/>
      <w:szCs w:val="28"/>
    </w:rPr>
  </w:style>
  <w:style w:type="paragraph" w:customStyle="1" w:styleId="31">
    <w:name w:val="列出段落1"/>
    <w:basedOn w:val="1"/>
    <w:qFormat/>
    <w:uiPriority w:val="99"/>
    <w:pPr>
      <w:ind w:firstLine="420" w:firstLineChars="200"/>
    </w:pPr>
  </w:style>
  <w:style w:type="paragraph" w:customStyle="1" w:styleId="32">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3">
    <w:name w:val="List Paragraph1"/>
    <w:basedOn w:val="1"/>
    <w:autoRedefine/>
    <w:qFormat/>
    <w:uiPriority w:val="99"/>
    <w:pPr>
      <w:ind w:firstLine="420" w:firstLineChars="200"/>
    </w:pPr>
  </w:style>
  <w:style w:type="paragraph" w:customStyle="1" w:styleId="34">
    <w:name w:val="msolistparagraph"/>
    <w:basedOn w:val="1"/>
    <w:autoRedefine/>
    <w:qFormat/>
    <w:uiPriority w:val="0"/>
    <w:pPr>
      <w:adjustRightInd w:val="0"/>
      <w:snapToGrid w:val="0"/>
      <w:ind w:firstLine="420" w:firstLineChars="200"/>
    </w:pPr>
    <w:rPr>
      <w:sz w:val="28"/>
      <w:szCs w:val="24"/>
    </w:rPr>
  </w:style>
  <w:style w:type="character" w:customStyle="1" w:styleId="35">
    <w:name w:val="font31"/>
    <w:basedOn w:val="13"/>
    <w:autoRedefine/>
    <w:qFormat/>
    <w:uiPriority w:val="0"/>
    <w:rPr>
      <w:rFonts w:hint="eastAsia" w:ascii="宋体" w:hAnsi="宋体" w:eastAsia="宋体" w:cs="Times New Roman"/>
      <w:color w:val="000000"/>
      <w:sz w:val="20"/>
      <w:szCs w:val="20"/>
      <w:u w:val="none"/>
    </w:rPr>
  </w:style>
  <w:style w:type="character" w:customStyle="1" w:styleId="36">
    <w:name w:val="font21"/>
    <w:basedOn w:val="13"/>
    <w:qFormat/>
    <w:uiPriority w:val="0"/>
    <w:rPr>
      <w:rFonts w:hint="eastAsia" w:ascii="宋体" w:hAnsi="宋体" w:eastAsia="宋体" w:cs="宋体"/>
      <w:color w:val="000000"/>
      <w:sz w:val="18"/>
      <w:szCs w:val="18"/>
      <w:u w:val="none"/>
    </w:rPr>
  </w:style>
  <w:style w:type="paragraph" w:customStyle="1" w:styleId="37">
    <w:name w:val="Default"/>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1024</Words>
  <Characters>5842</Characters>
  <Lines>48</Lines>
  <Paragraphs>13</Paragraphs>
  <TotalTime>1</TotalTime>
  <ScaleCrop>false</ScaleCrop>
  <LinksUpToDate>false</LinksUpToDate>
  <CharactersWithSpaces>6853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2020-06-11T00:08:00Z</cp:lastPrinted>
  <dcterms:modified xsi:type="dcterms:W3CDTF">2024-03-18T02:27:28Z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A521FBDC2A7E4899A522CA9E47EF1BA4_12</vt:lpwstr>
  </property>
</Properties>
</file>